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caps w:val="0"/>
          <w:w w:val="95"/>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caps w:val="0"/>
          <w:w w:val="95"/>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 w:cs="Times New Roman"/>
          <w:b/>
          <w:caps w:val="0"/>
          <w:w w:val="95"/>
          <w:sz w:val="28"/>
          <w:szCs w:val="28"/>
        </w:rPr>
      </w:pPr>
    </w:p>
    <w:p>
      <w:pPr>
        <w:keepNext w:val="0"/>
        <w:keepLines w:val="0"/>
        <w:pageBreakBefore w:val="0"/>
        <w:widowControl w:val="0"/>
        <w:kinsoku/>
        <w:wordWrap/>
        <w:overflowPunct/>
        <w:topLinePunct w:val="0"/>
        <w:autoSpaceDE/>
        <w:autoSpaceDN/>
        <w:bidi w:val="0"/>
        <w:adjustRightInd/>
        <w:snapToGrid/>
        <w:spacing w:before="313" w:beforeLines="100" w:line="360" w:lineRule="auto"/>
        <w:ind w:left="0" w:leftChars="0" w:firstLine="0" w:firstLineChars="0"/>
        <w:jc w:val="center"/>
        <w:textAlignment w:val="auto"/>
        <w:rPr>
          <w:rFonts w:hint="default" w:ascii="Times New Roman" w:hAnsi="Times New Roman" w:eastAsia="仿宋" w:cs="Times New Roman"/>
          <w:b/>
          <w:caps w:val="0"/>
          <w:w w:val="95"/>
          <w:sz w:val="72"/>
          <w:szCs w:val="72"/>
        </w:rPr>
      </w:pPr>
      <w:r>
        <w:rPr>
          <w:rFonts w:hint="default" w:ascii="Times New Roman" w:hAnsi="Times New Roman" w:eastAsia="仿宋" w:cs="Times New Roman"/>
          <w:b/>
          <w:caps w:val="0"/>
          <w:w w:val="95"/>
          <w:sz w:val="72"/>
          <w:szCs w:val="72"/>
        </w:rPr>
        <w:t>山西长信工业有限公司</w:t>
      </w:r>
    </w:p>
    <w:p>
      <w:pPr>
        <w:keepNext w:val="0"/>
        <w:keepLines w:val="0"/>
        <w:pageBreakBefore w:val="0"/>
        <w:widowControl w:val="0"/>
        <w:kinsoku/>
        <w:wordWrap/>
        <w:overflowPunct/>
        <w:topLinePunct w:val="0"/>
        <w:autoSpaceDE/>
        <w:autoSpaceDN/>
        <w:bidi w:val="0"/>
        <w:adjustRightInd/>
        <w:snapToGrid/>
        <w:spacing w:before="313" w:beforeLines="100" w:line="360" w:lineRule="auto"/>
        <w:ind w:left="0" w:leftChars="0" w:firstLine="0" w:firstLineChars="0"/>
        <w:jc w:val="center"/>
        <w:textAlignment w:val="auto"/>
        <w:rPr>
          <w:rFonts w:hint="default" w:ascii="Times New Roman" w:hAnsi="Times New Roman" w:eastAsia="仿宋" w:cs="Times New Roman"/>
          <w:b/>
          <w:caps w:val="0"/>
          <w:w w:val="95"/>
          <w:sz w:val="56"/>
          <w:szCs w:val="56"/>
          <w:lang w:val="en-US"/>
        </w:rPr>
      </w:pPr>
      <w:r>
        <w:rPr>
          <w:rFonts w:hint="default" w:ascii="Times New Roman" w:hAnsi="Times New Roman" w:eastAsia="仿宋" w:cs="Times New Roman"/>
          <w:b/>
          <w:caps w:val="0"/>
          <w:w w:val="95"/>
          <w:sz w:val="56"/>
          <w:szCs w:val="56"/>
          <w:lang w:val="en-US" w:eastAsia="zh-CN"/>
        </w:rPr>
        <w:t>超低排放</w:t>
      </w:r>
      <w:r>
        <w:rPr>
          <w:rFonts w:hint="eastAsia" w:cs="Times New Roman"/>
          <w:b/>
          <w:caps w:val="0"/>
          <w:w w:val="95"/>
          <w:sz w:val="56"/>
          <w:szCs w:val="56"/>
          <w:lang w:val="en-US" w:eastAsia="zh-CN"/>
        </w:rPr>
        <w:t>改造竣工环境保护验收报告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caps w:val="0"/>
          <w:sz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caps w:val="0"/>
          <w:sz w:val="28"/>
        </w:rPr>
      </w:pPr>
    </w:p>
    <w:p>
      <w:pPr>
        <w:pStyle w:val="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both"/>
        <w:textAlignment w:val="baseline"/>
        <w:rPr>
          <w:rFonts w:hint="default" w:ascii="Times New Roman" w:hAnsi="Times New Roman" w:eastAsia="仿宋" w:cs="Times New Roman"/>
          <w:caps w:val="0"/>
          <w:sz w:val="28"/>
          <w:szCs w:val="24"/>
          <w:lang w:eastAsia="zh-CN"/>
        </w:rPr>
      </w:pPr>
    </w:p>
    <w:p>
      <w:pPr>
        <w:pStyle w:val="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both"/>
        <w:textAlignment w:val="baseline"/>
        <w:rPr>
          <w:rFonts w:hint="default" w:ascii="Times New Roman" w:hAnsi="Times New Roman" w:eastAsia="仿宋" w:cs="Times New Roman"/>
          <w:caps w:val="0"/>
          <w:sz w:val="28"/>
          <w:szCs w:val="24"/>
          <w:lang w:eastAsia="zh-CN"/>
        </w:rPr>
      </w:pPr>
    </w:p>
    <w:p>
      <w:pPr>
        <w:pStyle w:val="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both"/>
        <w:textAlignment w:val="baseline"/>
        <w:rPr>
          <w:rFonts w:hint="default" w:ascii="Times New Roman" w:hAnsi="Times New Roman" w:eastAsia="仿宋" w:cs="Times New Roman"/>
          <w:caps w:val="0"/>
          <w:sz w:val="28"/>
          <w:szCs w:val="24"/>
          <w:lang w:eastAsia="zh-CN"/>
        </w:rPr>
      </w:pPr>
    </w:p>
    <w:p>
      <w:pPr>
        <w:pStyle w:val="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both"/>
        <w:textAlignment w:val="baseline"/>
        <w:rPr>
          <w:rFonts w:hint="default" w:ascii="Times New Roman" w:hAnsi="Times New Roman" w:eastAsia="仿宋" w:cs="Times New Roman"/>
          <w:caps w:val="0"/>
          <w:sz w:val="28"/>
          <w:szCs w:val="24"/>
          <w:lang w:eastAsia="zh-CN"/>
        </w:rPr>
      </w:pPr>
    </w:p>
    <w:p>
      <w:pPr>
        <w:pStyle w:val="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both"/>
        <w:textAlignment w:val="baseline"/>
        <w:rPr>
          <w:rFonts w:hint="default" w:ascii="Times New Roman" w:hAnsi="Times New Roman" w:eastAsia="仿宋" w:cs="Times New Roman"/>
          <w:caps w:val="0"/>
          <w:sz w:val="28"/>
          <w:szCs w:val="24"/>
          <w:lang w:eastAsia="zh-CN"/>
        </w:rPr>
      </w:pPr>
    </w:p>
    <w:p>
      <w:pPr>
        <w:pStyle w:val="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both"/>
        <w:textAlignment w:val="baseline"/>
        <w:rPr>
          <w:rFonts w:hint="default" w:ascii="Times New Roman" w:hAnsi="Times New Roman" w:eastAsia="仿宋" w:cs="Times New Roman"/>
          <w:caps w:val="0"/>
          <w:sz w:val="28"/>
          <w:szCs w:val="24"/>
          <w:lang w:eastAsia="zh-CN"/>
        </w:rPr>
      </w:pPr>
    </w:p>
    <w:p>
      <w:pPr>
        <w:pStyle w:val="6"/>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both"/>
        <w:textAlignment w:val="baseline"/>
        <w:rPr>
          <w:rFonts w:hint="default" w:ascii="Times New Roman" w:hAnsi="Times New Roman" w:eastAsia="仿宋" w:cs="Times New Roman"/>
          <w:caps w:val="0"/>
          <w:sz w:val="28"/>
          <w:szCs w:val="24"/>
          <w:lang w:eastAsia="zh-CN"/>
        </w:rPr>
      </w:pP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default" w:ascii="Times New Roman" w:hAnsi="Times New Roman" w:eastAsia="仿宋" w:cs="Times New Roman"/>
          <w:b/>
          <w:bCs/>
          <w:caps w:val="0"/>
          <w:sz w:val="32"/>
          <w:szCs w:val="32"/>
          <w:lang w:val="en-US" w:eastAsia="zh-CN"/>
        </w:rPr>
      </w:pPr>
      <w:bookmarkStart w:id="0" w:name="_Hlk33366453"/>
      <w:bookmarkStart w:id="1" w:name="_Hlk33378581"/>
      <w:r>
        <w:rPr>
          <w:rFonts w:hint="default" w:ascii="Times New Roman" w:hAnsi="Times New Roman" w:eastAsia="仿宋" w:cs="Times New Roman"/>
          <w:b/>
          <w:bCs/>
          <w:caps w:val="0"/>
          <w:sz w:val="32"/>
          <w:szCs w:val="32"/>
          <w:lang w:eastAsia="zh-CN"/>
        </w:rPr>
        <w:t>山西长信工业有限公司</w:t>
      </w:r>
    </w:p>
    <w:bookmarkEnd w:id="0"/>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default" w:ascii="Times New Roman" w:hAnsi="Times New Roman" w:eastAsia="仿宋" w:cs="Times New Roman"/>
          <w:b/>
          <w:bCs/>
          <w:caps w:val="0"/>
          <w:sz w:val="32"/>
          <w:szCs w:val="32"/>
        </w:rPr>
        <w:sectPr>
          <w:footerReference r:id="rId7" w:type="first"/>
          <w:headerReference r:id="rId5" w:type="default"/>
          <w:footerReference r:id="rId6" w:type="default"/>
          <w:pgSz w:w="11850" w:h="16783"/>
          <w:pgMar w:top="1985" w:right="1418" w:bottom="1418" w:left="1418" w:header="964" w:footer="850" w:gutter="0"/>
          <w:pgBorders>
            <w:top w:val="none" w:sz="0" w:space="0"/>
            <w:left w:val="none" w:sz="0" w:space="0"/>
            <w:bottom w:val="none" w:sz="0" w:space="0"/>
            <w:right w:val="none" w:sz="0" w:space="0"/>
          </w:pgBorders>
          <w:pgNumType w:fmt="decimal"/>
          <w:cols w:space="720" w:num="1"/>
          <w:titlePg/>
          <w:docGrid w:type="lines" w:linePitch="312" w:charSpace="0"/>
        </w:sectPr>
      </w:pPr>
      <w:bookmarkStart w:id="2" w:name="_Hlk33366460"/>
      <w:r>
        <w:rPr>
          <w:rFonts w:hint="default" w:ascii="Times New Roman" w:hAnsi="Times New Roman" w:eastAsia="仿宋" w:cs="Times New Roman"/>
          <w:b/>
          <w:bCs/>
          <w:caps w:val="0"/>
          <w:sz w:val="32"/>
          <w:szCs w:val="32"/>
        </w:rPr>
        <w:t>二零二零年</w:t>
      </w:r>
      <w:r>
        <w:rPr>
          <w:rFonts w:hint="default" w:ascii="Times New Roman" w:hAnsi="Times New Roman" w:eastAsia="仿宋" w:cs="Times New Roman"/>
          <w:b/>
          <w:bCs/>
          <w:caps w:val="0"/>
          <w:sz w:val="32"/>
          <w:szCs w:val="32"/>
          <w:lang w:val="en-US" w:eastAsia="zh-CN"/>
        </w:rPr>
        <w:t>十二</w:t>
      </w:r>
      <w:r>
        <w:rPr>
          <w:rFonts w:hint="default" w:ascii="Times New Roman" w:hAnsi="Times New Roman" w:eastAsia="仿宋" w:cs="Times New Roman"/>
          <w:b/>
          <w:bCs/>
          <w:caps w:val="0"/>
          <w:sz w:val="32"/>
          <w:szCs w:val="32"/>
        </w:rPr>
        <w:t>月</w:t>
      </w:r>
      <w:bookmarkEnd w:id="1"/>
      <w:bookmarkEnd w:id="2"/>
    </w:p>
    <w:p>
      <w:pPr>
        <w:pStyle w:val="2"/>
        <w:rPr>
          <w:rFonts w:hint="default"/>
        </w:rPr>
        <w:sectPr>
          <w:pgSz w:w="11850" w:h="16783"/>
          <w:pgMar w:top="1985" w:right="1418" w:bottom="1418" w:left="1418" w:header="964" w:footer="850" w:gutter="0"/>
          <w:pgBorders>
            <w:top w:val="none" w:sz="0" w:space="0"/>
            <w:left w:val="none" w:sz="0" w:space="0"/>
            <w:bottom w:val="none" w:sz="0" w:space="0"/>
            <w:right w:val="none" w:sz="0" w:space="0"/>
          </w:pgBorders>
          <w:pgNumType w:fmt="decimal"/>
          <w:cols w:space="720" w:num="1"/>
          <w:titlePg/>
          <w:docGrid w:type="lines" w:linePitch="312" w:charSpace="0"/>
        </w:sectPr>
      </w:pPr>
    </w:p>
    <w:sdt>
      <w:sdtPr>
        <w:rPr>
          <w:rFonts w:ascii="宋体" w:hAnsi="宋体" w:eastAsia="宋体" w:cs="Times New Roman"/>
          <w:kern w:val="2"/>
          <w:sz w:val="21"/>
          <w:szCs w:val="24"/>
          <w:lang w:val="en-US" w:eastAsia="zh-CN" w:bidi="ar-SA"/>
        </w:rPr>
        <w:id w:val="147476577"/>
        <w15:color w:val="DBDBDB"/>
        <w:docPartObj>
          <w:docPartGallery w:val="Table of Contents"/>
          <w:docPartUnique/>
        </w:docPartObj>
      </w:sdtPr>
      <w:sdtEndPr>
        <w:rPr>
          <w:rFonts w:hint="eastAsia" w:ascii="Times New Roman" w:hAnsi="Times New Roman" w:eastAsia="仿宋" w:cs="仿宋"/>
          <w:b w:val="0"/>
          <w:bCs w:val="0"/>
          <w:caps w:val="0"/>
          <w:kern w:val="2"/>
          <w:sz w:val="24"/>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leftChars="0" w:right="0" w:rightChars="0" w:firstLine="0" w:firstLineChars="0"/>
            <w:jc w:val="center"/>
            <w:textAlignment w:val="auto"/>
          </w:pPr>
          <w:r>
            <w:rPr>
              <w:rFonts w:hint="eastAsia" w:ascii="仿宋" w:hAnsi="仿宋" w:eastAsia="仿宋" w:cs="仿宋"/>
              <w:sz w:val="32"/>
              <w:szCs w:val="40"/>
            </w:rPr>
            <w:t>目</w:t>
          </w:r>
          <w:r>
            <w:rPr>
              <w:rFonts w:hint="eastAsia" w:ascii="仿宋" w:hAnsi="仿宋" w:cs="仿宋"/>
              <w:sz w:val="32"/>
              <w:szCs w:val="40"/>
              <w:lang w:val="en-US" w:eastAsia="zh-CN"/>
            </w:rPr>
            <w:t xml:space="preserve">  </w:t>
          </w:r>
          <w:r>
            <w:rPr>
              <w:rFonts w:hint="eastAsia" w:ascii="仿宋" w:hAnsi="仿宋" w:eastAsia="仿宋" w:cs="仿宋"/>
              <w:sz w:val="32"/>
              <w:szCs w:val="40"/>
            </w:rPr>
            <w:t>录</w:t>
          </w:r>
        </w:p>
        <w:p>
          <w:pPr>
            <w:pStyle w:val="61"/>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 w:val="0"/>
              <w:bCs w:val="0"/>
              <w:caps w:val="0"/>
              <w:kern w:val="2"/>
              <w:sz w:val="24"/>
              <w:szCs w:val="24"/>
              <w:lang w:val="en-US" w:eastAsia="zh-CN" w:bidi="ar-SA"/>
            </w:rPr>
            <w:fldChar w:fldCharType="begin"/>
          </w:r>
          <w:r>
            <w:rPr>
              <w:rFonts w:hint="eastAsia" w:ascii="Times New Roman" w:hAnsi="Times New Roman" w:eastAsia="仿宋" w:cs="仿宋"/>
              <w:b w:val="0"/>
              <w:bCs w:val="0"/>
              <w:caps w:val="0"/>
              <w:kern w:val="2"/>
              <w:sz w:val="24"/>
              <w:szCs w:val="24"/>
              <w:lang w:val="en-US" w:eastAsia="zh-CN" w:bidi="ar-SA"/>
            </w:rPr>
            <w:instrText xml:space="preserve">TOC \o "1-3" \h \u </w:instrText>
          </w:r>
          <w:r>
            <w:rPr>
              <w:rFonts w:hint="eastAsia" w:ascii="Times New Roman" w:hAnsi="Times New Roman" w:eastAsia="仿宋" w:cs="仿宋"/>
              <w:b w:val="0"/>
              <w:bCs w:val="0"/>
              <w:caps w:val="0"/>
              <w:kern w:val="2"/>
              <w:sz w:val="24"/>
              <w:szCs w:val="24"/>
              <w:lang w:val="en-US" w:eastAsia="zh-CN" w:bidi="ar-SA"/>
            </w:rPr>
            <w:fldChar w:fldCharType="separate"/>
          </w: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_Toc24018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caps w:val="0"/>
              <w:sz w:val="24"/>
              <w:szCs w:val="24"/>
            </w:rPr>
            <w:t xml:space="preserve">第一章 </w:t>
          </w:r>
          <w:r>
            <w:rPr>
              <w:rFonts w:hint="eastAsia" w:ascii="Times New Roman" w:hAnsi="Times New Roman" w:eastAsia="仿宋" w:cs="仿宋"/>
              <w:bCs/>
              <w:caps w:val="0"/>
              <w:sz w:val="24"/>
              <w:szCs w:val="24"/>
              <w:lang w:val="en-US"/>
            </w:rPr>
            <w:t>企业基本情况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_Toc24018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_Toc31001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1</w:t>
          </w:r>
          <w:r>
            <w:rPr>
              <w:rFonts w:hint="eastAsia" w:ascii="Times New Roman" w:hAnsi="Times New Roman" w:eastAsia="仿宋" w:cs="仿宋"/>
              <w:caps w:val="0"/>
              <w:sz w:val="24"/>
              <w:szCs w:val="24"/>
            </w:rPr>
            <w:t xml:space="preserve">.1 </w:t>
          </w:r>
          <w:r>
            <w:rPr>
              <w:rFonts w:hint="eastAsia" w:ascii="Times New Roman" w:hAnsi="Times New Roman" w:eastAsia="仿宋" w:cs="仿宋"/>
              <w:caps w:val="0"/>
              <w:sz w:val="24"/>
              <w:szCs w:val="24"/>
              <w:lang w:val="en-US" w:eastAsia="zh-CN"/>
            </w:rPr>
            <w:t>生产经营概况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_Toc31001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_Toc31325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1.2 主要生产装备及产能情况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_Toc31325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3</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_Toc11835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1</w:t>
          </w:r>
          <w:r>
            <w:rPr>
              <w:rFonts w:hint="eastAsia" w:ascii="Times New Roman" w:hAnsi="Times New Roman" w:eastAsia="仿宋" w:cs="仿宋"/>
              <w:caps w:val="0"/>
              <w:sz w:val="24"/>
              <w:szCs w:val="24"/>
            </w:rPr>
            <w:t>.</w:t>
          </w:r>
          <w:r>
            <w:rPr>
              <w:rFonts w:hint="eastAsia" w:ascii="Times New Roman" w:hAnsi="Times New Roman" w:eastAsia="仿宋" w:cs="仿宋"/>
              <w:caps w:val="0"/>
              <w:sz w:val="24"/>
              <w:szCs w:val="24"/>
              <w:lang w:val="en-US" w:eastAsia="zh-CN"/>
            </w:rPr>
            <w:t>3</w:t>
          </w:r>
          <w:r>
            <w:rPr>
              <w:rFonts w:hint="eastAsia" w:ascii="Times New Roman" w:hAnsi="Times New Roman" w:eastAsia="仿宋" w:cs="仿宋"/>
              <w:caps w:val="0"/>
              <w:sz w:val="24"/>
              <w:szCs w:val="24"/>
            </w:rPr>
            <w:t xml:space="preserve"> </w:t>
          </w:r>
          <w:r>
            <w:rPr>
              <w:rFonts w:hint="eastAsia" w:ascii="Times New Roman" w:hAnsi="Times New Roman" w:eastAsia="仿宋" w:cs="仿宋"/>
              <w:caps w:val="0"/>
              <w:sz w:val="24"/>
              <w:szCs w:val="24"/>
              <w:lang w:val="en-US" w:eastAsia="zh-CN"/>
            </w:rPr>
            <w:t>环保手续审批情况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_Toc11835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3</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_Toc6356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1.4 排污许可证申领及执行情况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_Toc6356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4</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_Toc32477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1.4 环保守法情况及信用证明</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_Toc32477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_Toc29169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1.5 特别排放改造验收情况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_Toc29169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7</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_Toc9498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 xml:space="preserve">1.6 </w:t>
          </w:r>
          <w:r>
            <w:rPr>
              <w:rFonts w:hint="eastAsia" w:ascii="Times New Roman" w:hAnsi="Times New Roman" w:eastAsia="仿宋" w:cs="仿宋"/>
              <w:caps w:val="0"/>
              <w:kern w:val="0"/>
              <w:sz w:val="24"/>
              <w:szCs w:val="24"/>
              <w:lang w:val="en-US" w:eastAsia="zh-CN" w:bidi="ar-SA"/>
            </w:rPr>
            <w:t>环保管理基本情况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_Toc9498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7</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61"/>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_Toc28794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caps w:val="0"/>
              <w:sz w:val="24"/>
              <w:szCs w:val="24"/>
              <w:lang w:val="en-US" w:eastAsia="zh-CN"/>
            </w:rPr>
            <w:t>第二章 超低排放工作基本情况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_Toc28794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10</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_Toc12625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2.1 超低排放改造情况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_Toc12625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10</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_Toc13978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highlight w:val="none"/>
              <w:lang w:val="en-US" w:eastAsia="zh-CN"/>
            </w:rPr>
            <w:t>2.2 重点治理技术要求符合性分析</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_Toc13978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13</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_Toc27271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highlight w:val="none"/>
              <w:lang w:val="en-US" w:eastAsia="zh-CN"/>
            </w:rPr>
            <w:t>2.3 超低排放评估监测工作情况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_Toc27271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16</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_Toc29141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highlight w:val="none"/>
              <w:lang w:val="en-US" w:eastAsia="zh-CN"/>
            </w:rPr>
            <w:t>2.3.1 评估监测工作概况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_Toc29141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16</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_Toc26458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highlight w:val="none"/>
              <w:lang w:val="en-US" w:eastAsia="zh-CN"/>
            </w:rPr>
            <w:t>2.3.2 评估监测程序</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_Toc26458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17</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61"/>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_Toc1156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caps w:val="0"/>
              <w:sz w:val="24"/>
              <w:szCs w:val="24"/>
              <w:lang w:val="en-US" w:eastAsia="zh-CN"/>
            </w:rPr>
            <w:t>第三章 现场评估监测基本条件评估</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_Toc1156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19</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_Toc10691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3</w:t>
          </w:r>
          <w:r>
            <w:rPr>
              <w:rFonts w:hint="eastAsia" w:ascii="Times New Roman" w:hAnsi="Times New Roman" w:eastAsia="仿宋" w:cs="仿宋"/>
              <w:caps w:val="0"/>
              <w:sz w:val="24"/>
              <w:szCs w:val="24"/>
            </w:rPr>
            <w:t xml:space="preserve">.1 </w:t>
          </w:r>
          <w:r>
            <w:rPr>
              <w:rFonts w:hint="eastAsia" w:ascii="Times New Roman" w:hAnsi="Times New Roman" w:eastAsia="仿宋" w:cs="仿宋"/>
              <w:caps w:val="0"/>
              <w:sz w:val="24"/>
              <w:szCs w:val="24"/>
              <w:lang w:val="en-US" w:eastAsia="zh-CN"/>
            </w:rPr>
            <w:t>有组织排放</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_Toc10691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19</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_Toc1824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3.1.1 采样口和采样平台设置符合性分析</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_Toc1824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19</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_Toc1194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3.1.2 DCS和CEMS系统符合性分析</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_Toc1194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22</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_Toc5211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3.1.3 自行监测符合性分析</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_Toc5211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25</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_Toc12492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3.2 无组织排放</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_Toc12492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26</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_Toc2971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3.2.1 无组织排放源清单梳理及现场排查情况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_Toc2971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26</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_Toc29370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3.2.2 颗粒物监测仪和空气质量监测微站布置情况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_Toc29370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29</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_Toc32487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3.2.3 无组织排放治理设施集中控制系统</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_Toc32487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34</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_Toc23855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3.3 清洁方式运输现场评估监测基本条件预评估</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_Toc23855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36</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_Toc9117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3.3.1 大宗物料和产品运输基本台账</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_Toc9117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36</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_Toc12150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3.3.2 门禁和视频监控系统</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_Toc12150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38</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_Toc9648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3.3.3 非道路移动机械编码登记</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_Toc9648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39</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_Toc4133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3.4 历史台账记录</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_Toc4133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42</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61"/>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_Toc23047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caps w:val="0"/>
              <w:sz w:val="24"/>
              <w:szCs w:val="24"/>
              <w:lang w:val="en-US" w:eastAsia="zh-CN"/>
            </w:rPr>
            <w:t>第四章 主要生产工艺</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_Toc23047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43</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_Toc20105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4.1 烧结生产工艺流程</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_Toc20105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43</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_Toc28860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4.2 炼铁生产工艺流程</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_Toc28860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44</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_Toc26730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4.3 炼钢生产工艺流程</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_Toc26730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48</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_Toc3645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4.4 轧钢生产工艺流程</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_Toc3645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49</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_Toc16156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4.5 带钢生产工艺流程</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_Toc16156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49</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_Toc10920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4.6 制氧生产工艺流程</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_Toc10920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49</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_Toc32250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4.7 煤气发电生产工艺流程</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_Toc32250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49</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61"/>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_Toc1459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caps w:val="0"/>
              <w:sz w:val="24"/>
              <w:szCs w:val="24"/>
              <w:lang w:val="en-US" w:eastAsia="zh-CN"/>
            </w:rPr>
            <w:t>第五章 超低排放改造情况汇总</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_Toc1459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51</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_Toc25335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5</w:t>
          </w:r>
          <w:r>
            <w:rPr>
              <w:rFonts w:hint="eastAsia" w:ascii="Times New Roman" w:hAnsi="Times New Roman" w:eastAsia="仿宋" w:cs="仿宋"/>
              <w:caps w:val="0"/>
              <w:sz w:val="24"/>
              <w:szCs w:val="24"/>
            </w:rPr>
            <w:t xml:space="preserve">.1 </w:t>
          </w:r>
          <w:r>
            <w:rPr>
              <w:rFonts w:hint="eastAsia" w:ascii="Times New Roman" w:hAnsi="Times New Roman" w:eastAsia="仿宋" w:cs="仿宋"/>
              <w:caps w:val="0"/>
              <w:sz w:val="24"/>
              <w:szCs w:val="24"/>
              <w:lang w:val="en-US" w:eastAsia="zh-CN"/>
            </w:rPr>
            <w:t>超低排放有组织改造情况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_Toc25335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51</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_Toc2840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5.1.1 烧结工序</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_Toc2840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51</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_Toc30874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5.1.2 炼铁工序</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_Toc30874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51</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_Toc19793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5.1.3 炼钢工序</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_Toc19793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52</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_Toc19113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5.1.4 轧钢工序</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_Toc19113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52</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_Toc9877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5.1.5 带钢工序</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_Toc9877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52</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_Toc934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5.1.6 煤气发电工序</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_Toc934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53</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_Toc5091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5</w:t>
          </w:r>
          <w:r>
            <w:rPr>
              <w:rFonts w:hint="eastAsia" w:ascii="Times New Roman" w:hAnsi="Times New Roman" w:eastAsia="仿宋" w:cs="仿宋"/>
              <w:caps w:val="0"/>
              <w:sz w:val="24"/>
              <w:szCs w:val="24"/>
            </w:rPr>
            <w:t>.</w:t>
          </w:r>
          <w:r>
            <w:rPr>
              <w:rFonts w:hint="eastAsia" w:ascii="Times New Roman" w:hAnsi="Times New Roman" w:eastAsia="仿宋" w:cs="仿宋"/>
              <w:caps w:val="0"/>
              <w:sz w:val="24"/>
              <w:szCs w:val="24"/>
              <w:lang w:val="en-US" w:eastAsia="zh-CN"/>
            </w:rPr>
            <w:t>2</w:t>
          </w:r>
          <w:r>
            <w:rPr>
              <w:rFonts w:hint="eastAsia" w:ascii="Times New Roman" w:hAnsi="Times New Roman" w:eastAsia="仿宋" w:cs="仿宋"/>
              <w:caps w:val="0"/>
              <w:sz w:val="24"/>
              <w:szCs w:val="24"/>
            </w:rPr>
            <w:t xml:space="preserve"> </w:t>
          </w:r>
          <w:r>
            <w:rPr>
              <w:rFonts w:hint="eastAsia" w:ascii="Times New Roman" w:hAnsi="Times New Roman" w:eastAsia="仿宋" w:cs="仿宋"/>
              <w:caps w:val="0"/>
              <w:sz w:val="24"/>
              <w:szCs w:val="24"/>
              <w:lang w:val="en-US" w:eastAsia="zh-CN"/>
            </w:rPr>
            <w:t>超低排放无组织改造情况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_Toc5091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53</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_Toc16143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5.2.1 物料储存</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_Toc16143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53</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_Toc29519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5.2.2 物料输送过程</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_Toc29519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56</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_Toc6384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5.2.3 生产工艺过程</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_Toc6384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93</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_Toc30171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5</w:t>
          </w:r>
          <w:r>
            <w:rPr>
              <w:rFonts w:hint="eastAsia" w:ascii="Times New Roman" w:hAnsi="Times New Roman" w:eastAsia="仿宋" w:cs="仿宋"/>
              <w:caps w:val="0"/>
              <w:sz w:val="24"/>
              <w:szCs w:val="24"/>
            </w:rPr>
            <w:t>.</w:t>
          </w:r>
          <w:r>
            <w:rPr>
              <w:rFonts w:hint="eastAsia" w:ascii="Times New Roman" w:hAnsi="Times New Roman" w:eastAsia="仿宋" w:cs="仿宋"/>
              <w:caps w:val="0"/>
              <w:sz w:val="24"/>
              <w:szCs w:val="24"/>
              <w:lang w:val="en-US" w:eastAsia="zh-CN"/>
            </w:rPr>
            <w:t>3</w:t>
          </w:r>
          <w:r>
            <w:rPr>
              <w:rFonts w:hint="eastAsia" w:ascii="Times New Roman" w:hAnsi="Times New Roman" w:eastAsia="仿宋" w:cs="仿宋"/>
              <w:caps w:val="0"/>
              <w:sz w:val="24"/>
              <w:szCs w:val="24"/>
            </w:rPr>
            <w:t xml:space="preserve"> </w:t>
          </w:r>
          <w:r>
            <w:rPr>
              <w:rFonts w:hint="eastAsia" w:ascii="Times New Roman" w:hAnsi="Times New Roman" w:eastAsia="仿宋" w:cs="仿宋"/>
              <w:caps w:val="0"/>
              <w:sz w:val="24"/>
              <w:szCs w:val="24"/>
              <w:lang w:val="en-US" w:eastAsia="zh-CN"/>
            </w:rPr>
            <w:t>监控监测设备安装情况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_Toc30171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98</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_Toc30431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5.3.1有组织监控监测设备安装情况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_Toc30431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98</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_Toc26872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5.3.2无组织集中控制平台及监控监测设备安装情况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_Toc26872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98</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_Toc15859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5</w:t>
          </w:r>
          <w:r>
            <w:rPr>
              <w:rFonts w:hint="eastAsia" w:ascii="Times New Roman" w:hAnsi="Times New Roman" w:eastAsia="仿宋" w:cs="仿宋"/>
              <w:caps w:val="0"/>
              <w:sz w:val="24"/>
              <w:szCs w:val="24"/>
            </w:rPr>
            <w:t>.</w:t>
          </w:r>
          <w:r>
            <w:rPr>
              <w:rFonts w:hint="eastAsia" w:ascii="Times New Roman" w:hAnsi="Times New Roman" w:eastAsia="仿宋" w:cs="仿宋"/>
              <w:caps w:val="0"/>
              <w:sz w:val="24"/>
              <w:szCs w:val="24"/>
              <w:lang w:val="en-US" w:eastAsia="zh-CN"/>
            </w:rPr>
            <w:t>4</w:t>
          </w:r>
          <w:r>
            <w:rPr>
              <w:rFonts w:hint="eastAsia" w:ascii="Times New Roman" w:hAnsi="Times New Roman" w:eastAsia="仿宋" w:cs="仿宋"/>
              <w:caps w:val="0"/>
              <w:sz w:val="24"/>
              <w:szCs w:val="24"/>
            </w:rPr>
            <w:t xml:space="preserve"> </w:t>
          </w:r>
          <w:r>
            <w:rPr>
              <w:rFonts w:hint="eastAsia" w:ascii="Times New Roman" w:hAnsi="Times New Roman" w:eastAsia="仿宋" w:cs="仿宋"/>
              <w:caps w:val="0"/>
              <w:sz w:val="24"/>
              <w:szCs w:val="24"/>
              <w:lang w:val="en-US" w:eastAsia="zh-CN"/>
            </w:rPr>
            <w:t>清洁运输改造情况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_Toc15859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104</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_Toc23836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5</w:t>
          </w:r>
          <w:r>
            <w:rPr>
              <w:rFonts w:hint="eastAsia" w:ascii="Times New Roman" w:hAnsi="Times New Roman" w:eastAsia="仿宋" w:cs="仿宋"/>
              <w:caps w:val="0"/>
              <w:sz w:val="24"/>
              <w:szCs w:val="24"/>
            </w:rPr>
            <w:t>.</w:t>
          </w:r>
          <w:r>
            <w:rPr>
              <w:rFonts w:hint="eastAsia" w:ascii="Times New Roman" w:hAnsi="Times New Roman" w:eastAsia="仿宋" w:cs="仿宋"/>
              <w:caps w:val="0"/>
              <w:sz w:val="24"/>
              <w:szCs w:val="24"/>
              <w:lang w:val="en-US" w:eastAsia="zh-CN"/>
            </w:rPr>
            <w:t>5 厂容厂貌改造情况</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_Toc23836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105</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61"/>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_Toc1412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caps w:val="0"/>
              <w:sz w:val="24"/>
              <w:szCs w:val="24"/>
              <w:lang w:val="en-US" w:eastAsia="zh-CN"/>
            </w:rPr>
            <w:t>第六章 超低排放监测结果及分析</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_Toc1412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106</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_Toc6681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6.1 超低排放有组织废气排放监测结果</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_Toc6681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106</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_Toc5283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6.1.1 手工监测结果分析</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_Toc5283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106</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_Toc5910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6.1.2 CEMS比对检查结果分析</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_Toc5910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112</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_Toc10423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6.1.3 近期在线监测结果分析</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_Toc10423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114</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_Toc6998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6.1.4 企业自行监测结果分析</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_Toc6998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115</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_Toc13731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6.2 无组织废气排放监测结果分析</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_Toc13731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116</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61"/>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_Toc5203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caps w:val="0"/>
              <w:sz w:val="24"/>
              <w:szCs w:val="24"/>
              <w:lang w:val="en-US" w:eastAsia="zh-CN"/>
            </w:rPr>
            <w:t>第七章 验收监测结论</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_Toc5203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117</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_Toc28659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7.1 有组织排放评估监测结论</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_Toc28659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117</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_Toc31415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7.1.1 手工监测数据</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_Toc31415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117</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_Toc25200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7.1.2 比对监测数据</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_Toc25200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117</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46"/>
            <w:keepNext w:val="0"/>
            <w:keepLines w:val="0"/>
            <w:pageBreakBefore w:val="0"/>
            <w:widowControl w:val="0"/>
            <w:tabs>
              <w:tab w:val="right" w:leader="dot" w:pos="8946"/>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_Toc12389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val="0"/>
              <w:caps w:val="0"/>
              <w:sz w:val="24"/>
              <w:szCs w:val="24"/>
              <w:lang w:val="en-US" w:eastAsia="zh-CN"/>
            </w:rPr>
            <w:t>7.1.3 自行监测数据</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_Toc12389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117</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_Toc8087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7.2 无组织排放评估监测结论</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_Toc8087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117</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61"/>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_Toc19836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caps w:val="0"/>
              <w:sz w:val="24"/>
              <w:szCs w:val="24"/>
              <w:lang w:val="en-US" w:eastAsia="zh-CN"/>
            </w:rPr>
            <w:t>第八章 公司工作计划及措施</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_Toc19836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119</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61"/>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sz w:val="24"/>
              <w:szCs w:val="24"/>
            </w:r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_Toc32078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bCs/>
              <w:caps w:val="0"/>
              <w:sz w:val="24"/>
              <w:szCs w:val="24"/>
              <w:lang w:val="en-US" w:eastAsia="zh-CN"/>
            </w:rPr>
            <w:t>第九章 参考文件</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_Toc32078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120</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pStyle w:val="76"/>
            <w:keepNext w:val="0"/>
            <w:keepLines w:val="0"/>
            <w:pageBreakBefore w:val="0"/>
            <w:widowControl w:val="0"/>
            <w:tabs>
              <w:tab w:val="right" w:leader="dot" w:pos="8946"/>
              <w:tab w:val="clear" w:pos="8650"/>
            </w:tabs>
            <w:kinsoku/>
            <w:wordWrap/>
            <w:overflowPunct/>
            <w:topLinePunct w:val="0"/>
            <w:autoSpaceDE/>
            <w:autoSpaceDN/>
            <w:bidi w:val="0"/>
            <w:adjustRightInd/>
            <w:snapToGrid/>
            <w:textAlignment w:val="auto"/>
            <w:rPr>
              <w:rFonts w:hint="eastAsia" w:ascii="Times New Roman" w:hAnsi="Times New Roman" w:eastAsia="仿宋" w:cs="仿宋"/>
              <w:bCs w:val="0"/>
              <w:caps w:val="0"/>
              <w:kern w:val="2"/>
              <w:sz w:val="24"/>
              <w:szCs w:val="24"/>
              <w:lang w:val="en-US" w:eastAsia="zh-CN" w:bidi="ar-SA"/>
            </w:rPr>
            <w:sectPr>
              <w:headerReference r:id="rId8" w:type="default"/>
              <w:footerReference r:id="rId9" w:type="default"/>
              <w:pgSz w:w="11850" w:h="16783"/>
              <w:pgMar w:top="1418" w:right="1452" w:bottom="1418" w:left="1452" w:header="964" w:footer="850" w:gutter="0"/>
              <w:pgBorders>
                <w:top w:val="none" w:sz="0" w:space="0"/>
                <w:left w:val="none" w:sz="0" w:space="0"/>
                <w:bottom w:val="none" w:sz="0" w:space="0"/>
                <w:right w:val="none" w:sz="0" w:space="0"/>
              </w:pgBorders>
              <w:pgNumType w:fmt="upperRoman" w:start="1"/>
              <w:cols w:space="720" w:num="1"/>
            </w:sectPr>
          </w:pPr>
          <w:r>
            <w:rPr>
              <w:rFonts w:hint="eastAsia" w:ascii="Times New Roman" w:hAnsi="Times New Roman" w:eastAsia="仿宋" w:cs="仿宋"/>
              <w:bCs w:val="0"/>
              <w:caps w:val="0"/>
              <w:kern w:val="2"/>
              <w:sz w:val="24"/>
              <w:szCs w:val="24"/>
              <w:lang w:val="en-US" w:eastAsia="zh-CN" w:bidi="ar-SA"/>
            </w:rPr>
            <w:fldChar w:fldCharType="begin"/>
          </w:r>
          <w:r>
            <w:rPr>
              <w:rFonts w:hint="eastAsia" w:ascii="Times New Roman" w:hAnsi="Times New Roman" w:eastAsia="仿宋" w:cs="仿宋"/>
              <w:bCs w:val="0"/>
              <w:caps w:val="0"/>
              <w:kern w:val="2"/>
              <w:sz w:val="24"/>
              <w:szCs w:val="24"/>
              <w:lang w:val="en-US" w:eastAsia="zh-CN" w:bidi="ar-SA"/>
            </w:rPr>
            <w:instrText xml:space="preserve"> HYPERLINK \l _Toc32131 </w:instrText>
          </w:r>
          <w:r>
            <w:rPr>
              <w:rFonts w:hint="eastAsia" w:ascii="Times New Roman" w:hAnsi="Times New Roman" w:eastAsia="仿宋" w:cs="仿宋"/>
              <w:bCs w:val="0"/>
              <w:caps w:val="0"/>
              <w:kern w:val="2"/>
              <w:sz w:val="24"/>
              <w:szCs w:val="24"/>
              <w:lang w:val="en-US" w:eastAsia="zh-CN" w:bidi="ar-SA"/>
            </w:rPr>
            <w:fldChar w:fldCharType="separate"/>
          </w:r>
          <w:r>
            <w:rPr>
              <w:rFonts w:hint="eastAsia" w:ascii="Times New Roman" w:hAnsi="Times New Roman" w:eastAsia="仿宋" w:cs="仿宋"/>
              <w:caps w:val="0"/>
              <w:sz w:val="24"/>
              <w:szCs w:val="24"/>
              <w:lang w:val="en-US" w:eastAsia="zh-CN"/>
            </w:rPr>
            <w:t>9.1 《山西长信工业有限公司钢铁超低排放评估监测总报告》</w:t>
          </w:r>
          <w:r>
            <w:rPr>
              <w:rFonts w:hint="eastAsia" w:ascii="Times New Roman" w:hAnsi="Times New Roman" w:eastAsia="仿宋" w:cs="仿宋"/>
              <w:sz w:val="24"/>
              <w:szCs w:val="24"/>
            </w:rPr>
            <w:tab/>
          </w:r>
          <w:r>
            <w:rPr>
              <w:rFonts w:hint="eastAsia" w:ascii="Times New Roman" w:hAnsi="Times New Roman" w:eastAsia="仿宋" w:cs="仿宋"/>
              <w:sz w:val="24"/>
              <w:szCs w:val="24"/>
            </w:rPr>
            <w:fldChar w:fldCharType="begin"/>
          </w:r>
          <w:r>
            <w:rPr>
              <w:rFonts w:hint="eastAsia" w:ascii="Times New Roman" w:hAnsi="Times New Roman" w:eastAsia="仿宋" w:cs="仿宋"/>
              <w:sz w:val="24"/>
              <w:szCs w:val="24"/>
            </w:rPr>
            <w:instrText xml:space="preserve"> PAGEREF _Toc32131 \h </w:instrText>
          </w:r>
          <w:r>
            <w:rPr>
              <w:rFonts w:hint="eastAsia" w:ascii="Times New Roman" w:hAnsi="Times New Roman" w:eastAsia="仿宋" w:cs="仿宋"/>
              <w:sz w:val="24"/>
              <w:szCs w:val="24"/>
            </w:rPr>
            <w:fldChar w:fldCharType="separate"/>
          </w:r>
          <w:r>
            <w:rPr>
              <w:rFonts w:hint="eastAsia" w:ascii="Times New Roman" w:hAnsi="Times New Roman" w:eastAsia="仿宋" w:cs="仿宋"/>
              <w:sz w:val="24"/>
              <w:szCs w:val="24"/>
            </w:rPr>
            <w:t>120</w:t>
          </w:r>
          <w:r>
            <w:rPr>
              <w:rFonts w:hint="eastAsia" w:ascii="Times New Roman" w:hAnsi="Times New Roman" w:eastAsia="仿宋" w:cs="仿宋"/>
              <w:sz w:val="24"/>
              <w:szCs w:val="24"/>
            </w:rPr>
            <w:fldChar w:fldCharType="end"/>
          </w:r>
          <w:r>
            <w:rPr>
              <w:rFonts w:hint="eastAsia" w:ascii="Times New Roman" w:hAnsi="Times New Roman" w:eastAsia="仿宋" w:cs="仿宋"/>
              <w:bCs w:val="0"/>
              <w:caps w:val="0"/>
              <w:kern w:val="2"/>
              <w:sz w:val="24"/>
              <w:szCs w:val="24"/>
              <w:lang w:val="en-US" w:eastAsia="zh-CN" w:bidi="ar-SA"/>
            </w:rPr>
            <w:fldChar w:fldCharType="end"/>
          </w:r>
        </w:p>
        <w:p>
          <w:pPr>
            <w:rPr>
              <w:rFonts w:hint="eastAsia"/>
            </w:rPr>
          </w:pP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b w:val="0"/>
              <w:bCs w:val="0"/>
              <w:kern w:val="2"/>
              <w:sz w:val="24"/>
              <w:szCs w:val="24"/>
              <w:lang w:val="en-US" w:eastAsia="zh-CN" w:bidi="ar-SA"/>
            </w:rPr>
          </w:pPr>
          <w:r>
            <w:rPr>
              <w:rFonts w:hint="eastAsia" w:ascii="Times New Roman" w:hAnsi="Times New Roman" w:eastAsia="仿宋" w:cs="仿宋"/>
              <w:bCs w:val="0"/>
              <w:caps w:val="0"/>
              <w:kern w:val="2"/>
              <w:sz w:val="24"/>
              <w:szCs w:val="24"/>
              <w:lang w:val="en-US" w:eastAsia="zh-CN" w:bidi="ar-SA"/>
            </w:rPr>
            <w:fldChar w:fldCharType="end"/>
          </w:r>
        </w:p>
      </w:sdtContent>
    </w:sdt>
    <w:p>
      <w:pPr>
        <w:pStyle w:val="2"/>
        <w:rPr>
          <w:rFonts w:hint="eastAsia"/>
          <w:lang w:val="en-US" w:eastAsia="zh-CN"/>
        </w:rPr>
        <w:sectPr>
          <w:headerReference r:id="rId10" w:type="default"/>
          <w:footerReference r:id="rId11" w:type="default"/>
          <w:pgSz w:w="11850" w:h="16783"/>
          <w:pgMar w:top="1418" w:right="1452" w:bottom="1418" w:left="1452" w:header="964" w:footer="850" w:gutter="0"/>
          <w:pgBorders>
            <w:top w:val="none" w:sz="0" w:space="0"/>
            <w:left w:val="none" w:sz="0" w:space="0"/>
            <w:bottom w:val="none" w:sz="0" w:space="0"/>
            <w:right w:val="none" w:sz="0" w:space="0"/>
          </w:pgBorders>
          <w:pgNumType w:fmt="upperRoman" w:start="1"/>
          <w:cols w:space="720" w:num="1"/>
        </w:sectPr>
      </w:pPr>
      <w:bookmarkStart w:id="121" w:name="_GoBack"/>
      <w:bookmarkEnd w:id="121"/>
    </w:p>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eastAsia" w:ascii="Times New Roman" w:hAnsi="Times New Roman" w:cs="Times New Roman"/>
          <w:b/>
          <w:bCs/>
          <w:caps w:val="0"/>
        </w:rPr>
      </w:pPr>
      <w:bookmarkStart w:id="3" w:name="_Toc13612"/>
      <w:r>
        <w:rPr>
          <w:rStyle w:val="153"/>
          <w:rFonts w:hint="eastAsia" w:cs="Times New Roman"/>
          <w:b/>
          <w:bCs/>
          <w:caps w:val="0"/>
          <w:lang w:val="en-US"/>
        </w:rPr>
        <w:t xml:space="preserve"> </w:t>
      </w:r>
      <w:bookmarkStart w:id="4" w:name="_Toc24018"/>
      <w:r>
        <w:rPr>
          <w:rStyle w:val="153"/>
          <w:rFonts w:hint="eastAsia" w:cs="Times New Roman"/>
          <w:b/>
          <w:bCs/>
          <w:caps w:val="0"/>
          <w:lang w:val="en-US"/>
        </w:rPr>
        <w:t>企业基本情况</w:t>
      </w:r>
      <w:bookmarkEnd w:id="4"/>
    </w:p>
    <w:bookmarkEnd w:id="3"/>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ascii="Times New Roman" w:hAnsi="Times New Roman" w:cs="Times New Roman"/>
          <w:caps w:val="0"/>
          <w:lang w:eastAsia="zh-CN"/>
        </w:rPr>
      </w:pPr>
      <w:bookmarkStart w:id="5" w:name="_Toc43462298"/>
      <w:bookmarkStart w:id="6" w:name="_Toc476750319"/>
      <w:bookmarkStart w:id="7" w:name="_Toc31001"/>
      <w:bookmarkStart w:id="8" w:name="_Toc7311"/>
      <w:bookmarkStart w:id="9" w:name="_Toc6876"/>
      <w:bookmarkStart w:id="10" w:name="_Toc496588247"/>
      <w:bookmarkStart w:id="11" w:name="_Toc56739453"/>
      <w:bookmarkStart w:id="12" w:name="_Toc496585649"/>
      <w:bookmarkStart w:id="13" w:name="_Toc491684889"/>
      <w:bookmarkStart w:id="14" w:name="_Toc271636815"/>
      <w:bookmarkStart w:id="15" w:name="_Toc500303723"/>
      <w:bookmarkStart w:id="16" w:name="_Toc496586925"/>
      <w:bookmarkStart w:id="17" w:name="_Toc276364701"/>
      <w:bookmarkStart w:id="18" w:name="_Toc491510574"/>
      <w:bookmarkStart w:id="19" w:name="_Toc496586795"/>
      <w:bookmarkStart w:id="20" w:name="_Toc490641002"/>
      <w:bookmarkStart w:id="21" w:name="_Toc500133021"/>
      <w:bookmarkStart w:id="22" w:name="_Toc77389954"/>
      <w:bookmarkStart w:id="23" w:name="_Toc56767455"/>
      <w:bookmarkStart w:id="24" w:name="_Toc490640502"/>
      <w:bookmarkStart w:id="25" w:name="_Toc479675135"/>
      <w:bookmarkStart w:id="26" w:name="_Toc168112623"/>
      <w:r>
        <w:rPr>
          <w:rFonts w:hint="eastAsia" w:cs="Times New Roman"/>
          <w:caps w:val="0"/>
          <w:lang w:val="en-US" w:eastAsia="zh-CN"/>
        </w:rPr>
        <w:t>1</w:t>
      </w:r>
      <w:r>
        <w:rPr>
          <w:rFonts w:ascii="Times New Roman" w:hAnsi="Times New Roman" w:cs="Times New Roman"/>
          <w:caps w:val="0"/>
        </w:rPr>
        <w:t xml:space="preserve">.1 </w:t>
      </w:r>
      <w:bookmarkEnd w:id="5"/>
      <w:bookmarkEnd w:id="6"/>
      <w:r>
        <w:rPr>
          <w:rFonts w:hint="eastAsia" w:ascii="Times New Roman" w:hAnsi="Times New Roman" w:cs="Times New Roman"/>
          <w:caps w:val="0"/>
          <w:lang w:val="en-US" w:eastAsia="zh-CN"/>
        </w:rPr>
        <w:t>生产经营概况</w:t>
      </w:r>
      <w:bookmarkEnd w:id="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bCs/>
          <w:caps w:val="0"/>
          <w:sz w:val="24"/>
          <w:szCs w:val="24"/>
          <w:highlight w:val="none"/>
        </w:rPr>
      </w:pPr>
      <w:bookmarkStart w:id="27" w:name="_Hlk27055066"/>
      <w:r>
        <w:rPr>
          <w:rFonts w:hint="eastAsia" w:ascii="Times New Roman" w:hAnsi="Times New Roman" w:eastAsia="仿宋" w:cs="Times New Roman"/>
          <w:bCs/>
          <w:caps w:val="0"/>
          <w:sz w:val="24"/>
          <w:szCs w:val="24"/>
          <w:highlight w:val="none"/>
        </w:rPr>
        <w:t>山西长信工业有限公司为有限责任制企业，注册地址</w:t>
      </w:r>
      <w:r>
        <w:rPr>
          <w:rFonts w:hint="eastAsia" w:ascii="Times New Roman" w:hAnsi="Times New Roman" w:eastAsia="仿宋" w:cs="Times New Roman"/>
          <w:bCs/>
          <w:caps w:val="0"/>
          <w:sz w:val="24"/>
          <w:szCs w:val="24"/>
          <w:highlight w:val="none"/>
          <w:lang w:val="en-US" w:eastAsia="zh-CN"/>
        </w:rPr>
        <w:t>:</w:t>
      </w:r>
      <w:r>
        <w:rPr>
          <w:rFonts w:hint="eastAsia" w:ascii="Times New Roman" w:hAnsi="Times New Roman" w:eastAsia="仿宋" w:cs="Times New Roman"/>
          <w:bCs/>
          <w:caps w:val="0"/>
          <w:sz w:val="24"/>
          <w:szCs w:val="24"/>
          <w:highlight w:val="none"/>
        </w:rPr>
        <w:t>山西省长治市合成北路3号，成立于2003年5月21日，始建于1990年，法人代表:郭文慧，</w:t>
      </w:r>
      <w:r>
        <w:rPr>
          <w:rFonts w:ascii="Times New Roman" w:hAnsi="Times New Roman" w:eastAsia="仿宋" w:cs="Times New Roman"/>
          <w:bCs/>
          <w:caps w:val="0"/>
          <w:sz w:val="24"/>
          <w:szCs w:val="24"/>
          <w:highlight w:val="none"/>
        </w:rPr>
        <w:t>地理位置介于东经112°59′~113°12′，北纬36°07′~36°26′之间，</w:t>
      </w:r>
      <w:r>
        <w:rPr>
          <w:rFonts w:hint="eastAsia" w:ascii="Times New Roman" w:hAnsi="Times New Roman" w:eastAsia="仿宋" w:cs="Times New Roman"/>
          <w:bCs/>
          <w:caps w:val="0"/>
          <w:sz w:val="24"/>
          <w:szCs w:val="24"/>
          <w:highlight w:val="none"/>
        </w:rPr>
        <w:t>公司占地1500亩，员工2591人，其中专业技术人员和企业管理人员350余名。山西长信工业有限公司自1990年创业至今，已发展成为长治市</w:t>
      </w:r>
      <w:r>
        <w:rPr>
          <w:rFonts w:hint="eastAsia" w:ascii="Times New Roman" w:hAnsi="Times New Roman" w:cs="Times New Roman"/>
          <w:bCs/>
          <w:caps w:val="0"/>
          <w:sz w:val="24"/>
          <w:szCs w:val="24"/>
          <w:highlight w:val="none"/>
          <w:lang w:val="en-US" w:eastAsia="zh-CN"/>
        </w:rPr>
        <w:t>一家</w:t>
      </w:r>
      <w:r>
        <w:rPr>
          <w:rFonts w:hint="eastAsia" w:ascii="Times New Roman" w:hAnsi="Times New Roman" w:eastAsia="仿宋" w:cs="Times New Roman"/>
          <w:bCs/>
          <w:caps w:val="0"/>
          <w:sz w:val="24"/>
          <w:szCs w:val="24"/>
          <w:highlight w:val="none"/>
        </w:rPr>
        <w:t>较大型的民营企业，下辖烧结厂、炼铁厂、炼钢</w:t>
      </w:r>
      <w:r>
        <w:rPr>
          <w:rFonts w:hint="eastAsia" w:ascii="Times New Roman" w:hAnsi="Times New Roman" w:eastAsia="仿宋" w:cs="Times New Roman"/>
          <w:bCs/>
          <w:caps w:val="0"/>
          <w:sz w:val="24"/>
          <w:szCs w:val="24"/>
          <w:highlight w:val="none"/>
          <w:lang w:eastAsia="zh-CN"/>
        </w:rPr>
        <w:t>厂、</w:t>
      </w:r>
      <w:r>
        <w:rPr>
          <w:rFonts w:hint="eastAsia" w:ascii="Times New Roman" w:hAnsi="Times New Roman" w:eastAsia="仿宋" w:cs="Times New Roman"/>
          <w:bCs/>
          <w:caps w:val="0"/>
          <w:sz w:val="24"/>
          <w:szCs w:val="24"/>
          <w:highlight w:val="none"/>
        </w:rPr>
        <w:t>轧钢厂</w:t>
      </w:r>
      <w:r>
        <w:rPr>
          <w:rFonts w:hint="eastAsia" w:ascii="Times New Roman" w:hAnsi="Times New Roman" w:cs="Times New Roman"/>
          <w:bCs/>
          <w:caps w:val="0"/>
          <w:sz w:val="24"/>
          <w:szCs w:val="24"/>
          <w:highlight w:val="none"/>
          <w:lang w:eastAsia="zh-CN"/>
        </w:rPr>
        <w:t>、</w:t>
      </w:r>
      <w:r>
        <w:rPr>
          <w:rFonts w:hint="eastAsia" w:ascii="Times New Roman" w:hAnsi="Times New Roman" w:cs="Times New Roman"/>
          <w:bCs/>
          <w:caps w:val="0"/>
          <w:sz w:val="24"/>
          <w:szCs w:val="24"/>
          <w:highlight w:val="none"/>
          <w:lang w:val="en-US" w:eastAsia="zh-CN"/>
        </w:rPr>
        <w:t>带钢厂、制氧厂及自备电厂</w:t>
      </w:r>
      <w:r>
        <w:rPr>
          <w:rFonts w:hint="eastAsia" w:ascii="Times New Roman" w:hAnsi="Times New Roman" w:eastAsia="仿宋" w:cs="Times New Roman"/>
          <w:bCs/>
          <w:caps w:val="0"/>
          <w:sz w:val="24"/>
          <w:szCs w:val="24"/>
          <w:highlight w:val="none"/>
        </w:rPr>
        <w:t>等多个分厂，是一个集炉料加工、生铁治炼、钢材炼制、钢材轧制</w:t>
      </w:r>
      <w:r>
        <w:rPr>
          <w:rFonts w:hint="eastAsia" w:ascii="Times New Roman" w:hAnsi="Times New Roman" w:cs="Times New Roman"/>
          <w:bCs/>
          <w:caps w:val="0"/>
          <w:sz w:val="24"/>
          <w:szCs w:val="24"/>
          <w:highlight w:val="none"/>
          <w:lang w:eastAsia="zh-CN"/>
        </w:rPr>
        <w:t>（</w:t>
      </w:r>
      <w:r>
        <w:rPr>
          <w:rFonts w:hint="eastAsia" w:ascii="Times New Roman" w:hAnsi="Times New Roman" w:cs="Times New Roman"/>
          <w:bCs/>
          <w:caps w:val="0"/>
          <w:sz w:val="24"/>
          <w:szCs w:val="24"/>
          <w:highlight w:val="none"/>
          <w:lang w:val="en-US" w:eastAsia="zh-CN"/>
        </w:rPr>
        <w:t>轧钢、带钢</w:t>
      </w:r>
      <w:r>
        <w:rPr>
          <w:rFonts w:hint="eastAsia" w:ascii="Times New Roman" w:hAnsi="Times New Roman" w:cs="Times New Roman"/>
          <w:bCs/>
          <w:caps w:val="0"/>
          <w:sz w:val="24"/>
          <w:szCs w:val="24"/>
          <w:highlight w:val="none"/>
          <w:lang w:eastAsia="zh-CN"/>
        </w:rPr>
        <w:t>）</w:t>
      </w:r>
      <w:r>
        <w:rPr>
          <w:rFonts w:hint="eastAsia" w:ascii="Times New Roman" w:hAnsi="Times New Roman" w:eastAsia="仿宋" w:cs="Times New Roman"/>
          <w:bCs/>
          <w:caps w:val="0"/>
          <w:sz w:val="24"/>
          <w:szCs w:val="24"/>
          <w:highlight w:val="none"/>
        </w:rPr>
        <w:t>、电力生产等生产经营项目为一体的钢铁联合企业。</w:t>
      </w:r>
    </w:p>
    <w:bookmarkEnd w:id="27"/>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bCs/>
          <w:caps w:val="0"/>
          <w:sz w:val="24"/>
          <w:szCs w:val="24"/>
          <w:highlight w:val="none"/>
          <w:lang w:val="en-US" w:eastAsia="zh-CN"/>
        </w:rPr>
      </w:pPr>
      <w:r>
        <w:rPr>
          <w:rFonts w:hint="eastAsia" w:ascii="Times New Roman" w:hAnsi="Times New Roman" w:eastAsia="仿宋" w:cs="Times New Roman"/>
          <w:bCs/>
          <w:caps w:val="0"/>
          <w:sz w:val="24"/>
          <w:szCs w:val="24"/>
          <w:highlight w:val="none"/>
          <w:lang w:val="en-US" w:eastAsia="zh-CN"/>
        </w:rPr>
        <w:t>其中</w:t>
      </w:r>
      <w:r>
        <w:rPr>
          <w:rFonts w:hint="default" w:ascii="Times New Roman" w:hAnsi="Times New Roman" w:eastAsia="仿宋" w:cs="Times New Roman"/>
          <w:bCs/>
          <w:caps w:val="0"/>
          <w:sz w:val="24"/>
          <w:szCs w:val="24"/>
          <w:highlight w:val="none"/>
        </w:rPr>
        <w:t>烧结原料堆场布置在厂区西北，烧结车间位于原料场南，便于原料取用。为节省皮带通廊运输的距离，炼铁车间紧邻烧结车间南侧布置。热风炉系统、重力除尘系统、水冲渣系统等辅助设施和高炉矿槽系统相对于高炉出铁场对称布置，余压发电、水处理等辅助设施布置于厂区南端。出铁场除尘、炉顶除尘、矿槽除尘根据其功能靠近主要服务车间。混铁炉跨及铸铁机紧邻高炉东侧布置，方便取送铁水。炼钢连铸车间位于厂区东南，炼钢连铸循环水处理设施布置在厂房的西侧，除尘设施布置在炼钢连铸车间的西北。全厂公辅设施：受地形限制，氧气站位于厂区东南，原水池、净水站、全厂软水站、转炉煤气柜布置于厂区的西侧，其中转炉煤气柜厂区布置，便于管理。</w:t>
      </w:r>
      <w:bookmarkEnd w:id="8"/>
      <w:bookmarkEnd w:id="9"/>
      <w:bookmarkStart w:id="28" w:name="_Toc28392"/>
      <w:r>
        <w:rPr>
          <w:rFonts w:hint="eastAsia" w:ascii="Times New Roman" w:hAnsi="Times New Roman" w:eastAsia="仿宋" w:cs="Times New Roman"/>
          <w:bCs/>
          <w:caps w:val="0"/>
          <w:sz w:val="24"/>
          <w:szCs w:val="24"/>
          <w:highlight w:val="none"/>
          <w:lang w:val="en-US" w:eastAsia="zh-CN"/>
        </w:rPr>
        <w:t>整体厂区布置详见下图</w:t>
      </w:r>
      <w:r>
        <w:rPr>
          <w:rFonts w:hint="eastAsia" w:cs="Times New Roman"/>
          <w:bCs/>
          <w:caps w:val="0"/>
          <w:sz w:val="24"/>
          <w:szCs w:val="24"/>
          <w:highlight w:val="none"/>
          <w:lang w:val="en-US" w:eastAsia="zh-CN"/>
        </w:rPr>
        <w:t>1</w:t>
      </w:r>
      <w:r>
        <w:rPr>
          <w:rFonts w:hint="eastAsia" w:ascii="Times New Roman" w:hAnsi="Times New Roman" w:eastAsia="仿宋" w:cs="Times New Roman"/>
          <w:bCs/>
          <w:caps w:val="0"/>
          <w:sz w:val="24"/>
          <w:szCs w:val="24"/>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bCs/>
          <w:caps w:val="0"/>
          <w:sz w:val="24"/>
          <w:szCs w:val="24"/>
          <w:highlight w:val="none"/>
          <w:lang w:eastAsia="zh-CN"/>
        </w:rPr>
      </w:pPr>
      <w:r>
        <w:rPr>
          <w:rFonts w:hint="eastAsia" w:ascii="Times New Roman" w:hAnsi="Times New Roman" w:eastAsia="仿宋" w:cs="Times New Roman"/>
          <w:bCs/>
          <w:caps w:val="0"/>
          <w:sz w:val="24"/>
          <w:szCs w:val="24"/>
          <w:highlight w:val="none"/>
        </w:rPr>
        <w:t>山西长信工业有限公司自2002年以来连续10余年进入全国民营企业500强，全省企业100强，全市企业10强。2014年我公司通过了1S09001</w:t>
      </w:r>
      <w:r>
        <w:rPr>
          <w:rFonts w:hint="eastAsia" w:ascii="Times New Roman" w:hAnsi="Times New Roman" w:cs="Times New Roman"/>
          <w:bCs/>
          <w:caps w:val="0"/>
          <w:sz w:val="24"/>
          <w:szCs w:val="24"/>
          <w:highlight w:val="none"/>
          <w:lang w:eastAsia="zh-CN"/>
        </w:rPr>
        <w:t>：</w:t>
      </w:r>
      <w:r>
        <w:rPr>
          <w:rFonts w:hint="eastAsia" w:ascii="Times New Roman" w:hAnsi="Times New Roman" w:eastAsia="仿宋" w:cs="Times New Roman"/>
          <w:bCs/>
          <w:caps w:val="0"/>
          <w:sz w:val="24"/>
          <w:szCs w:val="24"/>
          <w:highlight w:val="none"/>
        </w:rPr>
        <w:t>2008质量管理体系、IS014001</w:t>
      </w:r>
      <w:r>
        <w:rPr>
          <w:rFonts w:hint="eastAsia" w:ascii="Times New Roman" w:hAnsi="Times New Roman" w:cs="Times New Roman"/>
          <w:bCs/>
          <w:caps w:val="0"/>
          <w:sz w:val="24"/>
          <w:szCs w:val="24"/>
          <w:highlight w:val="none"/>
          <w:lang w:eastAsia="zh-CN"/>
        </w:rPr>
        <w:t>：</w:t>
      </w:r>
      <w:r>
        <w:rPr>
          <w:rFonts w:hint="eastAsia" w:ascii="Times New Roman" w:hAnsi="Times New Roman" w:eastAsia="仿宋" w:cs="Times New Roman"/>
          <w:bCs/>
          <w:caps w:val="0"/>
          <w:sz w:val="24"/>
          <w:szCs w:val="24"/>
          <w:highlight w:val="none"/>
        </w:rPr>
        <w:t>2004环境管理体系、GB/T</w:t>
      </w:r>
      <w:r>
        <w:rPr>
          <w:rFonts w:hint="eastAsia" w:ascii="Times New Roman" w:hAnsi="Times New Roman" w:cs="Times New Roman"/>
          <w:bCs/>
          <w:caps w:val="0"/>
          <w:sz w:val="24"/>
          <w:szCs w:val="24"/>
          <w:highlight w:val="none"/>
          <w:lang w:val="en-US" w:eastAsia="zh-CN"/>
        </w:rPr>
        <w:t xml:space="preserve"> </w:t>
      </w:r>
      <w:r>
        <w:rPr>
          <w:rFonts w:hint="eastAsia" w:ascii="Times New Roman" w:hAnsi="Times New Roman" w:eastAsia="仿宋" w:cs="Times New Roman"/>
          <w:bCs/>
          <w:caps w:val="0"/>
          <w:sz w:val="24"/>
          <w:szCs w:val="24"/>
          <w:highlight w:val="none"/>
        </w:rPr>
        <w:t>28002-2011职业健康安全管理体系三体系认证</w:t>
      </w:r>
      <w:r>
        <w:rPr>
          <w:rFonts w:hint="eastAsia" w:ascii="Times New Roman" w:hAnsi="Times New Roman" w:cs="Times New Roman"/>
          <w:bCs/>
          <w:caps w:val="0"/>
          <w:sz w:val="24"/>
          <w:szCs w:val="24"/>
          <w:highlight w:val="none"/>
          <w:lang w:eastAsia="zh-CN"/>
        </w:rPr>
        <w:t>；</w:t>
      </w:r>
      <w:r>
        <w:rPr>
          <w:rFonts w:hint="eastAsia" w:ascii="Times New Roman" w:hAnsi="Times New Roman" w:eastAsia="仿宋" w:cs="Times New Roman"/>
          <w:bCs/>
          <w:caps w:val="0"/>
          <w:sz w:val="24"/>
          <w:szCs w:val="24"/>
          <w:highlight w:val="none"/>
        </w:rPr>
        <w:t>2014年11月25日公司又顺利通过国家工信部《钢铁行业规范条件》第三批公示名单</w:t>
      </w:r>
      <w:r>
        <w:rPr>
          <w:rFonts w:hint="eastAsia" w:ascii="Times New Roman" w:hAnsi="Times New Roman" w:eastAsia="仿宋" w:cs="Times New Roman"/>
          <w:bCs/>
          <w:caps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仿宋" w:cs="Times New Roman"/>
          <w:bCs/>
          <w:caps w:val="0"/>
          <w:sz w:val="24"/>
          <w:szCs w:val="24"/>
          <w:highlight w:val="none"/>
          <w:lang w:eastAsia="zh-CN"/>
        </w:rPr>
      </w:pPr>
      <w:r>
        <w:rPr>
          <w:rFonts w:hint="eastAsia" w:ascii="Times New Roman" w:hAnsi="Times New Roman" w:eastAsia="仿宋" w:cs="Times New Roman"/>
          <w:bCs/>
          <w:caps w:val="0"/>
          <w:sz w:val="24"/>
          <w:szCs w:val="24"/>
          <w:highlight w:val="none"/>
        </w:rPr>
        <w:t>山西长信工业有限公司依托先进技术和科学管理，强力推进结构减排和治污减排工作。近年来先后淘汏了3台35m</w:t>
      </w:r>
      <w:r>
        <w:rPr>
          <w:rFonts w:hint="eastAsia" w:ascii="Times New Roman" w:hAnsi="Times New Roman" w:eastAsia="仿宋" w:cs="Times New Roman"/>
          <w:bCs/>
          <w:caps w:val="0"/>
          <w:sz w:val="24"/>
          <w:szCs w:val="24"/>
          <w:highlight w:val="none"/>
          <w:vertAlign w:val="superscript"/>
          <w:lang w:val="en-US" w:eastAsia="zh-CN"/>
        </w:rPr>
        <w:t>2</w:t>
      </w:r>
      <w:r>
        <w:rPr>
          <w:rFonts w:hint="eastAsia" w:ascii="Times New Roman" w:hAnsi="Times New Roman" w:eastAsia="仿宋" w:cs="Times New Roman"/>
          <w:bCs/>
          <w:caps w:val="0"/>
          <w:sz w:val="24"/>
          <w:szCs w:val="24"/>
          <w:highlight w:val="none"/>
        </w:rPr>
        <w:t>烧结机、2座150m</w:t>
      </w:r>
      <w:r>
        <w:rPr>
          <w:rFonts w:hint="eastAsia" w:ascii="Times New Roman" w:hAnsi="Times New Roman" w:eastAsia="仿宋" w:cs="Times New Roman"/>
          <w:bCs/>
          <w:caps w:val="0"/>
          <w:sz w:val="24"/>
          <w:szCs w:val="24"/>
          <w:highlight w:val="none"/>
          <w:vertAlign w:val="superscript"/>
          <w:lang w:val="en-US" w:eastAsia="zh-CN"/>
        </w:rPr>
        <w:t>3</w:t>
      </w:r>
      <w:r>
        <w:rPr>
          <w:rFonts w:hint="eastAsia" w:ascii="Times New Roman" w:hAnsi="Times New Roman" w:eastAsia="仿宋" w:cs="Times New Roman"/>
          <w:bCs/>
          <w:caps w:val="0"/>
          <w:sz w:val="24"/>
          <w:szCs w:val="24"/>
          <w:highlight w:val="none"/>
        </w:rPr>
        <w:t>高炉、2台20</w:t>
      </w:r>
      <w:r>
        <w:rPr>
          <w:rFonts w:hint="eastAsia" w:ascii="Times New Roman" w:hAnsi="Times New Roman" w:cs="Times New Roman"/>
          <w:bCs/>
          <w:caps w:val="0"/>
          <w:sz w:val="24"/>
          <w:szCs w:val="24"/>
          <w:highlight w:val="none"/>
          <w:lang w:val="en-US" w:eastAsia="zh-CN"/>
        </w:rPr>
        <w:t>t</w:t>
      </w:r>
      <w:r>
        <w:rPr>
          <w:rFonts w:hint="eastAsia" w:ascii="Times New Roman" w:hAnsi="Times New Roman" w:eastAsia="仿宋" w:cs="Times New Roman"/>
          <w:bCs/>
          <w:caps w:val="0"/>
          <w:sz w:val="24"/>
          <w:szCs w:val="24"/>
          <w:highlight w:val="none"/>
        </w:rPr>
        <w:t>转炉以及原东厂区2座380m</w:t>
      </w:r>
      <w:r>
        <w:rPr>
          <w:rFonts w:hint="eastAsia" w:ascii="Times New Roman" w:hAnsi="Times New Roman" w:eastAsia="仿宋" w:cs="Times New Roman"/>
          <w:bCs/>
          <w:caps w:val="0"/>
          <w:sz w:val="24"/>
          <w:szCs w:val="24"/>
          <w:highlight w:val="none"/>
          <w:vertAlign w:val="superscript"/>
          <w:lang w:val="en-US" w:eastAsia="zh-CN"/>
        </w:rPr>
        <w:t>3</w:t>
      </w:r>
      <w:r>
        <w:rPr>
          <w:rFonts w:hint="eastAsia" w:ascii="Times New Roman" w:hAnsi="Times New Roman" w:eastAsia="仿宋" w:cs="Times New Roman"/>
          <w:bCs/>
          <w:caps w:val="0"/>
          <w:sz w:val="24"/>
          <w:szCs w:val="24"/>
          <w:highlight w:val="none"/>
        </w:rPr>
        <w:t>高炉及其相关配套设施等落后装备。实施了原料堆场密闭料棚建设、2台120</w:t>
      </w:r>
      <w:r>
        <w:rPr>
          <w:rFonts w:hint="eastAsia" w:ascii="Times New Roman" w:hAnsi="Times New Roman" w:eastAsia="仿宋" w:cs="Times New Roman"/>
          <w:bCs/>
          <w:caps w:val="0"/>
          <w:sz w:val="24"/>
          <w:szCs w:val="24"/>
          <w:highlight w:val="none"/>
          <w:lang w:val="en-US" w:eastAsia="zh-CN"/>
        </w:rPr>
        <w:t>m</w:t>
      </w:r>
      <w:r>
        <w:rPr>
          <w:rFonts w:hint="eastAsia" w:ascii="Times New Roman" w:hAnsi="Times New Roman" w:eastAsia="仿宋" w:cs="Times New Roman"/>
          <w:bCs/>
          <w:caps w:val="0"/>
          <w:sz w:val="24"/>
          <w:szCs w:val="24"/>
          <w:highlight w:val="none"/>
          <w:vertAlign w:val="superscript"/>
          <w:lang w:val="en-US" w:eastAsia="zh-CN"/>
        </w:rPr>
        <w:t>2</w:t>
      </w:r>
      <w:r>
        <w:rPr>
          <w:rFonts w:hint="eastAsia" w:ascii="Times New Roman" w:hAnsi="Times New Roman" w:eastAsia="仿宋" w:cs="Times New Roman"/>
          <w:bCs/>
          <w:caps w:val="0"/>
          <w:sz w:val="24"/>
          <w:szCs w:val="24"/>
          <w:highlight w:val="none"/>
        </w:rPr>
        <w:t>烧结机</w:t>
      </w:r>
      <w:r>
        <w:rPr>
          <w:rFonts w:hint="eastAsia" w:ascii="Times New Roman" w:hAnsi="Times New Roman" w:cs="Times New Roman"/>
          <w:bCs/>
          <w:caps w:val="0"/>
          <w:sz w:val="24"/>
          <w:szCs w:val="24"/>
          <w:highlight w:val="none"/>
          <w:lang w:val="en-US" w:eastAsia="zh-CN"/>
        </w:rPr>
        <w:t>机头烟气</w:t>
      </w:r>
      <w:r>
        <w:rPr>
          <w:rFonts w:hint="eastAsia" w:ascii="Times New Roman" w:hAnsi="Times New Roman" w:eastAsia="仿宋" w:cs="Times New Roman"/>
          <w:bCs/>
          <w:caps w:val="0"/>
          <w:sz w:val="24"/>
          <w:szCs w:val="24"/>
          <w:highlight w:val="none"/>
        </w:rPr>
        <w:t>脱硫改造、机头机尾静电除尘升级技术改造等项目</w:t>
      </w:r>
      <w:r>
        <w:rPr>
          <w:rFonts w:hint="eastAsia" w:ascii="Times New Roman" w:hAnsi="Times New Roman" w:cs="Times New Roman"/>
          <w:bCs/>
          <w:caps w:val="0"/>
          <w:sz w:val="24"/>
          <w:szCs w:val="24"/>
          <w:highlight w:val="none"/>
          <w:lang w:eastAsia="zh-CN"/>
        </w:rPr>
        <w:t>，</w:t>
      </w:r>
      <w:r>
        <w:rPr>
          <w:rFonts w:hint="eastAsia" w:ascii="Times New Roman" w:hAnsi="Times New Roman" w:eastAsia="仿宋" w:cs="Times New Roman"/>
          <w:bCs/>
          <w:caps w:val="0"/>
          <w:sz w:val="24"/>
          <w:szCs w:val="24"/>
          <w:highlight w:val="none"/>
        </w:rPr>
        <w:t>为本地区污染减排工作和环境质量明显改善做出了较大贡献</w:t>
      </w:r>
      <w:r>
        <w:rPr>
          <w:rFonts w:hint="eastAsia" w:ascii="Times New Roman" w:hAnsi="Times New Roman" w:eastAsia="仿宋" w:cs="Times New Roman"/>
          <w:bCs/>
          <w:caps w:val="0"/>
          <w:sz w:val="24"/>
          <w:szCs w:val="24"/>
          <w:highlight w:val="none"/>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Times New Roman" w:hAnsi="Times New Roman" w:eastAsia="宋体" w:cs="Times New Roman"/>
          <w:caps w:val="0"/>
          <w:lang w:eastAsia="zh-CN"/>
        </w:rPr>
      </w:pPr>
      <w:r>
        <w:rPr>
          <w:rFonts w:hint="eastAsia" w:ascii="Times New Roman" w:hAnsi="Times New Roman" w:eastAsia="宋体" w:cs="Times New Roman"/>
          <w:caps w:val="0"/>
          <w:lang w:eastAsia="zh-CN"/>
        </w:rPr>
        <w:drawing>
          <wp:inline distT="0" distB="0" distL="114300" distR="114300">
            <wp:extent cx="7811770" cy="6036310"/>
            <wp:effectExtent l="0" t="0" r="2540" b="17780"/>
            <wp:docPr id="3" name="图片 3" descr="附件3 平面布置图（评估附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3 平面布置图（评估附件）_00"/>
                    <pic:cNvPicPr>
                      <a:picLocks noChangeAspect="1"/>
                    </pic:cNvPicPr>
                  </pic:nvPicPr>
                  <pic:blipFill>
                    <a:blip r:embed="rId20"/>
                    <a:stretch>
                      <a:fillRect/>
                    </a:stretch>
                  </pic:blipFill>
                  <pic:spPr>
                    <a:xfrm rot="5400000">
                      <a:off x="0" y="0"/>
                      <a:ext cx="7811770" cy="6036310"/>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eastAsia"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1</w:t>
      </w:r>
      <w:r>
        <w:rPr>
          <w:rFonts w:hint="eastAsia" w:ascii="Times New Roman" w:hAnsi="Times New Roman" w:eastAsia="仿宋" w:cs="Times New Roman"/>
          <w:bCs/>
          <w:caps w:val="0"/>
          <w:sz w:val="21"/>
          <w:szCs w:val="21"/>
          <w:highlight w:val="none"/>
          <w:lang w:val="en-US" w:eastAsia="zh-CN"/>
        </w:rPr>
        <w:t>-1.  企业厂区平面布置图</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ascii="Times New Roman" w:hAnsi="Times New Roman" w:cs="Times New Roman"/>
          <w:caps w:val="0"/>
          <w:lang w:val="en-US" w:eastAsia="zh-CN"/>
        </w:rPr>
      </w:pPr>
      <w:bookmarkStart w:id="29" w:name="_Toc31325"/>
      <w:r>
        <w:rPr>
          <w:rFonts w:hint="eastAsia" w:cs="Times New Roman"/>
          <w:b/>
          <w:caps w:val="0"/>
          <w:lang w:val="en-US" w:eastAsia="zh-CN"/>
        </w:rPr>
        <w:t>1</w:t>
      </w:r>
      <w:r>
        <w:rPr>
          <w:rFonts w:hint="eastAsia" w:ascii="Times New Roman" w:hAnsi="Times New Roman" w:cs="Times New Roman"/>
          <w:caps w:val="0"/>
          <w:lang w:val="en-US" w:eastAsia="zh-CN"/>
        </w:rPr>
        <w:t>.2 主要生产装备及产能情况</w:t>
      </w:r>
      <w:bookmarkEnd w:id="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bCs/>
          <w:caps w:val="0"/>
          <w:sz w:val="24"/>
          <w:szCs w:val="24"/>
          <w:highlight w:val="none"/>
        </w:rPr>
      </w:pPr>
      <w:r>
        <w:rPr>
          <w:rFonts w:hint="eastAsia" w:ascii="Times New Roman" w:hAnsi="Times New Roman" w:cs="Times New Roman"/>
          <w:bCs/>
          <w:caps w:val="0"/>
          <w:sz w:val="24"/>
          <w:szCs w:val="24"/>
          <w:highlight w:val="none"/>
          <w:lang w:val="en-US" w:eastAsia="zh-CN"/>
        </w:rPr>
        <w:t>企业</w:t>
      </w:r>
      <w:r>
        <w:rPr>
          <w:rFonts w:hint="eastAsia" w:ascii="Times New Roman" w:hAnsi="Times New Roman" w:eastAsia="仿宋" w:cs="Times New Roman"/>
          <w:bCs/>
          <w:caps w:val="0"/>
          <w:sz w:val="24"/>
          <w:szCs w:val="24"/>
          <w:highlight w:val="none"/>
        </w:rPr>
        <w:t>现</w:t>
      </w:r>
      <w:r>
        <w:rPr>
          <w:rFonts w:hint="eastAsia" w:ascii="Times New Roman" w:hAnsi="Times New Roman" w:cs="Times New Roman"/>
          <w:bCs/>
          <w:caps w:val="0"/>
          <w:sz w:val="24"/>
          <w:szCs w:val="24"/>
          <w:highlight w:val="none"/>
          <w:lang w:val="en-US" w:eastAsia="zh-CN"/>
        </w:rPr>
        <w:t>主要</w:t>
      </w:r>
      <w:r>
        <w:rPr>
          <w:rFonts w:hint="eastAsia" w:ascii="Times New Roman" w:hAnsi="Times New Roman" w:eastAsia="仿宋" w:cs="Times New Roman"/>
          <w:bCs/>
          <w:caps w:val="0"/>
          <w:sz w:val="24"/>
          <w:szCs w:val="24"/>
          <w:highlight w:val="none"/>
        </w:rPr>
        <w:t>生产设施</w:t>
      </w:r>
      <w:r>
        <w:rPr>
          <w:rFonts w:hint="eastAsia" w:ascii="Times New Roman" w:hAnsi="Times New Roman" w:cs="Times New Roman"/>
          <w:bCs/>
          <w:caps w:val="0"/>
          <w:sz w:val="24"/>
          <w:szCs w:val="24"/>
          <w:highlight w:val="none"/>
          <w:lang w:val="en-US" w:eastAsia="zh-CN"/>
        </w:rPr>
        <w:t>有</w:t>
      </w:r>
      <w:r>
        <w:rPr>
          <w:rFonts w:hint="eastAsia" w:ascii="Times New Roman" w:hAnsi="Times New Roman" w:cs="Times New Roman"/>
          <w:bCs/>
          <w:caps w:val="0"/>
          <w:sz w:val="24"/>
          <w:szCs w:val="24"/>
          <w:highlight w:val="none"/>
          <w:lang w:eastAsia="zh-CN"/>
        </w:rPr>
        <w:t>：</w:t>
      </w:r>
      <w:r>
        <w:rPr>
          <w:rFonts w:hint="eastAsia" w:ascii="Times New Roman" w:hAnsi="Times New Roman" w:eastAsia="仿宋" w:cs="Times New Roman"/>
          <w:bCs/>
          <w:caps w:val="0"/>
          <w:sz w:val="24"/>
          <w:szCs w:val="24"/>
          <w:highlight w:val="none"/>
        </w:rPr>
        <w:t>2</w:t>
      </w:r>
      <w:r>
        <w:rPr>
          <w:rFonts w:hint="default" w:ascii="Times New Roman" w:hAnsi="Times New Roman" w:eastAsia="仿宋" w:cs="Times New Roman"/>
          <w:bCs/>
          <w:caps w:val="0"/>
          <w:sz w:val="24"/>
          <w:szCs w:val="24"/>
          <w:highlight w:val="none"/>
          <w:lang w:val="en-US" w:eastAsia="zh-CN"/>
        </w:rPr>
        <w:t>×</w:t>
      </w:r>
      <w:r>
        <w:rPr>
          <w:rFonts w:hint="eastAsia" w:ascii="Times New Roman" w:hAnsi="Times New Roman" w:eastAsia="仿宋" w:cs="Times New Roman"/>
          <w:bCs/>
          <w:caps w:val="0"/>
          <w:sz w:val="24"/>
          <w:szCs w:val="24"/>
          <w:highlight w:val="none"/>
        </w:rPr>
        <w:t>120m</w:t>
      </w:r>
      <w:r>
        <w:rPr>
          <w:rFonts w:hint="eastAsia" w:ascii="Times New Roman" w:hAnsi="Times New Roman" w:eastAsia="仿宋" w:cs="Times New Roman"/>
          <w:bCs/>
          <w:caps w:val="0"/>
          <w:sz w:val="24"/>
          <w:szCs w:val="24"/>
          <w:highlight w:val="none"/>
          <w:vertAlign w:val="superscript"/>
          <w:lang w:val="en-US" w:eastAsia="zh-CN"/>
        </w:rPr>
        <w:t>2</w:t>
      </w:r>
      <w:r>
        <w:rPr>
          <w:rFonts w:hint="eastAsia" w:ascii="Times New Roman" w:hAnsi="Times New Roman" w:eastAsia="仿宋" w:cs="Times New Roman"/>
          <w:bCs/>
          <w:caps w:val="0"/>
          <w:sz w:val="24"/>
          <w:szCs w:val="24"/>
          <w:highlight w:val="none"/>
        </w:rPr>
        <w:t>带烧、2</w:t>
      </w:r>
      <w:r>
        <w:rPr>
          <w:rFonts w:hint="default" w:ascii="Times New Roman" w:hAnsi="Times New Roman" w:eastAsia="仿宋" w:cs="Times New Roman"/>
          <w:bCs/>
          <w:caps w:val="0"/>
          <w:sz w:val="24"/>
          <w:szCs w:val="24"/>
          <w:highlight w:val="none"/>
          <w:lang w:val="en-US" w:eastAsia="zh-CN"/>
        </w:rPr>
        <w:t>×</w:t>
      </w:r>
      <w:r>
        <w:rPr>
          <w:rFonts w:hint="eastAsia" w:ascii="Times New Roman" w:hAnsi="Times New Roman" w:eastAsia="仿宋" w:cs="Times New Roman"/>
          <w:bCs/>
          <w:caps w:val="0"/>
          <w:sz w:val="24"/>
          <w:szCs w:val="24"/>
          <w:highlight w:val="none"/>
        </w:rPr>
        <w:t>10m</w:t>
      </w:r>
      <w:r>
        <w:rPr>
          <w:rFonts w:hint="eastAsia" w:ascii="Times New Roman" w:hAnsi="Times New Roman" w:eastAsia="仿宋" w:cs="Times New Roman"/>
          <w:bCs/>
          <w:caps w:val="0"/>
          <w:sz w:val="24"/>
          <w:szCs w:val="24"/>
          <w:highlight w:val="none"/>
          <w:vertAlign w:val="superscript"/>
          <w:lang w:val="en-US" w:eastAsia="zh-CN"/>
        </w:rPr>
        <w:t>2</w:t>
      </w:r>
      <w:r>
        <w:rPr>
          <w:rFonts w:hint="eastAsia" w:ascii="Times New Roman" w:hAnsi="Times New Roman" w:eastAsia="仿宋" w:cs="Times New Roman"/>
          <w:bCs/>
          <w:caps w:val="0"/>
          <w:sz w:val="24"/>
          <w:szCs w:val="24"/>
          <w:highlight w:val="none"/>
        </w:rPr>
        <w:t>球团竖</w:t>
      </w:r>
      <w:r>
        <w:rPr>
          <w:rFonts w:hint="eastAsia" w:ascii="Times New Roman" w:hAnsi="Times New Roman" w:cs="Times New Roman"/>
          <w:bCs/>
          <w:caps w:val="0"/>
          <w:sz w:val="24"/>
          <w:szCs w:val="24"/>
          <w:highlight w:val="none"/>
          <w:lang w:eastAsia="zh-CN"/>
        </w:rPr>
        <w:t>（</w:t>
      </w:r>
      <w:r>
        <w:rPr>
          <w:rFonts w:hint="eastAsia" w:ascii="Times New Roman" w:hAnsi="Times New Roman" w:cs="Times New Roman"/>
          <w:bCs/>
          <w:caps w:val="0"/>
          <w:sz w:val="24"/>
          <w:szCs w:val="24"/>
          <w:highlight w:val="none"/>
          <w:lang w:val="en-US" w:eastAsia="zh-CN"/>
        </w:rPr>
        <w:t>均已停用但未拆除，不参与本次评估，目前企业球团矿均依靠外购</w:t>
      </w:r>
      <w:r>
        <w:rPr>
          <w:rFonts w:hint="eastAsia" w:ascii="Times New Roman" w:hAnsi="Times New Roman" w:cs="Times New Roman"/>
          <w:bCs/>
          <w:caps w:val="0"/>
          <w:sz w:val="24"/>
          <w:szCs w:val="24"/>
          <w:highlight w:val="none"/>
          <w:lang w:eastAsia="zh-CN"/>
        </w:rPr>
        <w:t>）</w:t>
      </w:r>
      <w:r>
        <w:rPr>
          <w:rFonts w:hint="eastAsia" w:ascii="Times New Roman" w:hAnsi="Times New Roman" w:eastAsia="仿宋" w:cs="Times New Roman"/>
          <w:bCs/>
          <w:caps w:val="0"/>
          <w:sz w:val="24"/>
          <w:szCs w:val="24"/>
          <w:highlight w:val="none"/>
        </w:rPr>
        <w:t>、2</w:t>
      </w:r>
      <w:r>
        <w:rPr>
          <w:rFonts w:hint="default" w:ascii="Times New Roman" w:hAnsi="Times New Roman" w:eastAsia="仿宋" w:cs="Times New Roman"/>
          <w:bCs/>
          <w:caps w:val="0"/>
          <w:sz w:val="24"/>
          <w:szCs w:val="24"/>
          <w:highlight w:val="none"/>
          <w:lang w:val="en-US" w:eastAsia="zh-CN"/>
        </w:rPr>
        <w:t>×</w:t>
      </w:r>
      <w:r>
        <w:rPr>
          <w:rFonts w:hint="eastAsia" w:ascii="Times New Roman" w:hAnsi="Times New Roman" w:eastAsia="仿宋" w:cs="Times New Roman"/>
          <w:bCs/>
          <w:caps w:val="0"/>
          <w:sz w:val="24"/>
          <w:szCs w:val="24"/>
          <w:highlight w:val="none"/>
        </w:rPr>
        <w:t>530m</w:t>
      </w:r>
      <w:r>
        <w:rPr>
          <w:rFonts w:hint="eastAsia" w:ascii="Times New Roman" w:hAnsi="Times New Roman" w:eastAsia="仿宋" w:cs="Times New Roman"/>
          <w:bCs/>
          <w:caps w:val="0"/>
          <w:sz w:val="24"/>
          <w:szCs w:val="24"/>
          <w:highlight w:val="none"/>
          <w:vertAlign w:val="superscript"/>
          <w:lang w:val="en-US" w:eastAsia="zh-CN"/>
        </w:rPr>
        <w:t>3</w:t>
      </w:r>
      <w:r>
        <w:rPr>
          <w:rFonts w:hint="eastAsia" w:ascii="Times New Roman" w:hAnsi="Times New Roman" w:eastAsia="仿宋" w:cs="Times New Roman"/>
          <w:bCs/>
          <w:caps w:val="0"/>
          <w:sz w:val="24"/>
          <w:szCs w:val="24"/>
          <w:highlight w:val="none"/>
        </w:rPr>
        <w:t>高炉、2</w:t>
      </w:r>
      <w:r>
        <w:rPr>
          <w:rFonts w:hint="default" w:ascii="Times New Roman" w:hAnsi="Times New Roman" w:eastAsia="仿宋" w:cs="Times New Roman"/>
          <w:bCs/>
          <w:caps w:val="0"/>
          <w:sz w:val="24"/>
          <w:szCs w:val="24"/>
          <w:highlight w:val="none"/>
          <w:lang w:val="en-US" w:eastAsia="zh-CN"/>
        </w:rPr>
        <w:t>×</w:t>
      </w:r>
      <w:r>
        <w:rPr>
          <w:rFonts w:hint="eastAsia" w:ascii="Times New Roman" w:hAnsi="Times New Roman" w:eastAsia="仿宋" w:cs="Times New Roman"/>
          <w:bCs/>
          <w:caps w:val="0"/>
          <w:sz w:val="24"/>
          <w:szCs w:val="24"/>
          <w:highlight w:val="none"/>
        </w:rPr>
        <w:t>50t转炉、2</w:t>
      </w:r>
      <w:r>
        <w:rPr>
          <w:rFonts w:hint="default" w:ascii="Times New Roman" w:hAnsi="Times New Roman" w:eastAsia="仿宋" w:cs="Times New Roman"/>
          <w:bCs/>
          <w:caps w:val="0"/>
          <w:sz w:val="24"/>
          <w:szCs w:val="24"/>
          <w:highlight w:val="none"/>
          <w:lang w:val="en-US" w:eastAsia="zh-CN"/>
        </w:rPr>
        <w:t>×</w:t>
      </w:r>
      <w:r>
        <w:rPr>
          <w:rFonts w:hint="eastAsia" w:ascii="Times New Roman" w:hAnsi="Times New Roman" w:eastAsia="仿宋" w:cs="Times New Roman"/>
          <w:bCs/>
          <w:caps w:val="0"/>
          <w:sz w:val="24"/>
          <w:szCs w:val="24"/>
          <w:highlight w:val="none"/>
        </w:rPr>
        <w:t>3000</w:t>
      </w:r>
      <w:r>
        <w:rPr>
          <w:rFonts w:hint="eastAsia" w:ascii="Times New Roman" w:hAnsi="Times New Roman" w:eastAsia="仿宋" w:cs="Times New Roman"/>
          <w:bCs/>
          <w:caps w:val="0"/>
          <w:sz w:val="24"/>
          <w:szCs w:val="24"/>
          <w:highlight w:val="none"/>
          <w:lang w:val="en-US" w:eastAsia="zh-CN"/>
        </w:rPr>
        <w:t>k</w:t>
      </w:r>
      <w:r>
        <w:rPr>
          <w:rFonts w:hint="eastAsia" w:ascii="Times New Roman" w:hAnsi="Times New Roman" w:eastAsia="仿宋" w:cs="Times New Roman"/>
          <w:bCs/>
          <w:caps w:val="0"/>
          <w:sz w:val="24"/>
          <w:szCs w:val="24"/>
          <w:highlight w:val="none"/>
        </w:rPr>
        <w:t>w煤气发电机组、6000</w:t>
      </w:r>
      <w:r>
        <w:rPr>
          <w:rFonts w:hint="eastAsia" w:ascii="Times New Roman" w:hAnsi="Times New Roman" w:eastAsia="仿宋" w:cs="Times New Roman"/>
          <w:bCs/>
          <w:caps w:val="0"/>
          <w:sz w:val="24"/>
          <w:szCs w:val="24"/>
          <w:highlight w:val="none"/>
          <w:lang w:val="en-US" w:eastAsia="zh-CN"/>
        </w:rPr>
        <w:t>m</w:t>
      </w:r>
      <w:r>
        <w:rPr>
          <w:rFonts w:hint="eastAsia" w:ascii="Times New Roman" w:hAnsi="Times New Roman" w:eastAsia="仿宋" w:cs="Times New Roman"/>
          <w:bCs/>
          <w:caps w:val="0"/>
          <w:sz w:val="24"/>
          <w:szCs w:val="24"/>
          <w:highlight w:val="none"/>
          <w:vertAlign w:val="superscript"/>
        </w:rPr>
        <w:t>3</w:t>
      </w:r>
      <w:r>
        <w:rPr>
          <w:rFonts w:hint="eastAsia" w:ascii="Times New Roman" w:hAnsi="Times New Roman" w:eastAsia="仿宋" w:cs="Times New Roman"/>
          <w:bCs/>
          <w:caps w:val="0"/>
          <w:sz w:val="24"/>
          <w:szCs w:val="24"/>
          <w:highlight w:val="none"/>
        </w:rPr>
        <w:t>制氧装置二套、7500m</w:t>
      </w:r>
      <w:r>
        <w:rPr>
          <w:rFonts w:hint="eastAsia" w:ascii="Times New Roman" w:hAnsi="Times New Roman" w:eastAsia="仿宋" w:cs="Times New Roman"/>
          <w:bCs/>
          <w:caps w:val="0"/>
          <w:sz w:val="24"/>
          <w:szCs w:val="24"/>
          <w:highlight w:val="none"/>
          <w:vertAlign w:val="superscript"/>
        </w:rPr>
        <w:t>3</w:t>
      </w:r>
      <w:r>
        <w:rPr>
          <w:rFonts w:hint="eastAsia" w:ascii="Times New Roman" w:hAnsi="Times New Roman" w:eastAsia="仿宋" w:cs="Times New Roman"/>
          <w:bCs/>
          <w:caps w:val="0"/>
          <w:sz w:val="24"/>
          <w:szCs w:val="24"/>
          <w:highlight w:val="none"/>
        </w:rPr>
        <w:t>制氧装置一套、60万吨</w:t>
      </w:r>
      <w:r>
        <w:rPr>
          <w:rFonts w:hint="eastAsia" w:ascii="Times New Roman" w:hAnsi="Times New Roman" w:cs="Times New Roman"/>
          <w:bCs/>
          <w:caps w:val="0"/>
          <w:sz w:val="24"/>
          <w:szCs w:val="24"/>
          <w:highlight w:val="none"/>
          <w:lang w:val="en-US" w:eastAsia="zh-CN"/>
        </w:rPr>
        <w:t>线材</w:t>
      </w:r>
      <w:r>
        <w:rPr>
          <w:rFonts w:hint="eastAsia" w:ascii="Times New Roman" w:hAnsi="Times New Roman" w:eastAsia="仿宋" w:cs="Times New Roman"/>
          <w:bCs/>
          <w:caps w:val="0"/>
          <w:sz w:val="24"/>
          <w:szCs w:val="24"/>
          <w:highlight w:val="none"/>
        </w:rPr>
        <w:t>高速生产线</w:t>
      </w:r>
      <w:r>
        <w:rPr>
          <w:rFonts w:hint="eastAsia" w:ascii="Times New Roman" w:hAnsi="Times New Roman" w:eastAsia="仿宋" w:cs="Times New Roman"/>
          <w:bCs/>
          <w:caps w:val="0"/>
          <w:sz w:val="24"/>
          <w:szCs w:val="24"/>
          <w:highlight w:val="none"/>
          <w:lang w:eastAsia="zh-CN"/>
        </w:rPr>
        <w:t>一</w:t>
      </w:r>
      <w:r>
        <w:rPr>
          <w:rFonts w:hint="eastAsia" w:ascii="Times New Roman" w:hAnsi="Times New Roman" w:eastAsia="仿宋" w:cs="Times New Roman"/>
          <w:bCs/>
          <w:caps w:val="0"/>
          <w:sz w:val="24"/>
          <w:szCs w:val="24"/>
          <w:highlight w:val="none"/>
        </w:rPr>
        <w:t>条</w:t>
      </w:r>
      <w:r>
        <w:rPr>
          <w:rFonts w:hint="eastAsia" w:ascii="Times New Roman" w:hAnsi="Times New Roman" w:cs="Times New Roman"/>
          <w:bCs/>
          <w:caps w:val="0"/>
          <w:sz w:val="24"/>
          <w:szCs w:val="24"/>
          <w:highlight w:val="none"/>
          <w:lang w:eastAsia="zh-CN"/>
        </w:rPr>
        <w:t>、</w:t>
      </w:r>
      <w:r>
        <w:rPr>
          <w:rFonts w:hint="eastAsia" w:ascii="Times New Roman" w:hAnsi="Times New Roman" w:cs="Times New Roman"/>
          <w:bCs/>
          <w:caps w:val="0"/>
          <w:sz w:val="24"/>
          <w:szCs w:val="24"/>
          <w:highlight w:val="none"/>
          <w:lang w:val="en-US" w:eastAsia="zh-CN"/>
        </w:rPr>
        <w:t>8</w:t>
      </w:r>
      <w:r>
        <w:rPr>
          <w:rFonts w:hint="eastAsia" w:ascii="Times New Roman" w:hAnsi="Times New Roman" w:eastAsia="仿宋" w:cs="Times New Roman"/>
          <w:bCs/>
          <w:caps w:val="0"/>
          <w:sz w:val="24"/>
          <w:szCs w:val="24"/>
          <w:highlight w:val="none"/>
        </w:rPr>
        <w:t>0万吨</w:t>
      </w:r>
      <w:r>
        <w:rPr>
          <w:rFonts w:hint="eastAsia" w:ascii="Times New Roman" w:hAnsi="Times New Roman" w:cs="Times New Roman"/>
          <w:bCs/>
          <w:caps w:val="0"/>
          <w:sz w:val="24"/>
          <w:szCs w:val="24"/>
          <w:highlight w:val="none"/>
          <w:lang w:val="en-US" w:eastAsia="zh-CN"/>
        </w:rPr>
        <w:t>带钢</w:t>
      </w:r>
      <w:r>
        <w:rPr>
          <w:rFonts w:hint="eastAsia" w:ascii="Times New Roman" w:hAnsi="Times New Roman" w:eastAsia="仿宋" w:cs="Times New Roman"/>
          <w:bCs/>
          <w:caps w:val="0"/>
          <w:sz w:val="24"/>
          <w:szCs w:val="24"/>
          <w:highlight w:val="none"/>
        </w:rPr>
        <w:t>高速生产线</w:t>
      </w:r>
      <w:r>
        <w:rPr>
          <w:rFonts w:hint="eastAsia" w:ascii="Times New Roman" w:hAnsi="Times New Roman" w:eastAsia="仿宋" w:cs="Times New Roman"/>
          <w:bCs/>
          <w:caps w:val="0"/>
          <w:sz w:val="24"/>
          <w:szCs w:val="24"/>
          <w:highlight w:val="none"/>
          <w:lang w:eastAsia="zh-CN"/>
        </w:rPr>
        <w:t>一</w:t>
      </w:r>
      <w:r>
        <w:rPr>
          <w:rFonts w:hint="eastAsia" w:ascii="Times New Roman" w:hAnsi="Times New Roman" w:eastAsia="仿宋" w:cs="Times New Roman"/>
          <w:bCs/>
          <w:caps w:val="0"/>
          <w:sz w:val="24"/>
          <w:szCs w:val="24"/>
          <w:highlight w:val="none"/>
        </w:rPr>
        <w:t>条</w:t>
      </w:r>
      <w:r>
        <w:rPr>
          <w:rFonts w:hint="eastAsia" w:ascii="Times New Roman" w:hAnsi="Times New Roman" w:cs="Times New Roman"/>
          <w:bCs/>
          <w:caps w:val="0"/>
          <w:sz w:val="24"/>
          <w:szCs w:val="24"/>
          <w:highlight w:val="none"/>
          <w:lang w:val="en-US" w:eastAsia="zh-CN"/>
        </w:rPr>
        <w:t>以及</w:t>
      </w:r>
      <w:r>
        <w:rPr>
          <w:rFonts w:hint="eastAsia" w:ascii="Times New Roman" w:hAnsi="Times New Roman" w:eastAsia="仿宋" w:cs="Times New Roman"/>
          <w:bCs/>
          <w:caps w:val="0"/>
          <w:sz w:val="24"/>
          <w:szCs w:val="24"/>
          <w:highlight w:val="none"/>
        </w:rPr>
        <w:t>110KV变电站一座等</w:t>
      </w:r>
      <w:r>
        <w:rPr>
          <w:rFonts w:hint="eastAsia" w:ascii="Times New Roman" w:hAnsi="Times New Roman" w:cs="Times New Roman"/>
          <w:bCs/>
          <w:caps w:val="0"/>
          <w:sz w:val="24"/>
          <w:szCs w:val="24"/>
          <w:highlight w:val="none"/>
          <w:lang w:eastAsia="zh-CN"/>
        </w:rPr>
        <w:t>，</w:t>
      </w:r>
      <w:r>
        <w:rPr>
          <w:rFonts w:hint="eastAsia" w:ascii="Times New Roman" w:hAnsi="Times New Roman" w:cs="Times New Roman"/>
          <w:bCs/>
          <w:caps w:val="0"/>
          <w:sz w:val="24"/>
          <w:szCs w:val="24"/>
          <w:highlight w:val="none"/>
          <w:lang w:val="en-US" w:eastAsia="zh-CN"/>
        </w:rPr>
        <w:t>基本</w:t>
      </w:r>
      <w:r>
        <w:rPr>
          <w:rFonts w:hint="eastAsia" w:ascii="Times New Roman" w:hAnsi="Times New Roman" w:eastAsia="仿宋" w:cs="Times New Roman"/>
          <w:bCs/>
          <w:caps w:val="0"/>
          <w:sz w:val="24"/>
          <w:szCs w:val="24"/>
          <w:highlight w:val="none"/>
        </w:rPr>
        <w:t>设施配套完善、合理，现已达生铁150万吨/年、钢坯150万吨/年、线材60万吨/年</w:t>
      </w:r>
      <w:r>
        <w:rPr>
          <w:rFonts w:hint="eastAsia" w:ascii="Times New Roman" w:hAnsi="Times New Roman" w:cs="Times New Roman"/>
          <w:bCs/>
          <w:caps w:val="0"/>
          <w:sz w:val="24"/>
          <w:szCs w:val="24"/>
          <w:highlight w:val="none"/>
          <w:lang w:eastAsia="zh-CN"/>
        </w:rPr>
        <w:t>、</w:t>
      </w:r>
      <w:r>
        <w:rPr>
          <w:rFonts w:hint="eastAsia" w:ascii="Times New Roman" w:hAnsi="Times New Roman" w:cs="Times New Roman"/>
          <w:bCs/>
          <w:caps w:val="0"/>
          <w:sz w:val="24"/>
          <w:szCs w:val="24"/>
          <w:highlight w:val="none"/>
          <w:lang w:val="en-US" w:eastAsia="zh-CN"/>
        </w:rPr>
        <w:t>带钢80</w:t>
      </w:r>
      <w:r>
        <w:rPr>
          <w:rFonts w:hint="eastAsia" w:ascii="Times New Roman" w:hAnsi="Times New Roman" w:eastAsia="仿宋" w:cs="Times New Roman"/>
          <w:bCs/>
          <w:caps w:val="0"/>
          <w:sz w:val="24"/>
          <w:szCs w:val="24"/>
          <w:highlight w:val="none"/>
        </w:rPr>
        <w:t>万吨/年的产能规模。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aps w:val="0"/>
          <w:sz w:val="24"/>
          <w:szCs w:val="24"/>
          <w:highlight w:val="none"/>
          <w:lang w:val="en-US" w:eastAsia="zh-CN"/>
        </w:rPr>
      </w:pPr>
      <w:r>
        <w:rPr>
          <w:rFonts w:hint="eastAsia" w:ascii="Times New Roman" w:hAnsi="Times New Roman" w:cs="Times New Roman"/>
          <w:bCs/>
          <w:caps w:val="0"/>
          <w:sz w:val="24"/>
          <w:szCs w:val="24"/>
          <w:highlight w:val="none"/>
          <w:lang w:val="en-US" w:eastAsia="zh-CN"/>
        </w:rPr>
        <w:t>近年来企业积极响应国家政策，增强环保意识，加强源头控制，采用低硫煤、低硫矿等清洁原、燃料以及低氮燃烧等先进的清洁生产和过程控制技术，实现大气污染物的源头削减。2019年及2020年，产品产量和原辅材料使用量如下表</w:t>
      </w:r>
      <w:r>
        <w:rPr>
          <w:rFonts w:hint="eastAsia" w:cs="Times New Roman"/>
          <w:bCs/>
          <w:caps w:val="0"/>
          <w:sz w:val="24"/>
          <w:szCs w:val="24"/>
          <w:highlight w:val="none"/>
          <w:lang w:val="en-US" w:eastAsia="zh-CN"/>
        </w:rPr>
        <w:t>1</w:t>
      </w:r>
      <w:r>
        <w:rPr>
          <w:rFonts w:hint="eastAsia" w:ascii="Times New Roman" w:hAnsi="Times New Roman" w:cs="Times New Roman"/>
          <w:bCs/>
          <w:caps w:val="0"/>
          <w:sz w:val="24"/>
          <w:szCs w:val="24"/>
          <w:highlight w:val="none"/>
          <w:lang w:val="en-US" w:eastAsia="zh-CN"/>
        </w:rPr>
        <w:t>-1所示。</w:t>
      </w:r>
    </w:p>
    <w:p>
      <w:pPr>
        <w:pStyle w:val="2"/>
        <w:keepNext w:val="0"/>
        <w:keepLines w:val="0"/>
        <w:pageBreakBefore w:val="0"/>
        <w:widowControl w:val="0"/>
        <w:kinsoku/>
        <w:wordWrap/>
        <w:overflowPunct/>
        <w:topLinePunct w:val="0"/>
        <w:autoSpaceDE w:val="0"/>
        <w:autoSpaceDN w:val="0"/>
        <w:bidi w:val="0"/>
        <w:adjustRightInd/>
        <w:snapToGrid/>
        <w:spacing w:before="0" w:beforeLines="100" w:line="360" w:lineRule="auto"/>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eastAsia" w:ascii="Times New Roman" w:hAnsi="Times New Roman" w:eastAsia="仿宋" w:cs="Times New Roman"/>
          <w:bCs/>
          <w:caps w:val="0"/>
          <w:color w:val="auto"/>
          <w:kern w:val="2"/>
          <w:sz w:val="21"/>
          <w:szCs w:val="21"/>
          <w:lang w:val="en-US" w:eastAsia="zh-CN" w:bidi="ar-SA"/>
        </w:rPr>
        <w:t>表</w:t>
      </w:r>
      <w:r>
        <w:rPr>
          <w:rFonts w:hint="eastAsia" w:ascii="Times New Roman" w:eastAsia="仿宋" w:cs="Times New Roman"/>
          <w:bCs/>
          <w:caps w:val="0"/>
          <w:color w:val="auto"/>
          <w:kern w:val="2"/>
          <w:sz w:val="21"/>
          <w:szCs w:val="21"/>
          <w:lang w:val="en-US" w:eastAsia="zh-CN" w:bidi="ar-SA"/>
        </w:rPr>
        <w:t>1</w:t>
      </w:r>
      <w:r>
        <w:rPr>
          <w:rFonts w:hint="eastAsia" w:ascii="Times New Roman" w:hAnsi="Times New Roman" w:eastAsia="仿宋" w:cs="Times New Roman"/>
          <w:bCs/>
          <w:caps w:val="0"/>
          <w:color w:val="auto"/>
          <w:kern w:val="2"/>
          <w:sz w:val="21"/>
          <w:szCs w:val="21"/>
          <w:lang w:val="en-US" w:eastAsia="zh-CN" w:bidi="ar-SA"/>
        </w:rPr>
        <w:t>-1.  近两年产品产量和原辅材料使用量统计表</w:t>
      </w:r>
    </w:p>
    <w:tbl>
      <w:tblPr>
        <w:tblStyle w:val="89"/>
        <w:tblW w:w="4996" w:type="pct"/>
        <w:jc w:val="center"/>
        <w:shd w:val="clear" w:color="auto" w:fill="auto"/>
        <w:tblLayout w:type="autofit"/>
        <w:tblCellMar>
          <w:top w:w="0" w:type="dxa"/>
          <w:left w:w="0" w:type="dxa"/>
          <w:bottom w:w="0" w:type="dxa"/>
          <w:right w:w="0" w:type="dxa"/>
        </w:tblCellMar>
      </w:tblPr>
      <w:tblGrid>
        <w:gridCol w:w="736"/>
        <w:gridCol w:w="1728"/>
        <w:gridCol w:w="1549"/>
        <w:gridCol w:w="1484"/>
        <w:gridCol w:w="1005"/>
        <w:gridCol w:w="1278"/>
        <w:gridCol w:w="1189"/>
      </w:tblGrid>
      <w:tr>
        <w:tblPrEx>
          <w:shd w:val="clear" w:color="auto" w:fill="auto"/>
          <w:tblCellMar>
            <w:top w:w="0" w:type="dxa"/>
            <w:left w:w="0" w:type="dxa"/>
            <w:bottom w:w="0" w:type="dxa"/>
            <w:right w:w="0" w:type="dxa"/>
          </w:tblCellMar>
        </w:tblPrEx>
        <w:trPr>
          <w:trHeight w:val="227" w:hRule="atLeast"/>
          <w:jc w:val="center"/>
        </w:trPr>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工序</w:t>
            </w:r>
          </w:p>
        </w:tc>
        <w:tc>
          <w:tcPr>
            <w:tcW w:w="96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cs="Times New Roman"/>
                <w:i w:val="0"/>
                <w:caps w:val="0"/>
                <w:color w:val="000000"/>
                <w:kern w:val="0"/>
                <w:sz w:val="21"/>
                <w:szCs w:val="24"/>
                <w:u w:val="none"/>
                <w:lang w:val="en-US" w:eastAsia="zh-CN" w:bidi="ar"/>
              </w:rPr>
              <w:t>原辅材</w:t>
            </w:r>
            <w:r>
              <w:rPr>
                <w:rFonts w:hint="eastAsia" w:ascii="Times New Roman" w:hAnsi="Times New Roman" w:eastAsia="仿宋" w:cs="Times New Roman"/>
                <w:i w:val="0"/>
                <w:caps w:val="0"/>
                <w:color w:val="000000"/>
                <w:kern w:val="0"/>
                <w:sz w:val="21"/>
                <w:szCs w:val="24"/>
                <w:u w:val="none"/>
                <w:lang w:val="en-US" w:eastAsia="zh-CN" w:bidi="ar"/>
              </w:rPr>
              <w:t>料</w:t>
            </w:r>
          </w:p>
        </w:tc>
        <w:tc>
          <w:tcPr>
            <w:tcW w:w="169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使用量（</w:t>
            </w:r>
            <w:r>
              <w:rPr>
                <w:rFonts w:hint="eastAsia" w:ascii="Times New Roman" w:hAnsi="Times New Roman" w:cs="Times New Roman"/>
                <w:i w:val="0"/>
                <w:caps w:val="0"/>
                <w:color w:val="000000"/>
                <w:kern w:val="0"/>
                <w:sz w:val="21"/>
                <w:szCs w:val="24"/>
                <w:u w:val="none"/>
                <w:lang w:val="en-US" w:eastAsia="zh-CN" w:bidi="ar"/>
              </w:rPr>
              <w:t>万</w:t>
            </w:r>
            <w:r>
              <w:rPr>
                <w:rFonts w:hint="eastAsia" w:ascii="Times New Roman" w:hAnsi="Times New Roman" w:eastAsia="仿宋" w:cs="Times New Roman"/>
                <w:i w:val="0"/>
                <w:caps w:val="0"/>
                <w:color w:val="000000"/>
                <w:kern w:val="0"/>
                <w:sz w:val="21"/>
                <w:szCs w:val="24"/>
                <w:u w:val="none"/>
                <w:lang w:val="en-US" w:eastAsia="zh-CN" w:bidi="ar"/>
              </w:rPr>
              <w:t>t）</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产品</w:t>
            </w:r>
          </w:p>
        </w:tc>
        <w:tc>
          <w:tcPr>
            <w:tcW w:w="137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产量（</w:t>
            </w:r>
            <w:r>
              <w:rPr>
                <w:rFonts w:hint="eastAsia" w:ascii="Times New Roman" w:hAnsi="Times New Roman" w:cs="Times New Roman"/>
                <w:i w:val="0"/>
                <w:caps w:val="0"/>
                <w:color w:val="000000"/>
                <w:kern w:val="0"/>
                <w:sz w:val="21"/>
                <w:szCs w:val="24"/>
                <w:u w:val="none"/>
                <w:lang w:val="en-US" w:eastAsia="zh-CN" w:bidi="ar"/>
              </w:rPr>
              <w:t>万</w:t>
            </w:r>
            <w:r>
              <w:rPr>
                <w:rFonts w:hint="eastAsia" w:ascii="Times New Roman" w:hAnsi="Times New Roman" w:eastAsia="仿宋" w:cs="Times New Roman"/>
                <w:i w:val="0"/>
                <w:caps w:val="0"/>
                <w:color w:val="000000"/>
                <w:kern w:val="0"/>
                <w:sz w:val="21"/>
                <w:szCs w:val="24"/>
                <w:u w:val="none"/>
                <w:lang w:val="en-US" w:eastAsia="zh-CN" w:bidi="ar"/>
              </w:rPr>
              <w:t>t）</w:t>
            </w:r>
          </w:p>
        </w:tc>
      </w:tr>
      <w:tr>
        <w:tblPrEx>
          <w:tblCellMar>
            <w:top w:w="0" w:type="dxa"/>
            <w:left w:w="0" w:type="dxa"/>
            <w:bottom w:w="0" w:type="dxa"/>
            <w:right w:w="0" w:type="dxa"/>
          </w:tblCellMar>
        </w:tblPrEx>
        <w:trPr>
          <w:trHeight w:val="227" w:hRule="atLeast"/>
          <w:jc w:val="center"/>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4"/>
                <w:u w:val="none"/>
              </w:rPr>
            </w:pPr>
          </w:p>
        </w:tc>
        <w:tc>
          <w:tcPr>
            <w:tcW w:w="96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4"/>
                <w:u w:val="none"/>
              </w:rPr>
            </w:pPr>
          </w:p>
        </w:tc>
        <w:tc>
          <w:tcPr>
            <w:tcW w:w="8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2019年</w:t>
            </w:r>
          </w:p>
        </w:tc>
        <w:tc>
          <w:tcPr>
            <w:tcW w:w="8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2020年</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2019年</w:t>
            </w:r>
          </w:p>
        </w:tc>
        <w:tc>
          <w:tcPr>
            <w:tcW w:w="6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2020年</w:t>
            </w:r>
          </w:p>
        </w:tc>
      </w:tr>
      <w:tr>
        <w:tblPrEx>
          <w:tblCellMar>
            <w:top w:w="0" w:type="dxa"/>
            <w:left w:w="0" w:type="dxa"/>
            <w:bottom w:w="0" w:type="dxa"/>
            <w:right w:w="0" w:type="dxa"/>
          </w:tblCellMar>
        </w:tblPrEx>
        <w:trPr>
          <w:trHeight w:val="227" w:hRule="atLeast"/>
          <w:jc w:val="center"/>
        </w:trPr>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烧结</w:t>
            </w:r>
          </w:p>
        </w:tc>
        <w:tc>
          <w:tcPr>
            <w:tcW w:w="9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6"/>
                <w:u w:val="none"/>
              </w:rPr>
            </w:pPr>
            <w:r>
              <w:rPr>
                <w:rFonts w:hint="eastAsia" w:ascii="Times New Roman" w:hAnsi="Times New Roman" w:eastAsia="仿宋" w:cs="Times New Roman"/>
                <w:i w:val="0"/>
                <w:caps w:val="0"/>
                <w:color w:val="000000"/>
                <w:kern w:val="0"/>
                <w:sz w:val="21"/>
                <w:szCs w:val="26"/>
                <w:u w:val="none"/>
                <w:lang w:val="en-US" w:eastAsia="zh-CN" w:bidi="ar"/>
              </w:rPr>
              <w:t>矿粉</w:t>
            </w:r>
          </w:p>
        </w:tc>
        <w:tc>
          <w:tcPr>
            <w:tcW w:w="8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96</w:t>
            </w:r>
            <w:r>
              <w:rPr>
                <w:rFonts w:hint="eastAsia" w:ascii="Times New Roman" w:hAnsi="Times New Roman" w:cs="Times New Roman"/>
                <w:i w:val="0"/>
                <w:caps w:val="0"/>
                <w:color w:val="000000"/>
                <w:kern w:val="0"/>
                <w:sz w:val="21"/>
                <w:szCs w:val="24"/>
                <w:u w:val="none"/>
                <w:lang w:val="en-US" w:eastAsia="zh-CN" w:bidi="ar"/>
              </w:rPr>
              <w:t>.</w:t>
            </w:r>
            <w:r>
              <w:rPr>
                <w:rFonts w:hint="eastAsia" w:ascii="Times New Roman" w:hAnsi="Times New Roman" w:eastAsia="仿宋" w:cs="Times New Roman"/>
                <w:i w:val="0"/>
                <w:caps w:val="0"/>
                <w:color w:val="000000"/>
                <w:kern w:val="0"/>
                <w:sz w:val="21"/>
                <w:szCs w:val="24"/>
                <w:u w:val="none"/>
                <w:lang w:val="en-US" w:eastAsia="zh-CN" w:bidi="ar"/>
              </w:rPr>
              <w:t xml:space="preserve">2772 </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81</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2861</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烧结矿</w:t>
            </w:r>
          </w:p>
        </w:tc>
        <w:tc>
          <w:tcPr>
            <w:tcW w:w="71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111</w:t>
            </w:r>
            <w:r>
              <w:rPr>
                <w:rFonts w:hint="eastAsia" w:ascii="Times New Roman" w:hAnsi="Times New Roman" w:cs="Times New Roman"/>
                <w:i w:val="0"/>
                <w:caps w:val="0"/>
                <w:color w:val="000000"/>
                <w:kern w:val="0"/>
                <w:sz w:val="21"/>
                <w:szCs w:val="24"/>
                <w:u w:val="none"/>
                <w:lang w:val="en-US" w:eastAsia="zh-CN" w:bidi="ar"/>
              </w:rPr>
              <w:t>.</w:t>
            </w:r>
            <w:r>
              <w:rPr>
                <w:rFonts w:hint="eastAsia" w:ascii="Times New Roman" w:hAnsi="Times New Roman" w:eastAsia="仿宋" w:cs="Times New Roman"/>
                <w:i w:val="0"/>
                <w:caps w:val="0"/>
                <w:color w:val="000000"/>
                <w:kern w:val="0"/>
                <w:sz w:val="21"/>
                <w:szCs w:val="24"/>
                <w:u w:val="none"/>
                <w:lang w:val="en-US" w:eastAsia="zh-CN" w:bidi="ar"/>
              </w:rPr>
              <w:t xml:space="preserve">4850 </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102</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264</w:t>
            </w:r>
            <w:r>
              <w:rPr>
                <w:rFonts w:hint="eastAsia" w:ascii="Times New Roman" w:hAnsi="Times New Roman" w:cs="Times New Roman"/>
                <w:i w:val="0"/>
                <w:caps w:val="0"/>
                <w:color w:val="000000"/>
                <w:kern w:val="0"/>
                <w:sz w:val="21"/>
                <w:szCs w:val="22"/>
                <w:u w:val="none"/>
                <w:lang w:val="en-US" w:eastAsia="zh-CN" w:bidi="ar"/>
              </w:rPr>
              <w:t>6</w:t>
            </w:r>
          </w:p>
        </w:tc>
      </w:tr>
      <w:tr>
        <w:tblPrEx>
          <w:tblCellMar>
            <w:top w:w="0" w:type="dxa"/>
            <w:left w:w="0" w:type="dxa"/>
            <w:bottom w:w="0" w:type="dxa"/>
            <w:right w:w="0" w:type="dxa"/>
          </w:tblCellMar>
        </w:tblPrEx>
        <w:trPr>
          <w:trHeight w:val="227" w:hRule="atLeast"/>
          <w:jc w:val="center"/>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4"/>
                <w:u w:val="none"/>
              </w:rPr>
            </w:pPr>
          </w:p>
        </w:tc>
        <w:tc>
          <w:tcPr>
            <w:tcW w:w="9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6"/>
                <w:u w:val="none"/>
              </w:rPr>
            </w:pPr>
            <w:r>
              <w:rPr>
                <w:rFonts w:hint="eastAsia" w:ascii="Times New Roman" w:hAnsi="Times New Roman" w:eastAsia="仿宋" w:cs="Times New Roman"/>
                <w:i w:val="0"/>
                <w:caps w:val="0"/>
                <w:color w:val="000000"/>
                <w:kern w:val="0"/>
                <w:sz w:val="21"/>
                <w:szCs w:val="26"/>
                <w:u w:val="none"/>
                <w:lang w:val="en-US" w:eastAsia="zh-CN" w:bidi="ar"/>
              </w:rPr>
              <w:t>石灰和白云石</w:t>
            </w:r>
          </w:p>
        </w:tc>
        <w:tc>
          <w:tcPr>
            <w:tcW w:w="8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11</w:t>
            </w:r>
            <w:r>
              <w:rPr>
                <w:rFonts w:hint="eastAsia" w:ascii="Times New Roman" w:hAnsi="Times New Roman" w:cs="Times New Roman"/>
                <w:i w:val="0"/>
                <w:caps w:val="0"/>
                <w:color w:val="000000"/>
                <w:kern w:val="0"/>
                <w:sz w:val="21"/>
                <w:szCs w:val="24"/>
                <w:u w:val="none"/>
                <w:lang w:val="en-US" w:eastAsia="zh-CN" w:bidi="ar"/>
              </w:rPr>
              <w:t>.</w:t>
            </w:r>
            <w:r>
              <w:rPr>
                <w:rFonts w:hint="eastAsia" w:ascii="Times New Roman" w:hAnsi="Times New Roman" w:eastAsia="仿宋" w:cs="Times New Roman"/>
                <w:i w:val="0"/>
                <w:caps w:val="0"/>
                <w:color w:val="000000"/>
                <w:kern w:val="0"/>
                <w:sz w:val="21"/>
                <w:szCs w:val="24"/>
                <w:u w:val="none"/>
                <w:lang w:val="en-US" w:eastAsia="zh-CN" w:bidi="ar"/>
              </w:rPr>
              <w:t xml:space="preserve">0302 </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cs="Times New Roman"/>
                <w:i w:val="0"/>
                <w:caps w:val="0"/>
                <w:color w:val="000000"/>
                <w:kern w:val="0"/>
                <w:sz w:val="21"/>
                <w:szCs w:val="22"/>
                <w:u w:val="none"/>
                <w:lang w:val="en-US" w:eastAsia="zh-CN" w:bidi="ar"/>
              </w:rPr>
              <w:t>4.</w:t>
            </w:r>
            <w:r>
              <w:rPr>
                <w:rFonts w:hint="eastAsia" w:ascii="Times New Roman" w:hAnsi="Times New Roman" w:eastAsia="仿宋" w:cs="Times New Roman"/>
                <w:i w:val="0"/>
                <w:caps w:val="0"/>
                <w:color w:val="000000"/>
                <w:kern w:val="0"/>
                <w:sz w:val="21"/>
                <w:szCs w:val="22"/>
                <w:u w:val="none"/>
                <w:lang w:val="en-US" w:eastAsia="zh-CN" w:bidi="ar"/>
              </w:rPr>
              <w:t>8170</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4"/>
                <w:u w:val="none"/>
              </w:rPr>
            </w:pP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4"/>
                <w:u w:val="none"/>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r>
      <w:tr>
        <w:tblPrEx>
          <w:tblCellMar>
            <w:top w:w="0" w:type="dxa"/>
            <w:left w:w="0" w:type="dxa"/>
            <w:bottom w:w="0" w:type="dxa"/>
            <w:right w:w="0" w:type="dxa"/>
          </w:tblCellMar>
        </w:tblPrEx>
        <w:trPr>
          <w:trHeight w:val="227" w:hRule="atLeast"/>
          <w:jc w:val="center"/>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4"/>
                <w:u w:val="none"/>
              </w:rPr>
            </w:pPr>
          </w:p>
        </w:tc>
        <w:tc>
          <w:tcPr>
            <w:tcW w:w="9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6"/>
                <w:u w:val="none"/>
              </w:rPr>
            </w:pPr>
            <w:r>
              <w:rPr>
                <w:rFonts w:hint="eastAsia" w:ascii="Times New Roman" w:hAnsi="Times New Roman" w:eastAsia="仿宋" w:cs="Times New Roman"/>
                <w:i w:val="0"/>
                <w:caps w:val="0"/>
                <w:color w:val="000000"/>
                <w:kern w:val="0"/>
                <w:sz w:val="21"/>
                <w:szCs w:val="26"/>
                <w:u w:val="none"/>
                <w:lang w:val="en-US" w:eastAsia="zh-CN" w:bidi="ar"/>
              </w:rPr>
              <w:t>焦粉</w:t>
            </w:r>
          </w:p>
        </w:tc>
        <w:tc>
          <w:tcPr>
            <w:tcW w:w="8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4"/>
                <w:u w:val="none"/>
              </w:rPr>
            </w:pPr>
            <w:r>
              <w:rPr>
                <w:rFonts w:hint="eastAsia" w:ascii="Times New Roman" w:hAnsi="Times New Roman" w:eastAsia="仿宋" w:cs="Times New Roman"/>
                <w:i w:val="0"/>
                <w:caps w:val="0"/>
                <w:color w:val="000000"/>
                <w:kern w:val="0"/>
                <w:sz w:val="21"/>
                <w:szCs w:val="24"/>
                <w:u w:val="none"/>
                <w:lang w:val="en-US" w:eastAsia="zh-CN" w:bidi="ar"/>
              </w:rPr>
              <w:t>5</w:t>
            </w:r>
            <w:r>
              <w:rPr>
                <w:rFonts w:hint="eastAsia" w:ascii="Times New Roman" w:hAnsi="Times New Roman" w:cs="Times New Roman"/>
                <w:i w:val="0"/>
                <w:caps w:val="0"/>
                <w:color w:val="000000"/>
                <w:kern w:val="0"/>
                <w:sz w:val="21"/>
                <w:szCs w:val="24"/>
                <w:u w:val="none"/>
                <w:lang w:val="en-US" w:eastAsia="zh-CN" w:bidi="ar"/>
              </w:rPr>
              <w:t>.1</w:t>
            </w:r>
            <w:r>
              <w:rPr>
                <w:rFonts w:hint="eastAsia" w:ascii="Times New Roman" w:hAnsi="Times New Roman" w:eastAsia="仿宋" w:cs="Times New Roman"/>
                <w:i w:val="0"/>
                <w:caps w:val="0"/>
                <w:color w:val="000000"/>
                <w:kern w:val="0"/>
                <w:sz w:val="21"/>
                <w:szCs w:val="24"/>
                <w:u w:val="none"/>
                <w:lang w:val="en-US" w:eastAsia="zh-CN" w:bidi="ar"/>
              </w:rPr>
              <w:t xml:space="preserve">551 </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caps w:val="0"/>
                <w:color w:val="000000"/>
                <w:sz w:val="21"/>
                <w:szCs w:val="22"/>
                <w:u w:val="none"/>
                <w:lang w:val="en-US"/>
              </w:rPr>
            </w:pPr>
            <w:r>
              <w:rPr>
                <w:rFonts w:hint="eastAsia" w:ascii="Times New Roman" w:hAnsi="Times New Roman" w:eastAsia="仿宋" w:cs="Times New Roman"/>
                <w:i w:val="0"/>
                <w:caps w:val="0"/>
                <w:color w:val="000000"/>
                <w:kern w:val="0"/>
                <w:sz w:val="21"/>
                <w:szCs w:val="22"/>
                <w:u w:val="none"/>
                <w:lang w:val="en-US" w:eastAsia="zh-CN" w:bidi="ar"/>
              </w:rPr>
              <w:t>10</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226</w:t>
            </w:r>
            <w:r>
              <w:rPr>
                <w:rFonts w:hint="eastAsia" w:ascii="Times New Roman" w:hAnsi="Times New Roman" w:cs="Times New Roman"/>
                <w:i w:val="0"/>
                <w:caps w:val="0"/>
                <w:color w:val="000000"/>
                <w:kern w:val="0"/>
                <w:sz w:val="21"/>
                <w:szCs w:val="22"/>
                <w:u w:val="none"/>
                <w:lang w:val="en-US" w:eastAsia="zh-CN" w:bidi="ar"/>
              </w:rPr>
              <w:t>5</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4"/>
                <w:u w:val="none"/>
              </w:rPr>
            </w:pP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4"/>
                <w:u w:val="none"/>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r>
      <w:tr>
        <w:tblPrEx>
          <w:tblCellMar>
            <w:top w:w="0" w:type="dxa"/>
            <w:left w:w="0" w:type="dxa"/>
            <w:bottom w:w="0" w:type="dxa"/>
            <w:right w:w="0" w:type="dxa"/>
          </w:tblCellMar>
        </w:tblPrEx>
        <w:trPr>
          <w:trHeight w:val="90" w:hRule="atLeast"/>
          <w:jc w:val="center"/>
        </w:trPr>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炼铁</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球团</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21</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 xml:space="preserve">2140 </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14</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104</w:t>
            </w:r>
            <w:r>
              <w:rPr>
                <w:rFonts w:hint="eastAsia" w:ascii="Times New Roman" w:hAnsi="Times New Roman" w:cs="Times New Roman"/>
                <w:i w:val="0"/>
                <w:caps w:val="0"/>
                <w:color w:val="000000"/>
                <w:kern w:val="0"/>
                <w:sz w:val="21"/>
                <w:szCs w:val="22"/>
                <w:u w:val="none"/>
                <w:lang w:val="en-US" w:eastAsia="zh-CN" w:bidi="ar"/>
              </w:rPr>
              <w:t>7</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铁水</w:t>
            </w:r>
          </w:p>
        </w:tc>
        <w:tc>
          <w:tcPr>
            <w:tcW w:w="71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88</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 xml:space="preserve">8619 </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82</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369</w:t>
            </w:r>
            <w:r>
              <w:rPr>
                <w:rFonts w:hint="eastAsia" w:ascii="Times New Roman" w:hAnsi="Times New Roman" w:cs="Times New Roman"/>
                <w:i w:val="0"/>
                <w:caps w:val="0"/>
                <w:color w:val="000000"/>
                <w:kern w:val="0"/>
                <w:sz w:val="21"/>
                <w:szCs w:val="22"/>
                <w:u w:val="none"/>
                <w:lang w:val="en-US" w:eastAsia="zh-CN" w:bidi="ar"/>
              </w:rPr>
              <w:t>5</w:t>
            </w:r>
          </w:p>
        </w:tc>
      </w:tr>
      <w:tr>
        <w:tblPrEx>
          <w:tblCellMar>
            <w:top w:w="0" w:type="dxa"/>
            <w:left w:w="0" w:type="dxa"/>
            <w:bottom w:w="0" w:type="dxa"/>
            <w:right w:w="0" w:type="dxa"/>
          </w:tblCellMar>
        </w:tblPrEx>
        <w:trPr>
          <w:trHeight w:val="227" w:hRule="atLeast"/>
          <w:jc w:val="center"/>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烧结</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105</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 xml:space="preserve">9504 </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100</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300</w:t>
            </w:r>
            <w:r>
              <w:rPr>
                <w:rFonts w:hint="eastAsia" w:ascii="Times New Roman" w:hAnsi="Times New Roman" w:cs="Times New Roman"/>
                <w:i w:val="0"/>
                <w:caps w:val="0"/>
                <w:color w:val="000000"/>
                <w:kern w:val="0"/>
                <w:sz w:val="21"/>
                <w:szCs w:val="22"/>
                <w:u w:val="none"/>
                <w:lang w:val="en-US" w:eastAsia="zh-CN" w:bidi="ar"/>
              </w:rPr>
              <w:t>8</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r>
      <w:tr>
        <w:tblPrEx>
          <w:tblCellMar>
            <w:top w:w="0" w:type="dxa"/>
            <w:left w:w="0" w:type="dxa"/>
            <w:bottom w:w="0" w:type="dxa"/>
            <w:right w:w="0" w:type="dxa"/>
          </w:tblCellMar>
        </w:tblPrEx>
        <w:trPr>
          <w:trHeight w:val="227" w:hRule="atLeast"/>
          <w:jc w:val="center"/>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焦炭</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35</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 xml:space="preserve">6843 </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31</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8034</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r>
      <w:tr>
        <w:tblPrEx>
          <w:tblCellMar>
            <w:top w:w="0" w:type="dxa"/>
            <w:left w:w="0" w:type="dxa"/>
            <w:bottom w:w="0" w:type="dxa"/>
            <w:right w:w="0" w:type="dxa"/>
          </w:tblCellMar>
        </w:tblPrEx>
        <w:trPr>
          <w:trHeight w:val="227" w:hRule="atLeast"/>
          <w:jc w:val="center"/>
        </w:trPr>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块矿</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19</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 xml:space="preserve">5891 </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12</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5111</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c>
          <w:tcPr>
            <w:tcW w:w="71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 w:cs="Times New Roman"/>
                <w:i w:val="0"/>
                <w:caps w:val="0"/>
                <w:color w:val="000000"/>
                <w:sz w:val="21"/>
                <w:szCs w:val="22"/>
                <w:u w:val="none"/>
              </w:rPr>
            </w:pPr>
          </w:p>
        </w:tc>
      </w:tr>
      <w:tr>
        <w:tblPrEx>
          <w:tblCellMar>
            <w:top w:w="0" w:type="dxa"/>
            <w:left w:w="0" w:type="dxa"/>
            <w:bottom w:w="0" w:type="dxa"/>
            <w:right w:w="0" w:type="dxa"/>
          </w:tblCellMar>
        </w:tblPrEx>
        <w:trPr>
          <w:trHeight w:val="227" w:hRule="atLeast"/>
          <w:jc w:val="center"/>
        </w:trPr>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炼钢</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铁水</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84</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 xml:space="preserve">1436 </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81</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357</w:t>
            </w:r>
            <w:r>
              <w:rPr>
                <w:rFonts w:hint="eastAsia" w:ascii="Times New Roman" w:hAnsi="Times New Roman" w:cs="Times New Roman"/>
                <w:i w:val="0"/>
                <w:caps w:val="0"/>
                <w:color w:val="000000"/>
                <w:kern w:val="0"/>
                <w:sz w:val="21"/>
                <w:szCs w:val="22"/>
                <w:u w:val="none"/>
                <w:lang w:val="en-US" w:eastAsia="zh-CN" w:bidi="ar"/>
              </w:rPr>
              <w:t>8</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钢坯</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93</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 xml:space="preserve">0863 </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87</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0379</w:t>
            </w:r>
          </w:p>
        </w:tc>
      </w:tr>
      <w:tr>
        <w:tblPrEx>
          <w:tblCellMar>
            <w:top w:w="0" w:type="dxa"/>
            <w:left w:w="0" w:type="dxa"/>
            <w:bottom w:w="0" w:type="dxa"/>
            <w:right w:w="0" w:type="dxa"/>
          </w:tblCellMar>
        </w:tblPrEx>
        <w:trPr>
          <w:trHeight w:val="227" w:hRule="atLeast"/>
          <w:jc w:val="center"/>
        </w:trPr>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轧钢</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钢坯</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10</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 xml:space="preserve">5867 </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12</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2012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线材</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10</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 xml:space="preserve">2951 </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sz w:val="21"/>
                <w:szCs w:val="22"/>
                <w:u w:val="none"/>
              </w:rPr>
            </w:pPr>
            <w:r>
              <w:rPr>
                <w:rFonts w:hint="eastAsia" w:ascii="Times New Roman" w:hAnsi="Times New Roman" w:eastAsia="仿宋" w:cs="Times New Roman"/>
                <w:i w:val="0"/>
                <w:caps w:val="0"/>
                <w:color w:val="000000"/>
                <w:kern w:val="0"/>
                <w:sz w:val="21"/>
                <w:szCs w:val="22"/>
                <w:u w:val="none"/>
                <w:lang w:val="en-US" w:eastAsia="zh-CN" w:bidi="ar"/>
              </w:rPr>
              <w:t>11</w:t>
            </w:r>
            <w:r>
              <w:rPr>
                <w:rFonts w:hint="eastAsia" w:ascii="Times New Roman" w:hAnsi="Times New Roman" w:cs="Times New Roman"/>
                <w:i w:val="0"/>
                <w:caps w:val="0"/>
                <w:color w:val="000000"/>
                <w:kern w:val="0"/>
                <w:sz w:val="21"/>
                <w:szCs w:val="22"/>
                <w:u w:val="none"/>
                <w:lang w:val="en-US" w:eastAsia="zh-CN" w:bidi="ar"/>
              </w:rPr>
              <w:t>.</w:t>
            </w:r>
            <w:r>
              <w:rPr>
                <w:rFonts w:hint="eastAsia" w:ascii="Times New Roman" w:hAnsi="Times New Roman" w:eastAsia="仿宋" w:cs="Times New Roman"/>
                <w:i w:val="0"/>
                <w:caps w:val="0"/>
                <w:color w:val="000000"/>
                <w:kern w:val="0"/>
                <w:sz w:val="21"/>
                <w:szCs w:val="22"/>
                <w:u w:val="none"/>
                <w:lang w:val="en-US" w:eastAsia="zh-CN" w:bidi="ar"/>
              </w:rPr>
              <w:t>8706</w:t>
            </w:r>
          </w:p>
        </w:tc>
      </w:tr>
      <w:tr>
        <w:tblPrEx>
          <w:tblCellMar>
            <w:top w:w="0" w:type="dxa"/>
            <w:left w:w="0" w:type="dxa"/>
            <w:bottom w:w="0" w:type="dxa"/>
            <w:right w:w="0" w:type="dxa"/>
          </w:tblCellMar>
        </w:tblPrEx>
        <w:trPr>
          <w:trHeight w:val="227" w:hRule="atLeast"/>
          <w:jc w:val="center"/>
        </w:trPr>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caps w:val="0"/>
                <w:color w:val="000000"/>
                <w:kern w:val="0"/>
                <w:sz w:val="21"/>
                <w:szCs w:val="22"/>
                <w:u w:val="none"/>
                <w:lang w:val="en-US" w:eastAsia="zh-CN" w:bidi="ar"/>
              </w:rPr>
            </w:pPr>
            <w:r>
              <w:rPr>
                <w:rFonts w:hint="eastAsia" w:ascii="Times New Roman" w:hAnsi="Times New Roman" w:cs="Times New Roman"/>
                <w:i w:val="0"/>
                <w:caps w:val="0"/>
                <w:color w:val="000000"/>
                <w:kern w:val="0"/>
                <w:sz w:val="21"/>
                <w:szCs w:val="22"/>
                <w:u w:val="none"/>
                <w:lang w:val="en-US" w:eastAsia="zh-CN" w:bidi="ar"/>
              </w:rPr>
              <w:t>带钢</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i w:val="0"/>
                <w:caps w:val="0"/>
                <w:color w:val="000000"/>
                <w:kern w:val="0"/>
                <w:sz w:val="21"/>
                <w:szCs w:val="22"/>
                <w:u w:val="none"/>
                <w:lang w:val="en-US" w:eastAsia="zh-CN" w:bidi="ar"/>
              </w:rPr>
            </w:pPr>
            <w:r>
              <w:rPr>
                <w:rFonts w:hint="eastAsia" w:ascii="Times New Roman" w:hAnsi="Times New Roman" w:eastAsia="仿宋" w:cs="Times New Roman"/>
                <w:i w:val="0"/>
                <w:caps w:val="0"/>
                <w:color w:val="000000"/>
                <w:kern w:val="0"/>
                <w:sz w:val="21"/>
                <w:szCs w:val="22"/>
                <w:u w:val="none"/>
                <w:lang w:val="en-US" w:eastAsia="zh-CN" w:bidi="ar"/>
              </w:rPr>
              <w:t>钢坯</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caps w:val="0"/>
                <w:color w:val="000000"/>
                <w:kern w:val="0"/>
                <w:sz w:val="21"/>
                <w:szCs w:val="22"/>
                <w:u w:val="none"/>
                <w:lang w:val="en-US" w:eastAsia="zh-CN" w:bidi="ar"/>
              </w:rPr>
            </w:pPr>
            <w:r>
              <w:rPr>
                <w:rFonts w:hint="eastAsia" w:ascii="Times New Roman" w:hAnsi="Times New Roman" w:cs="Times New Roman"/>
                <w:i w:val="0"/>
                <w:caps w:val="0"/>
                <w:color w:val="000000"/>
                <w:kern w:val="0"/>
                <w:sz w:val="21"/>
                <w:szCs w:val="22"/>
                <w:u w:val="none"/>
                <w:lang w:val="en-US" w:eastAsia="zh-CN" w:bidi="ar"/>
              </w:rPr>
              <w:t>/</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caps w:val="0"/>
                <w:color w:val="000000"/>
                <w:kern w:val="0"/>
                <w:sz w:val="21"/>
                <w:szCs w:val="22"/>
                <w:u w:val="none"/>
                <w:lang w:val="en-US" w:eastAsia="zh-CN" w:bidi="ar"/>
              </w:rPr>
            </w:pPr>
            <w:r>
              <w:rPr>
                <w:rFonts w:hint="eastAsia" w:ascii="Times New Roman" w:hAnsi="Times New Roman" w:cs="Times New Roman"/>
                <w:i w:val="0"/>
                <w:caps w:val="0"/>
                <w:color w:val="000000"/>
                <w:kern w:val="0"/>
                <w:sz w:val="21"/>
                <w:szCs w:val="22"/>
                <w:u w:val="none"/>
                <w:lang w:val="en-US" w:eastAsia="zh-CN" w:bidi="ar"/>
              </w:rPr>
              <w:t>/</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caps w:val="0"/>
                <w:color w:val="000000"/>
                <w:kern w:val="0"/>
                <w:sz w:val="21"/>
                <w:szCs w:val="22"/>
                <w:u w:val="none"/>
                <w:lang w:val="en-US" w:eastAsia="zh-CN" w:bidi="ar"/>
              </w:rPr>
            </w:pPr>
            <w:r>
              <w:rPr>
                <w:rFonts w:hint="eastAsia" w:ascii="Times New Roman" w:hAnsi="Times New Roman" w:cs="Times New Roman"/>
                <w:i w:val="0"/>
                <w:caps w:val="0"/>
                <w:color w:val="000000"/>
                <w:kern w:val="0"/>
                <w:sz w:val="21"/>
                <w:szCs w:val="22"/>
                <w:u w:val="none"/>
                <w:lang w:val="en-US" w:eastAsia="zh-CN" w:bidi="ar"/>
              </w:rPr>
              <w:t>带材</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caps w:val="0"/>
                <w:color w:val="000000"/>
                <w:kern w:val="0"/>
                <w:sz w:val="21"/>
                <w:szCs w:val="22"/>
                <w:u w:val="none"/>
                <w:lang w:val="en-US" w:eastAsia="zh-CN" w:bidi="ar"/>
              </w:rPr>
            </w:pPr>
            <w:r>
              <w:rPr>
                <w:rFonts w:hint="eastAsia" w:ascii="Times New Roman" w:hAnsi="Times New Roman" w:cs="Times New Roman"/>
                <w:i w:val="0"/>
                <w:caps w:val="0"/>
                <w:color w:val="000000"/>
                <w:kern w:val="0"/>
                <w:sz w:val="21"/>
                <w:szCs w:val="22"/>
                <w:u w:val="none"/>
                <w:lang w:val="en-US" w:eastAsia="zh-CN" w:bidi="ar"/>
              </w:rPr>
              <w:t>/</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caps w:val="0"/>
                <w:color w:val="000000"/>
                <w:kern w:val="0"/>
                <w:sz w:val="21"/>
                <w:szCs w:val="22"/>
                <w:u w:val="none"/>
                <w:lang w:val="en-US" w:eastAsia="zh-CN" w:bidi="ar"/>
              </w:rPr>
            </w:pPr>
            <w:r>
              <w:rPr>
                <w:rFonts w:hint="eastAsia" w:ascii="Times New Roman" w:hAnsi="Times New Roman" w:cs="Times New Roman"/>
                <w:i w:val="0"/>
                <w:caps w:val="0"/>
                <w:color w:val="000000"/>
                <w:kern w:val="0"/>
                <w:sz w:val="21"/>
                <w:szCs w:val="22"/>
                <w:u w:val="none"/>
                <w:lang w:val="en-US" w:eastAsia="zh-CN" w:bidi="ar"/>
              </w:rPr>
              <w:t>/</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default" w:ascii="Times New Roman" w:hAnsi="Times New Roman" w:eastAsia="仿宋" w:cs="Times New Roman"/>
          <w:b/>
          <w:caps w:val="0"/>
          <w:sz w:val="21"/>
          <w:szCs w:val="21"/>
          <w:lang w:val="en-US"/>
        </w:rPr>
      </w:pPr>
      <w:r>
        <w:rPr>
          <w:rFonts w:hint="default" w:ascii="Times New Roman" w:hAnsi="Times New Roman" w:eastAsia="仿宋" w:cs="Times New Roman"/>
          <w:caps w:val="0"/>
          <w:sz w:val="21"/>
          <w:szCs w:val="21"/>
          <w:lang w:val="en-US" w:eastAsia="zh-CN"/>
        </w:rPr>
        <w:t>数据来源：企业2019年及2020年产量、消耗数据统计报表。</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ascii="Times New Roman" w:hAnsi="Times New Roman" w:cs="Times New Roman"/>
          <w:caps w:val="0"/>
          <w:lang w:val="en-US" w:eastAsia="zh-CN"/>
        </w:rPr>
      </w:pPr>
      <w:bookmarkStart w:id="30" w:name="_Toc11835"/>
      <w:r>
        <w:rPr>
          <w:rFonts w:hint="eastAsia" w:cs="Times New Roman"/>
          <w:caps w:val="0"/>
          <w:lang w:val="en-US" w:eastAsia="zh-CN"/>
        </w:rPr>
        <w:t>1</w:t>
      </w:r>
      <w:r>
        <w:rPr>
          <w:rFonts w:ascii="Times New Roman" w:hAnsi="Times New Roman" w:cs="Times New Roman"/>
          <w:caps w:val="0"/>
        </w:rPr>
        <w:t>.</w:t>
      </w:r>
      <w:r>
        <w:rPr>
          <w:rFonts w:hint="eastAsia" w:cs="Times New Roman"/>
          <w:caps w:val="0"/>
          <w:lang w:val="en-US" w:eastAsia="zh-CN"/>
        </w:rPr>
        <w:t>3</w:t>
      </w:r>
      <w:r>
        <w:rPr>
          <w:rFonts w:ascii="Times New Roman" w:hAnsi="Times New Roman" w:cs="Times New Roman"/>
          <w:caps w:val="0"/>
        </w:rPr>
        <w:t xml:space="preserve"> </w:t>
      </w:r>
      <w:r>
        <w:rPr>
          <w:rFonts w:hint="eastAsia" w:ascii="Times New Roman" w:hAnsi="Times New Roman" w:cs="Times New Roman"/>
          <w:caps w:val="0"/>
          <w:lang w:val="en-US" w:eastAsia="zh-CN"/>
        </w:rPr>
        <w:t>环保手续审批情况</w:t>
      </w:r>
      <w:bookmarkEnd w:id="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aps w:val="0"/>
          <w:sz w:val="24"/>
          <w:szCs w:val="24"/>
          <w:lang w:val="en-US" w:eastAsia="zh-CN"/>
        </w:rPr>
        <w:sectPr>
          <w:headerReference r:id="rId12" w:type="default"/>
          <w:footerReference r:id="rId13" w:type="default"/>
          <w:pgSz w:w="11850" w:h="16783"/>
          <w:pgMar w:top="1418" w:right="1452" w:bottom="1418" w:left="1452" w:header="964" w:footer="850" w:gutter="0"/>
          <w:pgBorders>
            <w:top w:val="none" w:sz="0" w:space="0"/>
            <w:left w:val="none" w:sz="0" w:space="0"/>
            <w:bottom w:val="none" w:sz="0" w:space="0"/>
            <w:right w:val="none" w:sz="0" w:space="0"/>
          </w:pgBorders>
          <w:pgNumType w:fmt="decimal" w:start="1"/>
          <w:cols w:space="720" w:num="1"/>
        </w:sectPr>
      </w:pPr>
      <w:r>
        <w:rPr>
          <w:rFonts w:hint="eastAsia" w:ascii="Times New Roman" w:hAnsi="Times New Roman" w:eastAsia="仿宋" w:cs="Times New Roman"/>
          <w:bCs/>
          <w:caps w:val="0"/>
          <w:sz w:val="24"/>
          <w:szCs w:val="24"/>
        </w:rPr>
        <w:t>山西长信工业有限公司</w:t>
      </w:r>
      <w:r>
        <w:rPr>
          <w:rFonts w:hint="eastAsia" w:ascii="Times New Roman" w:hAnsi="Times New Roman" w:cs="Times New Roman"/>
          <w:bCs/>
          <w:caps w:val="0"/>
          <w:sz w:val="24"/>
          <w:szCs w:val="24"/>
          <w:lang w:val="en-US" w:eastAsia="zh-CN"/>
        </w:rPr>
        <w:t>一直以来严格执行建设项目环境保护相关法律法规，新改扩建项目均取得了政府主管部门的批复；在项目建设过程中，全面落实了环评及环评批复中提出的环境保护对策措施；并在项目建设完成后积极主动地推进项目竣工环保验收的相关工作。主要项目环保合规守法执行情况详见下表</w:t>
      </w:r>
      <w:r>
        <w:rPr>
          <w:rFonts w:hint="eastAsia" w:cs="Times New Roman"/>
          <w:bCs/>
          <w:caps w:val="0"/>
          <w:sz w:val="24"/>
          <w:szCs w:val="24"/>
          <w:lang w:val="en-US" w:eastAsia="zh-CN"/>
        </w:rPr>
        <w:t>1</w:t>
      </w:r>
      <w:r>
        <w:rPr>
          <w:rFonts w:hint="eastAsia" w:ascii="Times New Roman" w:hAnsi="Times New Roman" w:cs="Times New Roman"/>
          <w:bCs/>
          <w:caps w:val="0"/>
          <w:sz w:val="24"/>
          <w:szCs w:val="24"/>
          <w:lang w:val="en-US" w:eastAsia="zh-CN"/>
        </w:rPr>
        <w:t>-</w:t>
      </w:r>
      <w:r>
        <w:rPr>
          <w:rFonts w:hint="eastAsia" w:cs="Times New Roman"/>
          <w:bCs/>
          <w:caps w:val="0"/>
          <w:sz w:val="24"/>
          <w:szCs w:val="24"/>
          <w:lang w:val="en-US" w:eastAsia="zh-CN"/>
        </w:rPr>
        <w:t>2</w:t>
      </w:r>
      <w:r>
        <w:rPr>
          <w:rFonts w:hint="eastAsia" w:ascii="Times New Roman" w:hAnsi="Times New Roman" w:cs="Times New Roman"/>
          <w:bCs/>
          <w:caps w:val="0"/>
          <w:sz w:val="24"/>
          <w:szCs w:val="24"/>
          <w:lang w:val="en-US" w:eastAsia="zh-CN"/>
        </w:rPr>
        <w:t>。主要项目环保审批及验收文件，详见附件一。</w:t>
      </w:r>
    </w:p>
    <w:p>
      <w:pPr>
        <w:pStyle w:val="2"/>
        <w:keepNext w:val="0"/>
        <w:keepLines w:val="0"/>
        <w:pageBreakBefore w:val="0"/>
        <w:widowControl w:val="0"/>
        <w:kinsoku/>
        <w:wordWrap/>
        <w:overflowPunct/>
        <w:topLinePunct w:val="0"/>
        <w:autoSpaceDE w:val="0"/>
        <w:autoSpaceDN w:val="0"/>
        <w:bidi w:val="0"/>
        <w:adjustRightInd/>
        <w:snapToGrid/>
        <w:spacing w:before="0" w:beforeLines="100" w:line="360" w:lineRule="auto"/>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eastAsia" w:ascii="Times New Roman" w:hAnsi="Times New Roman" w:eastAsia="仿宋" w:cs="Times New Roman"/>
          <w:bCs/>
          <w:caps w:val="0"/>
          <w:color w:val="auto"/>
          <w:kern w:val="2"/>
          <w:sz w:val="21"/>
          <w:szCs w:val="21"/>
          <w:lang w:val="en-US" w:eastAsia="zh-CN" w:bidi="ar-SA"/>
        </w:rPr>
        <w:t>表</w:t>
      </w:r>
      <w:r>
        <w:rPr>
          <w:rFonts w:hint="eastAsia" w:ascii="Times New Roman" w:eastAsia="仿宋" w:cs="Times New Roman"/>
          <w:bCs/>
          <w:caps w:val="0"/>
          <w:color w:val="auto"/>
          <w:kern w:val="2"/>
          <w:sz w:val="21"/>
          <w:szCs w:val="21"/>
          <w:lang w:val="en-US" w:eastAsia="zh-CN" w:bidi="ar-SA"/>
        </w:rPr>
        <w:t>1</w:t>
      </w:r>
      <w:r>
        <w:rPr>
          <w:rFonts w:hint="eastAsia" w:ascii="Times New Roman" w:hAnsi="Times New Roman" w:eastAsia="仿宋" w:cs="Times New Roman"/>
          <w:bCs/>
          <w:caps w:val="0"/>
          <w:color w:val="auto"/>
          <w:kern w:val="2"/>
          <w:sz w:val="21"/>
          <w:szCs w:val="21"/>
          <w:lang w:val="en-US" w:eastAsia="zh-CN" w:bidi="ar-SA"/>
        </w:rPr>
        <w:t>-</w:t>
      </w:r>
      <w:r>
        <w:rPr>
          <w:rFonts w:hint="eastAsia" w:ascii="Times New Roman" w:eastAsia="仿宋" w:cs="Times New Roman"/>
          <w:bCs/>
          <w:caps w:val="0"/>
          <w:color w:val="auto"/>
          <w:kern w:val="2"/>
          <w:sz w:val="21"/>
          <w:szCs w:val="21"/>
          <w:lang w:val="en-US" w:eastAsia="zh-CN" w:bidi="ar-SA"/>
        </w:rPr>
        <w:t>2</w:t>
      </w:r>
      <w:r>
        <w:rPr>
          <w:rFonts w:hint="eastAsia" w:ascii="Times New Roman" w:hAnsi="Times New Roman" w:eastAsia="仿宋" w:cs="Times New Roman"/>
          <w:bCs/>
          <w:caps w:val="0"/>
          <w:color w:val="auto"/>
          <w:kern w:val="2"/>
          <w:sz w:val="21"/>
          <w:szCs w:val="21"/>
          <w:lang w:val="en-US" w:eastAsia="zh-CN" w:bidi="ar-SA"/>
        </w:rPr>
        <w:t>.  山西长信工业有限公司主要项目环保合规守法执行情况</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1549"/>
        <w:gridCol w:w="2420"/>
        <w:gridCol w:w="1406"/>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077"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项目</w:t>
            </w:r>
            <w:r>
              <w:rPr>
                <w:rFonts w:hint="eastAsia" w:ascii="Times New Roman" w:eastAsia="仿宋" w:cs="Times New Roman"/>
                <w:b w:val="0"/>
                <w:bCs/>
                <w:caps w:val="0"/>
                <w:sz w:val="21"/>
                <w:szCs w:val="21"/>
                <w:vertAlign w:val="baseline"/>
                <w:lang w:val="en-US" w:eastAsia="zh-CN"/>
              </w:rPr>
              <w:t>名称</w:t>
            </w:r>
          </w:p>
        </w:tc>
        <w:tc>
          <w:tcPr>
            <w:tcW w:w="845"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环评审批单位</w:t>
            </w:r>
          </w:p>
        </w:tc>
        <w:tc>
          <w:tcPr>
            <w:tcW w:w="1320"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审批文号</w:t>
            </w:r>
          </w:p>
        </w:tc>
        <w:tc>
          <w:tcPr>
            <w:tcW w:w="767"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验收单位</w:t>
            </w:r>
          </w:p>
        </w:tc>
        <w:tc>
          <w:tcPr>
            <w:tcW w:w="989"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验收文号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exact"/>
          <w:jc w:val="center"/>
        </w:trPr>
        <w:tc>
          <w:tcPr>
            <w:tcW w:w="1077" w:type="pct"/>
            <w:vAlign w:val="center"/>
          </w:tcPr>
          <w:p>
            <w:pPr>
              <w:pStyle w:val="2"/>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山西长信工业有限公司2×780m³高炉及1×80t转炉项目环境影响报告书</w:t>
            </w:r>
          </w:p>
        </w:tc>
        <w:tc>
          <w:tcPr>
            <w:tcW w:w="845" w:type="pct"/>
            <w:vAlign w:val="center"/>
          </w:tcPr>
          <w:p>
            <w:pPr>
              <w:pStyle w:val="2"/>
              <w:jc w:val="left"/>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山西省环境保护局</w:t>
            </w:r>
          </w:p>
        </w:tc>
        <w:tc>
          <w:tcPr>
            <w:tcW w:w="1320" w:type="pct"/>
            <w:vAlign w:val="center"/>
          </w:tcPr>
          <w:p>
            <w:pPr>
              <w:pStyle w:val="2"/>
              <w:jc w:val="left"/>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晋环函[2009]183号</w:t>
            </w:r>
          </w:p>
        </w:tc>
        <w:tc>
          <w:tcPr>
            <w:tcW w:w="767" w:type="pct"/>
            <w:vAlign w:val="center"/>
          </w:tcPr>
          <w:p>
            <w:pPr>
              <w:pStyle w:val="2"/>
              <w:jc w:val="left"/>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长治市环境保护局</w:t>
            </w:r>
          </w:p>
        </w:tc>
        <w:tc>
          <w:tcPr>
            <w:tcW w:w="989" w:type="pct"/>
            <w:vAlign w:val="center"/>
          </w:tcPr>
          <w:p>
            <w:pPr>
              <w:pStyle w:val="2"/>
              <w:jc w:val="left"/>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长环函[2016]374号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exact"/>
          <w:jc w:val="center"/>
        </w:trPr>
        <w:tc>
          <w:tcPr>
            <w:tcW w:w="1077" w:type="pct"/>
            <w:vAlign w:val="center"/>
          </w:tcPr>
          <w:p>
            <w:pPr>
              <w:pStyle w:val="2"/>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长治市长信轧钢有限公司年产60万吨棒材项目环境影响报告表</w:t>
            </w:r>
          </w:p>
        </w:tc>
        <w:tc>
          <w:tcPr>
            <w:tcW w:w="845" w:type="pct"/>
            <w:vAlign w:val="center"/>
          </w:tcPr>
          <w:p>
            <w:pPr>
              <w:pStyle w:val="2"/>
              <w:jc w:val="left"/>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长治市环境保护局</w:t>
            </w:r>
          </w:p>
        </w:tc>
        <w:tc>
          <w:tcPr>
            <w:tcW w:w="1320" w:type="pct"/>
            <w:vAlign w:val="center"/>
          </w:tcPr>
          <w:p>
            <w:pPr>
              <w:pStyle w:val="2"/>
              <w:jc w:val="left"/>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长环函[2004]29号</w:t>
            </w:r>
          </w:p>
        </w:tc>
        <w:tc>
          <w:tcPr>
            <w:tcW w:w="767" w:type="pct"/>
            <w:vAlign w:val="center"/>
          </w:tcPr>
          <w:p>
            <w:pPr>
              <w:pStyle w:val="2"/>
              <w:jc w:val="left"/>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长治市环境保护局</w:t>
            </w:r>
          </w:p>
        </w:tc>
        <w:tc>
          <w:tcPr>
            <w:tcW w:w="989" w:type="pct"/>
            <w:vAlign w:val="center"/>
          </w:tcPr>
          <w:p>
            <w:pPr>
              <w:pStyle w:val="2"/>
              <w:jc w:val="left"/>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山西长信工业有限公司工业污染源全面达标验收会议纪要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exact"/>
          <w:jc w:val="center"/>
        </w:trPr>
        <w:tc>
          <w:tcPr>
            <w:tcW w:w="1077" w:type="pct"/>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关于山西长信工业有限公司轧材生产线技术改造项目备案的通知</w:t>
            </w:r>
          </w:p>
        </w:tc>
        <w:tc>
          <w:tcPr>
            <w:tcW w:w="845" w:type="pct"/>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山西省经济委员会</w:t>
            </w:r>
          </w:p>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山西省经济和信息化委员会</w:t>
            </w:r>
          </w:p>
        </w:tc>
        <w:tc>
          <w:tcPr>
            <w:tcW w:w="1320" w:type="pct"/>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晋经投资字[2008]648号</w:t>
            </w:r>
          </w:p>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eastAsia" w:ascii="Times New Roman" w:hAnsi="Times New Roman" w:eastAsia="仿宋" w:cs="Times New Roman"/>
                <w:b w:val="0"/>
                <w:bCs/>
                <w:caps w:val="0"/>
                <w:sz w:val="21"/>
                <w:szCs w:val="21"/>
                <w:vertAlign w:val="baseline"/>
                <w:lang w:val="en-US" w:eastAsia="zh-CN"/>
              </w:rPr>
            </w:pPr>
          </w:p>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晋经信产业便函[2010] 17号</w:t>
            </w:r>
          </w:p>
        </w:tc>
        <w:tc>
          <w:tcPr>
            <w:tcW w:w="767" w:type="pct"/>
            <w:shd w:val="clear" w:color="auto" w:fill="auto"/>
            <w:vAlign w:val="center"/>
          </w:tcPr>
          <w:p>
            <w:pPr>
              <w:pStyle w:val="2"/>
              <w:jc w:val="center"/>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w:t>
            </w:r>
          </w:p>
        </w:tc>
        <w:tc>
          <w:tcPr>
            <w:tcW w:w="989" w:type="pct"/>
            <w:shd w:val="clear" w:color="auto" w:fill="auto"/>
            <w:vAlign w:val="center"/>
          </w:tcPr>
          <w:p>
            <w:pPr>
              <w:pStyle w:val="2"/>
              <w:jc w:val="center"/>
              <w:rPr>
                <w:rFonts w:hint="eastAsia"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exact"/>
          <w:jc w:val="center"/>
        </w:trPr>
        <w:tc>
          <w:tcPr>
            <w:tcW w:w="1077" w:type="pct"/>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仿宋" w:cs="Times New Roman"/>
                <w:b w:val="0"/>
                <w:bCs/>
                <w:caps w:val="0"/>
                <w:sz w:val="21"/>
                <w:szCs w:val="21"/>
                <w:highlight w:val="none"/>
                <w:vertAlign w:val="baseline"/>
                <w:lang w:val="en-US" w:eastAsia="zh-CN"/>
              </w:rPr>
            </w:pPr>
            <w:r>
              <w:rPr>
                <w:rFonts w:hint="eastAsia" w:ascii="Times New Roman" w:hAnsi="Times New Roman" w:eastAsia="仿宋" w:cs="Times New Roman"/>
                <w:caps w:val="0"/>
                <w:sz w:val="21"/>
                <w:szCs w:val="21"/>
                <w:highlight w:val="none"/>
                <w:lang w:val="en-US" w:eastAsia="zh-CN"/>
              </w:rPr>
              <w:t>山西长信钢铁有限公司高炉炼铁、焦化、余热发电改扩建工程环境影响报告书</w:t>
            </w:r>
          </w:p>
        </w:tc>
        <w:tc>
          <w:tcPr>
            <w:tcW w:w="845" w:type="pct"/>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eastAsia" w:ascii="Times New Roman" w:hAnsi="Times New Roman" w:eastAsia="仿宋" w:cs="Times New Roman"/>
                <w:b w:val="0"/>
                <w:bCs/>
                <w:caps w:val="0"/>
                <w:sz w:val="21"/>
                <w:szCs w:val="21"/>
                <w:highlight w:val="none"/>
                <w:vertAlign w:val="baseline"/>
                <w:lang w:val="en-US" w:eastAsia="zh-CN"/>
              </w:rPr>
            </w:pPr>
            <w:r>
              <w:rPr>
                <w:rFonts w:hint="eastAsia" w:ascii="Times New Roman" w:hAnsi="Times New Roman" w:eastAsia="仿宋" w:cs="Times New Roman"/>
                <w:caps w:val="0"/>
                <w:sz w:val="21"/>
                <w:szCs w:val="21"/>
                <w:highlight w:val="none"/>
                <w:lang w:val="en-US" w:eastAsia="zh-CN"/>
              </w:rPr>
              <w:t>长治市环境环保局</w:t>
            </w:r>
          </w:p>
        </w:tc>
        <w:tc>
          <w:tcPr>
            <w:tcW w:w="1320" w:type="pct"/>
            <w:shd w:val="clear" w:color="auto" w:fill="auto"/>
            <w:vAlign w:val="center"/>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eastAsia" w:ascii="Times New Roman" w:hAnsi="Times New Roman" w:eastAsia="仿宋" w:cs="Times New Roman"/>
                <w:b w:val="0"/>
                <w:bCs/>
                <w:caps w:val="0"/>
                <w:sz w:val="21"/>
                <w:szCs w:val="21"/>
                <w:highlight w:val="none"/>
                <w:vertAlign w:val="baseline"/>
                <w:lang w:val="en-US" w:eastAsia="zh-CN"/>
              </w:rPr>
            </w:pPr>
            <w:r>
              <w:rPr>
                <w:rFonts w:hint="eastAsia" w:ascii="Times New Roman" w:hAnsi="Times New Roman" w:eastAsia="仿宋" w:cs="Times New Roman"/>
                <w:caps w:val="0"/>
                <w:sz w:val="21"/>
                <w:szCs w:val="21"/>
                <w:highlight w:val="none"/>
                <w:lang w:val="en-US" w:eastAsia="zh-CN"/>
              </w:rPr>
              <w:t>长环发（2001）50号</w:t>
            </w:r>
          </w:p>
        </w:tc>
        <w:tc>
          <w:tcPr>
            <w:tcW w:w="767" w:type="pct"/>
            <w:shd w:val="clear" w:color="auto" w:fill="auto"/>
            <w:vAlign w:val="center"/>
          </w:tcPr>
          <w:p>
            <w:pPr>
              <w:pStyle w:val="2"/>
              <w:jc w:val="left"/>
              <w:rPr>
                <w:rFonts w:hint="eastAsia" w:ascii="Times New Roman" w:hAnsi="Times New Roman" w:eastAsia="仿宋" w:cs="Times New Roman"/>
                <w:b w:val="0"/>
                <w:bCs/>
                <w:caps w:val="0"/>
                <w:sz w:val="21"/>
                <w:szCs w:val="21"/>
                <w:highlight w:val="none"/>
                <w:vertAlign w:val="baseline"/>
                <w:lang w:val="en-US" w:eastAsia="zh-CN"/>
              </w:rPr>
            </w:pPr>
            <w:r>
              <w:rPr>
                <w:rFonts w:hint="eastAsia" w:ascii="Times New Roman" w:hAnsi="Times New Roman" w:eastAsia="仿宋" w:cs="Times New Roman"/>
                <w:caps w:val="0"/>
                <w:sz w:val="21"/>
                <w:szCs w:val="21"/>
                <w:highlight w:val="none"/>
                <w:lang w:val="en-US" w:eastAsia="zh-CN"/>
              </w:rPr>
              <w:t>长治市环境环保局</w:t>
            </w:r>
          </w:p>
        </w:tc>
        <w:tc>
          <w:tcPr>
            <w:tcW w:w="989" w:type="pct"/>
            <w:shd w:val="clear" w:color="auto" w:fill="auto"/>
            <w:vAlign w:val="center"/>
          </w:tcPr>
          <w:p>
            <w:pPr>
              <w:pStyle w:val="2"/>
              <w:jc w:val="left"/>
              <w:rPr>
                <w:rFonts w:hint="eastAsia" w:ascii="Times New Roman" w:hAnsi="Times New Roman" w:eastAsia="仿宋" w:cs="Times New Roman"/>
                <w:b w:val="0"/>
                <w:bCs/>
                <w:caps w:val="0"/>
                <w:sz w:val="21"/>
                <w:szCs w:val="21"/>
                <w:highlight w:val="none"/>
                <w:vertAlign w:val="baseline"/>
                <w:lang w:val="en-US" w:eastAsia="zh-CN"/>
              </w:rPr>
            </w:pPr>
            <w:r>
              <w:rPr>
                <w:rFonts w:hint="eastAsia" w:ascii="Times New Roman" w:hAnsi="Times New Roman" w:eastAsia="仿宋" w:cs="Times New Roman"/>
                <w:b w:val="0"/>
                <w:bCs/>
                <w:caps w:val="0"/>
                <w:sz w:val="21"/>
                <w:szCs w:val="21"/>
                <w:highlight w:val="none"/>
                <w:vertAlign w:val="baseline"/>
                <w:lang w:val="en-US" w:eastAsia="zh-CN"/>
              </w:rPr>
              <w:t>环验[2008]2号</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default" w:ascii="Times New Roman" w:hAnsi="Times New Roman" w:eastAsia="仿宋" w:cs="Times New Roman"/>
          <w:b/>
          <w:caps w:val="0"/>
          <w:sz w:val="21"/>
          <w:szCs w:val="21"/>
          <w:lang w:val="en-US"/>
        </w:rPr>
      </w:pPr>
      <w:r>
        <w:rPr>
          <w:rFonts w:hint="default" w:ascii="Times New Roman" w:hAnsi="Times New Roman" w:eastAsia="仿宋" w:cs="Times New Roman"/>
          <w:caps w:val="0"/>
          <w:sz w:val="21"/>
          <w:szCs w:val="21"/>
          <w:lang w:val="en-US" w:eastAsia="zh-CN"/>
        </w:rPr>
        <w:t>数据来源：企业</w:t>
      </w:r>
      <w:r>
        <w:rPr>
          <w:rFonts w:hint="eastAsia" w:ascii="Times New Roman" w:hAnsi="Times New Roman" w:cs="Times New Roman"/>
          <w:caps w:val="0"/>
          <w:sz w:val="21"/>
          <w:szCs w:val="21"/>
          <w:lang w:val="en-US" w:eastAsia="zh-CN"/>
        </w:rPr>
        <w:t>环保审批相关文件</w:t>
      </w:r>
      <w:r>
        <w:rPr>
          <w:rFonts w:hint="default" w:ascii="Times New Roman" w:hAnsi="Times New Roman" w:eastAsia="仿宋" w:cs="Times New Roman"/>
          <w:caps w:val="0"/>
          <w:sz w:val="21"/>
          <w:szCs w:val="21"/>
          <w:lang w:val="en-US" w:eastAsia="zh-CN"/>
        </w:rPr>
        <w:t>。</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default" w:cs="Times New Roman"/>
          <w:caps w:val="0"/>
          <w:lang w:val="en-US" w:eastAsia="zh-CN"/>
        </w:rPr>
      </w:pPr>
      <w:bookmarkStart w:id="31" w:name="_Toc6356"/>
      <w:r>
        <w:rPr>
          <w:rFonts w:hint="eastAsia" w:cs="Times New Roman"/>
          <w:caps w:val="0"/>
          <w:lang w:val="en-US" w:eastAsia="zh-CN"/>
        </w:rPr>
        <w:t>1.4 排污许可证申领及执行情况</w:t>
      </w:r>
      <w:bookmarkEnd w:id="31"/>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仿宋" w:cs="Times New Roman"/>
          <w:bCs/>
          <w:caps w:val="0"/>
          <w:color w:val="auto"/>
          <w:kern w:val="2"/>
          <w:sz w:val="24"/>
          <w:szCs w:val="24"/>
          <w:lang w:val="en-US" w:eastAsia="zh-CN" w:bidi="ar-SA"/>
        </w:rPr>
      </w:pPr>
      <w:r>
        <w:rPr>
          <w:rFonts w:hint="eastAsia" w:ascii="Times New Roman" w:hAnsi="Times New Roman" w:eastAsia="仿宋" w:cs="Times New Roman"/>
          <w:bCs/>
          <w:caps w:val="0"/>
          <w:color w:val="auto"/>
          <w:kern w:val="2"/>
          <w:sz w:val="24"/>
          <w:szCs w:val="24"/>
          <w:lang w:val="en-US" w:eastAsia="zh-CN" w:bidi="ar-SA"/>
        </w:rPr>
        <w:t>山西长信工业有限公司按照相关要求，取得相应排污许可证，定期更新申领，并按排污许可规范要求开展自行监测、台账记录，按时提交报执行报告工作。具体排污许可证申领情况见下表</w:t>
      </w:r>
      <w:r>
        <w:rPr>
          <w:rFonts w:hint="eastAsia" w:ascii="Times New Roman" w:eastAsia="仿宋" w:cs="Times New Roman"/>
          <w:bCs/>
          <w:caps w:val="0"/>
          <w:color w:val="auto"/>
          <w:kern w:val="2"/>
          <w:sz w:val="24"/>
          <w:szCs w:val="24"/>
          <w:lang w:val="en-US" w:eastAsia="zh-CN" w:bidi="ar-SA"/>
        </w:rPr>
        <w:t>1</w:t>
      </w:r>
      <w:r>
        <w:rPr>
          <w:rFonts w:hint="eastAsia" w:ascii="Times New Roman" w:hAnsi="Times New Roman" w:eastAsia="仿宋" w:cs="Times New Roman"/>
          <w:bCs/>
          <w:caps w:val="0"/>
          <w:color w:val="auto"/>
          <w:kern w:val="2"/>
          <w:sz w:val="24"/>
          <w:szCs w:val="24"/>
          <w:lang w:val="en-US" w:eastAsia="zh-CN" w:bidi="ar-SA"/>
        </w:rPr>
        <w:t>-</w:t>
      </w:r>
      <w:r>
        <w:rPr>
          <w:rFonts w:hint="eastAsia" w:ascii="Times New Roman" w:eastAsia="仿宋" w:cs="Times New Roman"/>
          <w:bCs/>
          <w:caps w:val="0"/>
          <w:color w:val="auto"/>
          <w:kern w:val="2"/>
          <w:sz w:val="24"/>
          <w:szCs w:val="24"/>
          <w:lang w:val="en-US" w:eastAsia="zh-CN" w:bidi="ar-SA"/>
        </w:rPr>
        <w:t>3</w:t>
      </w:r>
      <w:r>
        <w:rPr>
          <w:rFonts w:hint="eastAsia" w:ascii="Times New Roman" w:hAnsi="Times New Roman" w:eastAsia="仿宋" w:cs="Times New Roman"/>
          <w:bCs/>
          <w:caps w:val="0"/>
          <w:color w:val="auto"/>
          <w:kern w:val="2"/>
          <w:sz w:val="24"/>
          <w:szCs w:val="24"/>
          <w:lang w:val="en-US" w:eastAsia="zh-CN" w:bidi="ar-SA"/>
        </w:rPr>
        <w:t>。</w:t>
      </w:r>
    </w:p>
    <w:p>
      <w:pPr>
        <w:pStyle w:val="2"/>
        <w:keepNext w:val="0"/>
        <w:keepLines w:val="0"/>
        <w:pageBreakBefore w:val="0"/>
        <w:widowControl w:val="0"/>
        <w:kinsoku/>
        <w:wordWrap/>
        <w:overflowPunct/>
        <w:topLinePunct w:val="0"/>
        <w:autoSpaceDE w:val="0"/>
        <w:autoSpaceDN w:val="0"/>
        <w:bidi w:val="0"/>
        <w:adjustRightInd/>
        <w:snapToGrid/>
        <w:spacing w:before="0" w:beforeLines="100" w:line="360" w:lineRule="auto"/>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eastAsia" w:ascii="Times New Roman" w:hAnsi="Times New Roman" w:eastAsia="仿宋" w:cs="Times New Roman"/>
          <w:bCs/>
          <w:caps w:val="0"/>
          <w:color w:val="auto"/>
          <w:kern w:val="2"/>
          <w:sz w:val="21"/>
          <w:szCs w:val="21"/>
          <w:lang w:val="en-US" w:eastAsia="zh-CN" w:bidi="ar-SA"/>
        </w:rPr>
        <w:t>表</w:t>
      </w:r>
      <w:r>
        <w:rPr>
          <w:rFonts w:hint="eastAsia" w:ascii="Times New Roman" w:eastAsia="仿宋" w:cs="Times New Roman"/>
          <w:bCs/>
          <w:caps w:val="0"/>
          <w:color w:val="auto"/>
          <w:kern w:val="2"/>
          <w:sz w:val="21"/>
          <w:szCs w:val="21"/>
          <w:lang w:val="en-US" w:eastAsia="zh-CN" w:bidi="ar-SA"/>
        </w:rPr>
        <w:t>1</w:t>
      </w:r>
      <w:r>
        <w:rPr>
          <w:rFonts w:hint="eastAsia" w:ascii="Times New Roman" w:hAnsi="Times New Roman" w:eastAsia="仿宋" w:cs="Times New Roman"/>
          <w:bCs/>
          <w:caps w:val="0"/>
          <w:color w:val="auto"/>
          <w:kern w:val="2"/>
          <w:sz w:val="21"/>
          <w:szCs w:val="21"/>
          <w:lang w:val="en-US" w:eastAsia="zh-CN" w:bidi="ar-SA"/>
        </w:rPr>
        <w:t>-</w:t>
      </w:r>
      <w:r>
        <w:rPr>
          <w:rFonts w:hint="eastAsia" w:ascii="Times New Roman" w:eastAsia="仿宋" w:cs="Times New Roman"/>
          <w:bCs/>
          <w:caps w:val="0"/>
          <w:color w:val="auto"/>
          <w:kern w:val="2"/>
          <w:sz w:val="21"/>
          <w:szCs w:val="21"/>
          <w:lang w:val="en-US" w:eastAsia="zh-CN" w:bidi="ar-SA"/>
        </w:rPr>
        <w:t>3</w:t>
      </w:r>
      <w:r>
        <w:rPr>
          <w:rFonts w:hint="eastAsia" w:ascii="Times New Roman" w:hAnsi="Times New Roman" w:eastAsia="仿宋" w:cs="Times New Roman"/>
          <w:bCs/>
          <w:caps w:val="0"/>
          <w:color w:val="auto"/>
          <w:kern w:val="2"/>
          <w:sz w:val="21"/>
          <w:szCs w:val="21"/>
          <w:lang w:val="en-US" w:eastAsia="zh-CN" w:bidi="ar-SA"/>
        </w:rPr>
        <w:t>.  山西长信工业有限公司主要项目排污许可证申领情况</w:t>
      </w:r>
    </w:p>
    <w:tbl>
      <w:tblPr>
        <w:tblStyle w:val="90"/>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2"/>
        <w:gridCol w:w="2610"/>
        <w:gridCol w:w="1755"/>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68"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eastAsia" w:ascii="Times New Roman" w:hAnsi="Times New Roman" w:eastAsia="仿宋" w:cs="Times New Roman"/>
                <w:b w:val="0"/>
                <w:bCs/>
                <w:caps w:val="0"/>
                <w:sz w:val="21"/>
                <w:szCs w:val="21"/>
                <w:vertAlign w:val="baseline"/>
                <w:lang w:val="en-US" w:eastAsia="zh-CN"/>
              </w:rPr>
              <w:t>企业名称</w:t>
            </w:r>
          </w:p>
        </w:tc>
        <w:tc>
          <w:tcPr>
            <w:tcW w:w="142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 w:val="0"/>
                <w:bCs/>
                <w:caps w:val="0"/>
                <w:sz w:val="21"/>
                <w:szCs w:val="21"/>
                <w:vertAlign w:val="baseline"/>
                <w:lang w:val="en-US" w:eastAsia="zh-CN"/>
              </w:rPr>
              <w:t>证书编号</w:t>
            </w:r>
          </w:p>
        </w:tc>
        <w:tc>
          <w:tcPr>
            <w:tcW w:w="959"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 w:val="0"/>
                <w:bCs/>
                <w:caps w:val="0"/>
                <w:sz w:val="21"/>
                <w:szCs w:val="21"/>
                <w:vertAlign w:val="baseline"/>
                <w:lang w:val="en-US" w:eastAsia="zh-CN"/>
              </w:rPr>
              <w:t>初次申领时间</w:t>
            </w:r>
          </w:p>
        </w:tc>
        <w:tc>
          <w:tcPr>
            <w:tcW w:w="945"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 w:val="0"/>
                <w:bCs/>
                <w:caps w:val="0"/>
                <w:sz w:val="21"/>
                <w:szCs w:val="21"/>
                <w:vertAlign w:val="baseline"/>
                <w:lang w:val="en-US" w:eastAsia="zh-CN"/>
              </w:rPr>
              <w:t>更新申领时间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68"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Cs/>
                <w:caps w:val="0"/>
                <w:color w:val="auto"/>
                <w:kern w:val="2"/>
                <w:sz w:val="21"/>
                <w:szCs w:val="21"/>
                <w:lang w:val="en-US" w:eastAsia="zh-CN" w:bidi="ar-SA"/>
              </w:rPr>
              <w:t>山西长信工业有限公司</w:t>
            </w:r>
          </w:p>
        </w:tc>
        <w:tc>
          <w:tcPr>
            <w:tcW w:w="142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Cs/>
                <w:caps w:val="0"/>
                <w:sz w:val="21"/>
                <w:szCs w:val="21"/>
                <w:lang w:val="en-US" w:eastAsia="zh-CN"/>
              </w:rPr>
              <w:t>911404006023093121002P</w:t>
            </w:r>
          </w:p>
        </w:tc>
        <w:tc>
          <w:tcPr>
            <w:tcW w:w="959"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 w:val="0"/>
                <w:bCs/>
                <w:caps w:val="0"/>
                <w:sz w:val="21"/>
                <w:szCs w:val="21"/>
                <w:vertAlign w:val="baseline"/>
                <w:lang w:val="en-US" w:eastAsia="zh-CN"/>
              </w:rPr>
              <w:t>2017.10.30</w:t>
            </w:r>
          </w:p>
        </w:tc>
        <w:tc>
          <w:tcPr>
            <w:tcW w:w="945"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 w:val="0"/>
                <w:bCs/>
                <w:caps w:val="0"/>
                <w:sz w:val="21"/>
                <w:szCs w:val="21"/>
                <w:vertAlign w:val="baseline"/>
                <w:lang w:val="en-US" w:eastAsia="zh-CN"/>
              </w:rPr>
              <w:t>2020.11.25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68"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Cs/>
                <w:caps w:val="0"/>
                <w:color w:val="auto"/>
                <w:kern w:val="2"/>
                <w:sz w:val="21"/>
                <w:szCs w:val="21"/>
                <w:lang w:val="en-US" w:eastAsia="zh-CN" w:bidi="ar-SA"/>
              </w:rPr>
              <w:t>长治市长信轧钢有限公司</w:t>
            </w:r>
          </w:p>
        </w:tc>
        <w:tc>
          <w:tcPr>
            <w:tcW w:w="142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Cs/>
                <w:caps w:val="0"/>
                <w:sz w:val="21"/>
                <w:szCs w:val="21"/>
                <w:lang w:val="en-US" w:eastAsia="zh-CN"/>
              </w:rPr>
              <w:t>911404007540801749001P</w:t>
            </w:r>
          </w:p>
        </w:tc>
        <w:tc>
          <w:tcPr>
            <w:tcW w:w="959"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 w:val="0"/>
                <w:bCs/>
                <w:caps w:val="0"/>
                <w:sz w:val="21"/>
                <w:szCs w:val="21"/>
                <w:vertAlign w:val="baseline"/>
                <w:lang w:val="en-US" w:eastAsia="zh-CN"/>
              </w:rPr>
              <w:t>2017.10.26</w:t>
            </w:r>
          </w:p>
        </w:tc>
        <w:tc>
          <w:tcPr>
            <w:tcW w:w="945"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 w:val="0"/>
                <w:bCs/>
                <w:caps w:val="0"/>
                <w:sz w:val="21"/>
                <w:szCs w:val="21"/>
                <w:vertAlign w:val="baseline"/>
                <w:lang w:val="en-US" w:eastAsia="zh-CN"/>
              </w:rPr>
              <w:t>2020.10.26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68"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Cs/>
                <w:caps w:val="0"/>
                <w:color w:val="auto"/>
                <w:kern w:val="2"/>
                <w:sz w:val="21"/>
                <w:szCs w:val="21"/>
                <w:lang w:val="en-US" w:eastAsia="zh-CN" w:bidi="ar-SA"/>
              </w:rPr>
              <w:t>长治市长信焦化余电有限公司</w:t>
            </w:r>
          </w:p>
        </w:tc>
        <w:tc>
          <w:tcPr>
            <w:tcW w:w="142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Cs/>
                <w:caps w:val="0"/>
                <w:sz w:val="21"/>
                <w:szCs w:val="21"/>
                <w:lang w:val="en-US" w:eastAsia="zh-CN"/>
              </w:rPr>
              <w:t>911404006023085125001P</w:t>
            </w:r>
          </w:p>
        </w:tc>
        <w:tc>
          <w:tcPr>
            <w:tcW w:w="959"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 w:val="0"/>
                <w:bCs/>
                <w:caps w:val="0"/>
                <w:sz w:val="21"/>
                <w:szCs w:val="21"/>
                <w:vertAlign w:val="baseline"/>
                <w:lang w:val="en-US" w:eastAsia="zh-CN"/>
              </w:rPr>
              <w:t>2018.11.20</w:t>
            </w:r>
          </w:p>
        </w:tc>
        <w:tc>
          <w:tcPr>
            <w:tcW w:w="945"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b w:val="0"/>
                <w:bCs/>
                <w:caps w:val="0"/>
                <w:sz w:val="21"/>
                <w:szCs w:val="21"/>
                <w:vertAlign w:val="baseline"/>
                <w:lang w:val="en-US" w:eastAsia="zh-CN"/>
              </w:rPr>
            </w:pPr>
            <w:r>
              <w:rPr>
                <w:rFonts w:hint="default" w:ascii="Times New Roman" w:hAnsi="Times New Roman" w:eastAsia="仿宋" w:cs="Times New Roman"/>
                <w:b w:val="0"/>
                <w:bCs/>
                <w:caps w:val="0"/>
                <w:sz w:val="21"/>
                <w:szCs w:val="21"/>
                <w:vertAlign w:val="baseline"/>
                <w:lang w:val="en-US" w:eastAsia="zh-CN"/>
              </w:rPr>
              <w:t>/</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default" w:ascii="Times New Roman" w:hAnsi="Times New Roman" w:eastAsia="仿宋" w:cs="Times New Roman"/>
          <w:b/>
          <w:caps w:val="0"/>
          <w:sz w:val="21"/>
          <w:szCs w:val="21"/>
          <w:lang w:val="en-US"/>
        </w:rPr>
      </w:pPr>
      <w:r>
        <w:rPr>
          <w:rFonts w:hint="default" w:ascii="Times New Roman" w:hAnsi="Times New Roman" w:eastAsia="仿宋" w:cs="Times New Roman"/>
          <w:caps w:val="0"/>
          <w:sz w:val="21"/>
          <w:szCs w:val="21"/>
          <w:lang w:val="en-US" w:eastAsia="zh-CN"/>
        </w:rPr>
        <w:t>数据来源：企业</w:t>
      </w:r>
      <w:r>
        <w:rPr>
          <w:rFonts w:hint="eastAsia" w:ascii="Times New Roman" w:hAnsi="Times New Roman" w:cs="Times New Roman"/>
          <w:caps w:val="0"/>
          <w:sz w:val="21"/>
          <w:szCs w:val="21"/>
          <w:lang w:val="en-US" w:eastAsia="zh-CN"/>
        </w:rPr>
        <w:t>排污许可证原件</w:t>
      </w:r>
      <w:r>
        <w:rPr>
          <w:rFonts w:hint="default" w:ascii="Times New Roman" w:hAnsi="Times New Roman" w:eastAsia="仿宋" w:cs="Times New Roman"/>
          <w:caps w:val="0"/>
          <w:sz w:val="21"/>
          <w:szCs w:val="21"/>
          <w:lang w:val="en-US" w:eastAsia="zh-CN"/>
        </w:rPr>
        <w:t>。</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outlineLvl w:val="9"/>
        <w:rPr>
          <w:rFonts w:hint="eastAsia" w:cs="Times New Roman"/>
          <w:caps w:val="0"/>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cs="Times New Roman"/>
          <w:caps w:val="0"/>
          <w:lang w:val="en-US" w:eastAsia="zh-CN"/>
        </w:rPr>
      </w:pPr>
      <w:bookmarkStart w:id="32" w:name="_Toc32477"/>
      <w:r>
        <w:rPr>
          <w:rFonts w:hint="eastAsia" w:cs="Times New Roman"/>
          <w:caps w:val="0"/>
          <w:lang w:val="en-US" w:eastAsia="zh-CN"/>
        </w:rPr>
        <w:t>1.4 环保守法情况及信用证明</w:t>
      </w:r>
      <w:bookmarkEnd w:id="32"/>
    </w:p>
    <w:p>
      <w:pPr>
        <w:pStyle w:val="5"/>
        <w:keepNext w:val="0"/>
        <w:keepLines w:val="0"/>
        <w:pageBreakBefore w:val="0"/>
        <w:widowControl w:val="0"/>
        <w:numPr>
          <w:ilvl w:val="1"/>
          <w:numId w:val="0"/>
        </w:numPr>
        <w:kinsoku/>
        <w:wordWrap/>
        <w:overflowPunct/>
        <w:topLinePunct w:val="0"/>
        <w:autoSpaceDE/>
        <w:autoSpaceDN/>
        <w:bidi w:val="0"/>
        <w:adjustRightInd w:val="0"/>
        <w:snapToGrid/>
        <w:spacing w:line="360" w:lineRule="auto"/>
        <w:ind w:leftChars="0" w:firstLine="480" w:firstLineChars="200"/>
        <w:textAlignment w:val="baseline"/>
        <w:rPr>
          <w:rFonts w:hint="eastAsia" w:ascii="Times New Roman" w:hAnsi="Times New Roman" w:cs="Times New Roman"/>
          <w:caps w:val="0"/>
          <w:sz w:val="24"/>
          <w:szCs w:val="18"/>
          <w:lang w:val="en-US" w:eastAsia="zh-CN"/>
        </w:rPr>
      </w:pPr>
      <w:r>
        <w:rPr>
          <w:rFonts w:hint="eastAsia" w:ascii="Times New Roman" w:hAnsi="Times New Roman" w:cs="Times New Roman"/>
          <w:caps w:val="0"/>
          <w:sz w:val="24"/>
          <w:szCs w:val="18"/>
          <w:lang w:val="en-US" w:eastAsia="zh-CN"/>
        </w:rPr>
        <w:t>近三年企业未发生重大污染事故，相关证明材料见下图1-2；未被列入企业失信名单，相关证明材料见下图1-3。</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leftChars="0" w:firstLine="0" w:firstLineChars="0"/>
        <w:jc w:val="center"/>
        <w:textAlignment w:val="baseline"/>
        <w:rPr>
          <w:rFonts w:hint="eastAsia" w:ascii="Times New Roman" w:hAnsi="Times New Roman" w:cs="Times New Roman"/>
          <w:caps w:val="0"/>
          <w:sz w:val="24"/>
          <w:szCs w:val="18"/>
          <w:lang w:val="en-US" w:eastAsia="zh-CN"/>
        </w:rPr>
      </w:pPr>
      <w:r>
        <w:rPr>
          <w:rFonts w:hint="eastAsia" w:ascii="Times New Roman" w:hAnsi="Times New Roman" w:cs="Times New Roman"/>
          <w:caps w:val="0"/>
          <w:sz w:val="24"/>
          <w:szCs w:val="18"/>
          <w:lang w:val="en-US" w:eastAsia="zh-CN"/>
        </w:rPr>
        <w:drawing>
          <wp:inline distT="0" distB="0" distL="114300" distR="114300">
            <wp:extent cx="5760085" cy="6725285"/>
            <wp:effectExtent l="0" t="0" r="12065" b="18415"/>
            <wp:docPr id="16" name="图片 16" descr="环保守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环保守法"/>
                    <pic:cNvPicPr>
                      <a:picLocks noChangeAspect="1"/>
                    </pic:cNvPicPr>
                  </pic:nvPicPr>
                  <pic:blipFill>
                    <a:blip r:embed="rId21"/>
                    <a:stretch>
                      <a:fillRect/>
                    </a:stretch>
                  </pic:blipFill>
                  <pic:spPr>
                    <a:xfrm>
                      <a:off x="0" y="0"/>
                      <a:ext cx="5760085" cy="672528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default"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1</w:t>
      </w:r>
      <w:r>
        <w:rPr>
          <w:rFonts w:hint="eastAsia" w:ascii="Times New Roman" w:hAnsi="Times New Roman" w:eastAsia="仿宋" w:cs="Times New Roman"/>
          <w:bCs/>
          <w:caps w:val="0"/>
          <w:sz w:val="21"/>
          <w:szCs w:val="21"/>
          <w:highlight w:val="none"/>
          <w:lang w:val="en-US" w:eastAsia="zh-CN"/>
        </w:rPr>
        <w:t>-</w:t>
      </w:r>
      <w:r>
        <w:rPr>
          <w:rFonts w:hint="eastAsia" w:ascii="Times New Roman" w:eastAsia="仿宋" w:cs="Times New Roman"/>
          <w:bCs/>
          <w:caps w:val="0"/>
          <w:sz w:val="21"/>
          <w:szCs w:val="21"/>
          <w:highlight w:val="none"/>
          <w:lang w:val="en-US" w:eastAsia="zh-CN"/>
        </w:rPr>
        <w:t>2</w:t>
      </w:r>
      <w:r>
        <w:rPr>
          <w:rFonts w:hint="eastAsia" w:ascii="Times New Roman" w:hAnsi="Times New Roman" w:eastAsia="仿宋" w:cs="Times New Roman"/>
          <w:bCs/>
          <w:caps w:val="0"/>
          <w:sz w:val="21"/>
          <w:szCs w:val="21"/>
          <w:highlight w:val="none"/>
          <w:lang w:val="en-US" w:eastAsia="zh-CN"/>
        </w:rPr>
        <w:t>.  企业环保守法证明材料</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jc w:val="center"/>
        <w:textAlignment w:val="baseline"/>
        <w:rPr>
          <w:rFonts w:hint="default" w:ascii="Times New Roman" w:hAnsi="Times New Roman" w:cs="Times New Roman"/>
          <w:b/>
          <w:caps w:val="0"/>
          <w:lang w:val="en-US" w:eastAsia="zh-CN"/>
        </w:rPr>
      </w:pPr>
      <w:r>
        <w:rPr>
          <w:rFonts w:hint="default" w:ascii="Times New Roman" w:hAnsi="Times New Roman" w:cs="Times New Roman"/>
          <w:b/>
          <w:caps w:val="0"/>
          <w:lang w:val="en-US" w:eastAsia="zh-CN"/>
        </w:rPr>
        <w:drawing>
          <wp:inline distT="0" distB="0" distL="114300" distR="114300">
            <wp:extent cx="5760085" cy="7847965"/>
            <wp:effectExtent l="0" t="0" r="12065" b="635"/>
            <wp:docPr id="10" name="图片 10" descr="0山西长信工业有限公司超低排放评估报告_17"/>
            <wp:cNvGraphicFramePr/>
            <a:graphic xmlns:a="http://schemas.openxmlformats.org/drawingml/2006/main">
              <a:graphicData uri="http://schemas.openxmlformats.org/drawingml/2006/picture">
                <pic:pic xmlns:pic="http://schemas.openxmlformats.org/drawingml/2006/picture">
                  <pic:nvPicPr>
                    <pic:cNvPr id="10" name="图片 10" descr="0山西长信工业有限公司超低排放评估报告_17"/>
                    <pic:cNvPicPr/>
                  </pic:nvPicPr>
                  <pic:blipFill>
                    <a:blip r:embed="rId22"/>
                    <a:stretch>
                      <a:fillRect/>
                    </a:stretch>
                  </pic:blipFill>
                  <pic:spPr>
                    <a:xfrm>
                      <a:off x="0" y="0"/>
                      <a:ext cx="5760085" cy="784796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default"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1</w:t>
      </w:r>
      <w:r>
        <w:rPr>
          <w:rFonts w:hint="eastAsia" w:ascii="Times New Roman" w:hAnsi="Times New Roman" w:eastAsia="仿宋" w:cs="Times New Roman"/>
          <w:bCs/>
          <w:caps w:val="0"/>
          <w:sz w:val="21"/>
          <w:szCs w:val="21"/>
          <w:highlight w:val="none"/>
          <w:lang w:val="en-US" w:eastAsia="zh-CN"/>
        </w:rPr>
        <w:t>-</w:t>
      </w:r>
      <w:r>
        <w:rPr>
          <w:rFonts w:hint="eastAsia" w:ascii="Times New Roman" w:eastAsia="仿宋" w:cs="Times New Roman"/>
          <w:bCs/>
          <w:caps w:val="0"/>
          <w:sz w:val="21"/>
          <w:szCs w:val="21"/>
          <w:highlight w:val="none"/>
          <w:lang w:val="en-US" w:eastAsia="zh-CN"/>
        </w:rPr>
        <w:t>3</w:t>
      </w:r>
      <w:r>
        <w:rPr>
          <w:rFonts w:hint="eastAsia" w:ascii="Times New Roman" w:hAnsi="Times New Roman" w:eastAsia="仿宋" w:cs="Times New Roman"/>
          <w:bCs/>
          <w:caps w:val="0"/>
          <w:sz w:val="21"/>
          <w:szCs w:val="21"/>
          <w:highlight w:val="none"/>
          <w:lang w:val="en-US" w:eastAsia="zh-CN"/>
        </w:rPr>
        <w:t>.  企业未被列入企业失信名单证明材料</w:t>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default" w:ascii="Times New Roman" w:hAnsi="Times New Roman" w:eastAsia="仿宋" w:cs="Times New Roman"/>
          <w:bCs/>
          <w:caps w:val="0"/>
          <w:sz w:val="21"/>
          <w:szCs w:val="21"/>
          <w:highlight w:val="none"/>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cs="Times New Roman"/>
          <w:caps w:val="0"/>
          <w:lang w:val="en-US" w:eastAsia="zh-CN"/>
        </w:rPr>
      </w:pPr>
      <w:bookmarkStart w:id="33" w:name="_Toc29169"/>
      <w:r>
        <w:rPr>
          <w:rFonts w:hint="eastAsia" w:cs="Times New Roman"/>
          <w:caps w:val="0"/>
          <w:lang w:val="en-US" w:eastAsia="zh-CN"/>
        </w:rPr>
        <w:t>1.5 特别排放改造验收情况</w:t>
      </w:r>
      <w:bookmarkEnd w:id="33"/>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baseline"/>
        <w:rPr>
          <w:rFonts w:hint="eastAsia" w:ascii="Times New Roman" w:hAnsi="Times New Roman" w:eastAsia="仿宋" w:cs="Times New Roman"/>
          <w:caps w:val="0"/>
          <w:color w:val="auto"/>
          <w:kern w:val="2"/>
          <w:sz w:val="24"/>
          <w:szCs w:val="24"/>
          <w:u w:val="none"/>
          <w:shd w:val="clear" w:color="auto" w:fill="auto"/>
          <w:lang w:val="en-US" w:eastAsia="zh-CN" w:bidi="zh-TW"/>
        </w:rPr>
      </w:pPr>
      <w:r>
        <w:rPr>
          <w:rFonts w:hint="eastAsia" w:ascii="Times New Roman" w:hAnsi="Times New Roman" w:eastAsia="仿宋" w:cs="Times New Roman"/>
          <w:caps w:val="0"/>
          <w:color w:val="auto"/>
          <w:kern w:val="2"/>
          <w:sz w:val="24"/>
          <w:szCs w:val="24"/>
          <w:u w:val="none"/>
          <w:shd w:val="clear" w:color="auto" w:fill="auto"/>
          <w:lang w:val="en-US" w:eastAsia="zh-CN" w:bidi="zh-TW"/>
        </w:rPr>
        <w:t>根据“长气防办【2017】17号文件《长治市大气污染防治工作领导组办公室关于我市钢铁、燃煤锅炉排放的大气污染物执行特别排放限值的通知》、郊政办发</w:t>
      </w:r>
      <w:r>
        <w:rPr>
          <w:rFonts w:hint="eastAsia" w:ascii="Times New Roman" w:hAnsi="Times New Roman" w:cs="Times New Roman"/>
          <w:caps w:val="0"/>
          <w:color w:val="auto"/>
          <w:kern w:val="2"/>
          <w:sz w:val="24"/>
          <w:szCs w:val="24"/>
          <w:u w:val="none"/>
          <w:shd w:val="clear" w:color="auto" w:fill="auto"/>
          <w:lang w:val="en-US" w:eastAsia="zh-CN" w:bidi="zh-TW"/>
        </w:rPr>
        <w:t>[</w:t>
      </w:r>
      <w:r>
        <w:rPr>
          <w:rFonts w:hint="eastAsia" w:ascii="Times New Roman" w:hAnsi="Times New Roman" w:eastAsia="仿宋" w:cs="Times New Roman"/>
          <w:caps w:val="0"/>
          <w:color w:val="auto"/>
          <w:kern w:val="2"/>
          <w:sz w:val="24"/>
          <w:szCs w:val="24"/>
          <w:u w:val="none"/>
          <w:shd w:val="clear" w:color="auto" w:fill="auto"/>
          <w:lang w:val="en-US" w:eastAsia="zh-CN" w:bidi="zh-TW"/>
        </w:rPr>
        <w:t>2018</w:t>
      </w:r>
      <w:r>
        <w:rPr>
          <w:rFonts w:hint="eastAsia" w:ascii="Times New Roman" w:hAnsi="Times New Roman" w:cs="Times New Roman"/>
          <w:caps w:val="0"/>
          <w:color w:val="auto"/>
          <w:kern w:val="2"/>
          <w:sz w:val="24"/>
          <w:szCs w:val="24"/>
          <w:u w:val="none"/>
          <w:shd w:val="clear" w:color="auto" w:fill="auto"/>
          <w:lang w:val="en-US" w:eastAsia="zh-CN" w:bidi="zh-TW"/>
        </w:rPr>
        <w:t>]</w:t>
      </w:r>
      <w:r>
        <w:rPr>
          <w:rFonts w:hint="eastAsia" w:ascii="Times New Roman" w:hAnsi="Times New Roman" w:eastAsia="仿宋" w:cs="Times New Roman"/>
          <w:caps w:val="0"/>
          <w:color w:val="auto"/>
          <w:kern w:val="2"/>
          <w:sz w:val="24"/>
          <w:szCs w:val="24"/>
          <w:u w:val="none"/>
          <w:shd w:val="clear" w:color="auto" w:fill="auto"/>
          <w:lang w:val="en-US" w:eastAsia="zh-CN" w:bidi="zh-TW"/>
        </w:rPr>
        <w:t>38号文件《长治市郊区人民政府办公室关于印发长治市郊区2018年大气污染防治攻坚行动计划的通知》”的精神要求，山西长信工业有限公司开展并完成了大气污染治理设施提标改造工程。</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baseline"/>
        <w:rPr>
          <w:rFonts w:hint="default" w:ascii="Times New Roman" w:hAnsi="Times New Roman" w:eastAsia="仿宋" w:cs="Times New Roman"/>
          <w:caps w:val="0"/>
          <w:color w:val="auto"/>
          <w:kern w:val="2"/>
          <w:sz w:val="24"/>
          <w:szCs w:val="24"/>
          <w:u w:val="none"/>
          <w:shd w:val="clear" w:color="auto" w:fill="auto"/>
          <w:lang w:val="en-US" w:eastAsia="zh-CN" w:bidi="zh-TW"/>
        </w:rPr>
      </w:pPr>
      <w:r>
        <w:rPr>
          <w:rFonts w:hint="eastAsia" w:ascii="Times New Roman" w:hAnsi="Times New Roman" w:eastAsia="仿宋" w:cs="Times New Roman"/>
          <w:caps w:val="0"/>
          <w:color w:val="auto"/>
          <w:kern w:val="2"/>
          <w:sz w:val="24"/>
          <w:szCs w:val="24"/>
          <w:u w:val="none"/>
          <w:shd w:val="clear" w:color="auto" w:fill="auto"/>
          <w:lang w:val="en-US" w:eastAsia="zh-CN" w:bidi="zh-TW"/>
        </w:rPr>
        <w:t>2018年9月29日山西长信工业有限公司召开特别排放限值改造工程环境保护竣工验收会议，专家组同意通过验收并出具意见，验收结论：山西长信工业有限公司特别排放限值改造工程按照设计要求完成，现场检查设施运行正常，环保设施处理能力满足验收要求；监测结果表明，主要污染物可以满足相关排放标准特别排放限值要求。验收组认为该提标改造工程符合环保竣工验收条件，同意通过验收。</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default" w:ascii="Times New Roman" w:hAnsi="Times New Roman" w:eastAsia="仿宋" w:cs="Times New Roman"/>
          <w:b/>
          <w:caps w:val="0"/>
          <w:color w:val="000000"/>
          <w:kern w:val="0"/>
          <w:sz w:val="28"/>
          <w:szCs w:val="20"/>
          <w:lang w:val="en-US" w:eastAsia="zh-CN" w:bidi="ar-SA"/>
        </w:rPr>
      </w:pPr>
      <w:bookmarkStart w:id="34" w:name="_Toc9498"/>
      <w:r>
        <w:rPr>
          <w:rFonts w:hint="eastAsia" w:cs="Times New Roman"/>
          <w:caps w:val="0"/>
          <w:lang w:val="en-US" w:eastAsia="zh-CN"/>
        </w:rPr>
        <w:t xml:space="preserve">1.6 </w:t>
      </w:r>
      <w:r>
        <w:rPr>
          <w:rFonts w:hint="eastAsia" w:ascii="Times New Roman" w:hAnsi="Times New Roman" w:eastAsia="仿宋" w:cs="Times New Roman"/>
          <w:b/>
          <w:caps w:val="0"/>
          <w:color w:val="000000"/>
          <w:kern w:val="0"/>
          <w:sz w:val="28"/>
          <w:szCs w:val="20"/>
          <w:lang w:val="en-US" w:eastAsia="zh-CN" w:bidi="ar-SA"/>
        </w:rPr>
        <w:t>环保管理</w:t>
      </w:r>
      <w:r>
        <w:rPr>
          <w:rFonts w:hint="eastAsia" w:cs="Times New Roman"/>
          <w:b/>
          <w:caps w:val="0"/>
          <w:color w:val="000000"/>
          <w:kern w:val="0"/>
          <w:sz w:val="28"/>
          <w:szCs w:val="20"/>
          <w:lang w:val="en-US" w:eastAsia="zh-CN" w:bidi="ar-SA"/>
        </w:rPr>
        <w:t>基本情况</w:t>
      </w:r>
      <w:bookmarkEnd w:id="34"/>
    </w:p>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default" w:ascii="Times New Roman" w:hAnsi="Times New Roman" w:eastAsia="仿宋" w:cs="Times New Roman"/>
          <w:caps w:val="0"/>
          <w:color w:val="000000"/>
          <w:spacing w:val="0"/>
          <w:w w:val="100"/>
          <w:position w:val="0"/>
          <w:sz w:val="24"/>
          <w:szCs w:val="24"/>
          <w:highlight w:val="none"/>
          <w:u w:val="none"/>
          <w:shd w:val="clear" w:color="auto" w:fill="auto"/>
          <w:lang w:val="en-US" w:eastAsia="zh-CN" w:bidi="zh-TW"/>
        </w:rPr>
      </w:pPr>
      <w:r>
        <w:rPr>
          <w:rFonts w:hint="eastAsia" w:ascii="Times New Roman" w:hAnsi="Times New Roman" w:eastAsia="仿宋" w:cs="Times New Roman"/>
          <w:caps w:val="0"/>
          <w:color w:val="000000"/>
          <w:spacing w:val="0"/>
          <w:w w:val="100"/>
          <w:position w:val="0"/>
          <w:sz w:val="24"/>
          <w:szCs w:val="24"/>
          <w:highlight w:val="none"/>
          <w:u w:val="none"/>
          <w:shd w:val="clear" w:color="auto" w:fill="auto"/>
          <w:lang w:val="en-US" w:eastAsia="zh-CN" w:bidi="zh-TW"/>
        </w:rPr>
        <w:t>企业</w:t>
      </w:r>
      <w:r>
        <w:rPr>
          <w:rFonts w:hint="default" w:ascii="Times New Roman" w:hAnsi="Times New Roman" w:eastAsia="仿宋" w:cs="Times New Roman"/>
          <w:caps w:val="0"/>
          <w:color w:val="000000"/>
          <w:spacing w:val="0"/>
          <w:w w:val="100"/>
          <w:position w:val="0"/>
          <w:sz w:val="24"/>
          <w:szCs w:val="24"/>
          <w:highlight w:val="none"/>
          <w:u w:val="none"/>
          <w:shd w:val="clear" w:color="auto" w:fill="auto"/>
          <w:lang w:val="en-US" w:eastAsia="zh-CN" w:bidi="zh-TW"/>
        </w:rPr>
        <w:t>十分重视环保管理制度的建设，现具备完善的环保管理制度体系。</w:t>
      </w:r>
      <w:r>
        <w:rPr>
          <w:rFonts w:hint="default" w:ascii="Times New Roman" w:hAnsi="Times New Roman" w:eastAsia="仿宋" w:cs="Times New Roman"/>
          <w:caps w:val="0"/>
          <w:sz w:val="24"/>
          <w:szCs w:val="24"/>
        </w:rPr>
        <w:t>2014年通过了ISO9001：2008质量管理体系、ISO14001：2004环境管理体系、GB/T</w:t>
      </w:r>
      <w:r>
        <w:rPr>
          <w:rFonts w:hint="eastAsia" w:ascii="Times New Roman" w:hAnsi="Times New Roman" w:eastAsia="仿宋" w:cs="Times New Roman"/>
          <w:caps w:val="0"/>
          <w:sz w:val="24"/>
          <w:szCs w:val="24"/>
          <w:lang w:val="en-US" w:eastAsia="zh-CN"/>
        </w:rPr>
        <w:t xml:space="preserve"> </w:t>
      </w:r>
      <w:r>
        <w:rPr>
          <w:rFonts w:hint="default" w:ascii="Times New Roman" w:hAnsi="Times New Roman" w:eastAsia="仿宋" w:cs="Times New Roman"/>
          <w:caps w:val="0"/>
          <w:sz w:val="24"/>
          <w:szCs w:val="24"/>
        </w:rPr>
        <w:t>28002-2011职业健康安全管理体系三体系认证；通过国家工信部《钢铁行业规范条件》第三批公示名单。</w:t>
      </w:r>
    </w:p>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default" w:ascii="Times New Roman" w:hAnsi="Times New Roman" w:eastAsia="仿宋" w:cs="Times New Roman"/>
          <w:bCs/>
          <w:caps w:val="0"/>
          <w:color w:val="auto"/>
          <w:kern w:val="2"/>
          <w:sz w:val="24"/>
          <w:szCs w:val="24"/>
          <w:u w:val="none"/>
          <w:shd w:val="clear"/>
          <w:lang w:val="en-US" w:eastAsia="zh-CN" w:bidi="ar-SA"/>
        </w:rPr>
      </w:pPr>
      <w:r>
        <w:rPr>
          <w:rFonts w:hint="default" w:ascii="Times New Roman" w:hAnsi="Times New Roman" w:eastAsia="仿宋" w:cs="Times New Roman"/>
          <w:bCs/>
          <w:caps w:val="0"/>
          <w:color w:val="auto"/>
          <w:kern w:val="2"/>
          <w:sz w:val="24"/>
          <w:szCs w:val="24"/>
          <w:u w:val="none"/>
          <w:shd w:val="clear"/>
          <w:lang w:val="en-US" w:eastAsia="zh-CN" w:bidi="ar-SA"/>
        </w:rPr>
        <w:t>企业环保管理机构健全，环保管理工作由总经理</w:t>
      </w:r>
      <w:r>
        <w:rPr>
          <w:rFonts w:hint="eastAsia" w:ascii="Times New Roman" w:hAnsi="Times New Roman" w:eastAsia="仿宋" w:cs="Times New Roman"/>
          <w:bCs/>
          <w:caps w:val="0"/>
          <w:color w:val="auto"/>
          <w:kern w:val="2"/>
          <w:sz w:val="24"/>
          <w:szCs w:val="24"/>
          <w:u w:val="none"/>
          <w:shd w:val="clear"/>
          <w:lang w:val="en-US" w:eastAsia="zh-CN" w:bidi="ar-SA"/>
        </w:rPr>
        <w:t>直接领导，并设置</w:t>
      </w:r>
      <w:r>
        <w:rPr>
          <w:rFonts w:hint="default" w:ascii="Times New Roman" w:hAnsi="Times New Roman" w:eastAsia="仿宋" w:cs="Times New Roman"/>
          <w:bCs/>
          <w:caps w:val="0"/>
          <w:color w:val="auto"/>
          <w:kern w:val="2"/>
          <w:sz w:val="24"/>
          <w:szCs w:val="24"/>
          <w:u w:val="none"/>
          <w:shd w:val="clear"/>
          <w:lang w:val="en-US" w:eastAsia="zh-CN" w:bidi="ar-SA"/>
        </w:rPr>
        <w:t>专门分管环保</w:t>
      </w:r>
      <w:r>
        <w:rPr>
          <w:rFonts w:hint="eastAsia" w:ascii="Times New Roman" w:hAnsi="Times New Roman" w:eastAsia="仿宋" w:cs="Times New Roman"/>
          <w:bCs/>
          <w:caps w:val="0"/>
          <w:color w:val="auto"/>
          <w:kern w:val="2"/>
          <w:sz w:val="24"/>
          <w:szCs w:val="24"/>
          <w:u w:val="none"/>
          <w:shd w:val="clear"/>
          <w:lang w:val="en-US" w:eastAsia="zh-CN" w:bidi="ar-SA"/>
        </w:rPr>
        <w:t>工作的</w:t>
      </w:r>
      <w:r>
        <w:rPr>
          <w:rFonts w:hint="default" w:ascii="Times New Roman" w:hAnsi="Times New Roman" w:eastAsia="仿宋" w:cs="Times New Roman"/>
          <w:bCs/>
          <w:caps w:val="0"/>
          <w:color w:val="auto"/>
          <w:kern w:val="2"/>
          <w:sz w:val="24"/>
          <w:szCs w:val="24"/>
          <w:u w:val="none"/>
          <w:shd w:val="clear"/>
          <w:lang w:val="en-US" w:eastAsia="zh-CN" w:bidi="ar-SA"/>
        </w:rPr>
        <w:t>副总</w:t>
      </w:r>
      <w:r>
        <w:rPr>
          <w:rFonts w:hint="eastAsia" w:ascii="Times New Roman" w:hAnsi="Times New Roman" w:eastAsia="仿宋" w:cs="Times New Roman"/>
          <w:bCs/>
          <w:caps w:val="0"/>
          <w:color w:val="auto"/>
          <w:kern w:val="2"/>
          <w:sz w:val="24"/>
          <w:szCs w:val="24"/>
          <w:u w:val="none"/>
          <w:shd w:val="clear"/>
          <w:lang w:val="en-US" w:eastAsia="zh-CN" w:bidi="ar-SA"/>
        </w:rPr>
        <w:t>，</w:t>
      </w:r>
      <w:r>
        <w:rPr>
          <w:rFonts w:hint="default" w:ascii="Times New Roman" w:hAnsi="Times New Roman" w:eastAsia="仿宋" w:cs="Times New Roman"/>
          <w:bCs/>
          <w:caps w:val="0"/>
          <w:color w:val="auto"/>
          <w:kern w:val="2"/>
          <w:sz w:val="24"/>
          <w:szCs w:val="24"/>
          <w:u w:val="none"/>
          <w:shd w:val="clear"/>
          <w:lang w:val="en-US" w:eastAsia="zh-CN" w:bidi="ar-SA"/>
        </w:rPr>
        <w:t>主要职责为明确环保工作目标，建立健全环保管理制度，履行环保管理职责。</w:t>
      </w:r>
      <w:r>
        <w:rPr>
          <w:rFonts w:hint="eastAsia" w:ascii="Times New Roman" w:hAnsi="Times New Roman" w:eastAsia="仿宋" w:cs="Times New Roman"/>
          <w:bCs/>
          <w:caps w:val="0"/>
          <w:color w:val="auto"/>
          <w:kern w:val="2"/>
          <w:sz w:val="24"/>
          <w:szCs w:val="24"/>
          <w:u w:val="none"/>
          <w:shd w:val="clear"/>
          <w:lang w:val="en-US" w:eastAsia="zh-CN" w:bidi="ar-SA"/>
        </w:rPr>
        <w:t>同时企业还设有</w:t>
      </w:r>
      <w:r>
        <w:rPr>
          <w:rFonts w:hint="default" w:ascii="Times New Roman" w:hAnsi="Times New Roman" w:eastAsia="仿宋" w:cs="Times New Roman"/>
          <w:bCs/>
          <w:caps w:val="0"/>
          <w:color w:val="auto"/>
          <w:kern w:val="2"/>
          <w:sz w:val="24"/>
          <w:szCs w:val="24"/>
          <w:u w:val="none"/>
          <w:shd w:val="clear"/>
          <w:lang w:val="en-US" w:eastAsia="zh-CN" w:bidi="ar-SA"/>
        </w:rPr>
        <w:t>独立的环保管理机构—环保处，配备了专业环保人员，总体负责全公司环保工作及制度的具体管理与实施；各生产单位设置有环保主管及环保员，具体负责分厂级环保事务，包括配合公司环保工作、环境监测工作和本厂环保管理工作，执行公司制定的各项环保管理制度等。</w:t>
      </w:r>
      <w:r>
        <w:rPr>
          <w:rFonts w:hint="eastAsia" w:ascii="Times New Roman" w:hAnsi="Times New Roman" w:eastAsia="仿宋" w:cs="Times New Roman"/>
          <w:bCs/>
          <w:caps w:val="0"/>
          <w:color w:val="auto"/>
          <w:kern w:val="2"/>
          <w:sz w:val="24"/>
          <w:szCs w:val="24"/>
          <w:u w:val="none"/>
          <w:shd w:val="clear"/>
          <w:lang w:val="en-US" w:eastAsia="zh-CN" w:bidi="ar-SA"/>
        </w:rPr>
        <w:t>具体组织机构设置如下图1-4所示。</w:t>
      </w:r>
    </w:p>
    <w:p>
      <w:pPr>
        <w:pStyle w:val="2"/>
        <w:jc w:val="center"/>
        <w:rPr>
          <w:rFonts w:hint="eastAsia" w:ascii="Times New Roman" w:hAnsi="Times New Roman" w:cs="Times New Roman"/>
          <w:caps w:val="0"/>
          <w:lang w:val="en-US" w:eastAsia="zh-CN"/>
        </w:rPr>
      </w:pPr>
      <w:r>
        <w:rPr>
          <w:rFonts w:hint="eastAsia" w:ascii="Times New Roman" w:hAnsi="Times New Roman" w:cs="Times New Roman"/>
          <w:caps w:val="0"/>
          <w:lang w:val="en-US" w:eastAsia="zh-CN"/>
        </w:rPr>
        <w:drawing>
          <wp:inline distT="0" distB="0" distL="114300" distR="114300">
            <wp:extent cx="5595620" cy="2411730"/>
            <wp:effectExtent l="0" t="0" r="5080" b="762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23"/>
                    <a:stretch>
                      <a:fillRect/>
                    </a:stretch>
                  </pic:blipFill>
                  <pic:spPr>
                    <a:xfrm>
                      <a:off x="0" y="0"/>
                      <a:ext cx="5595620" cy="2411730"/>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eastAsia"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1</w:t>
      </w:r>
      <w:r>
        <w:rPr>
          <w:rFonts w:hint="eastAsia" w:ascii="Times New Roman" w:hAnsi="Times New Roman" w:eastAsia="仿宋" w:cs="Times New Roman"/>
          <w:bCs/>
          <w:caps w:val="0"/>
          <w:sz w:val="21"/>
          <w:szCs w:val="21"/>
          <w:highlight w:val="none"/>
          <w:lang w:val="en-US" w:eastAsia="zh-CN"/>
        </w:rPr>
        <w:t>-</w:t>
      </w:r>
      <w:r>
        <w:rPr>
          <w:rFonts w:hint="eastAsia" w:ascii="Times New Roman" w:eastAsia="仿宋" w:cs="Times New Roman"/>
          <w:bCs/>
          <w:caps w:val="0"/>
          <w:sz w:val="21"/>
          <w:szCs w:val="21"/>
          <w:highlight w:val="none"/>
          <w:lang w:val="en-US" w:eastAsia="zh-CN"/>
        </w:rPr>
        <w:t>4</w:t>
      </w:r>
      <w:r>
        <w:rPr>
          <w:rFonts w:hint="eastAsia" w:ascii="Times New Roman" w:hAnsi="Times New Roman" w:eastAsia="仿宋" w:cs="Times New Roman"/>
          <w:bCs/>
          <w:caps w:val="0"/>
          <w:sz w:val="21"/>
          <w:szCs w:val="21"/>
          <w:highlight w:val="none"/>
          <w:lang w:val="en-US" w:eastAsia="zh-CN"/>
        </w:rPr>
        <w:t>.  山西长信工业有限公司环保组织机构图</w:t>
      </w:r>
    </w:p>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eastAsia="仿宋" w:cs="Times New Roman"/>
          <w:caps w:val="0"/>
          <w:color w:val="000000"/>
          <w:spacing w:val="0"/>
          <w:w w:val="100"/>
          <w:position w:val="0"/>
          <w:sz w:val="21"/>
          <w:szCs w:val="21"/>
          <w:highlight w:val="none"/>
          <w:u w:val="none"/>
          <w:shd w:val="clear" w:color="auto" w:fill="auto"/>
          <w:lang w:val="en-US" w:eastAsia="zh-CN" w:bidi="zh-TW"/>
        </w:rPr>
      </w:pPr>
      <w:r>
        <w:rPr>
          <w:rFonts w:hint="eastAsia" w:ascii="Times New Roman" w:hAnsi="Times New Roman" w:eastAsia="仿宋" w:cs="Times New Roman"/>
          <w:caps w:val="0"/>
          <w:color w:val="000000"/>
          <w:spacing w:val="0"/>
          <w:w w:val="100"/>
          <w:position w:val="0"/>
          <w:sz w:val="21"/>
          <w:szCs w:val="21"/>
          <w:highlight w:val="none"/>
          <w:u w:val="none"/>
          <w:shd w:val="clear" w:color="auto" w:fill="auto"/>
          <w:lang w:val="en-US" w:eastAsia="zh-CN" w:bidi="zh-TW"/>
        </w:rPr>
        <w:drawing>
          <wp:inline distT="0" distB="0" distL="114300" distR="114300">
            <wp:extent cx="3219450" cy="4679950"/>
            <wp:effectExtent l="0" t="0" r="6350" b="0"/>
            <wp:docPr id="427" name="图片 92" descr="99ca87e0b88dbb1d8e622598b585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92" descr="99ca87e0b88dbb1d8e622598b585b18"/>
                    <pic:cNvPicPr>
                      <a:picLocks noChangeAspect="1"/>
                    </pic:cNvPicPr>
                  </pic:nvPicPr>
                  <pic:blipFill>
                    <a:blip r:embed="rId24"/>
                    <a:stretch>
                      <a:fillRect/>
                    </a:stretch>
                  </pic:blipFill>
                  <pic:spPr>
                    <a:xfrm rot="-5400000">
                      <a:off x="0" y="0"/>
                      <a:ext cx="3219450" cy="46799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eastAsia"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1</w:t>
      </w:r>
      <w:r>
        <w:rPr>
          <w:rFonts w:hint="eastAsia" w:ascii="Times New Roman" w:hAnsi="Times New Roman" w:eastAsia="仿宋" w:cs="Times New Roman"/>
          <w:bCs/>
          <w:caps w:val="0"/>
          <w:sz w:val="21"/>
          <w:szCs w:val="21"/>
          <w:highlight w:val="none"/>
          <w:lang w:val="en-US" w:eastAsia="zh-CN"/>
        </w:rPr>
        <w:t>-</w:t>
      </w:r>
      <w:r>
        <w:rPr>
          <w:rFonts w:hint="eastAsia" w:ascii="Times New Roman" w:eastAsia="仿宋" w:cs="Times New Roman"/>
          <w:bCs/>
          <w:caps w:val="0"/>
          <w:sz w:val="21"/>
          <w:szCs w:val="21"/>
          <w:highlight w:val="none"/>
          <w:lang w:val="en-US" w:eastAsia="zh-CN"/>
        </w:rPr>
        <w:t>5</w:t>
      </w:r>
      <w:r>
        <w:rPr>
          <w:rFonts w:hint="eastAsia" w:ascii="Times New Roman" w:hAnsi="Times New Roman" w:eastAsia="仿宋" w:cs="Times New Roman"/>
          <w:bCs/>
          <w:caps w:val="0"/>
          <w:sz w:val="21"/>
          <w:szCs w:val="21"/>
          <w:highlight w:val="none"/>
          <w:lang w:val="en-US" w:eastAsia="zh-CN"/>
        </w:rPr>
        <w:t>.  环保副总王军军环境保护高级工程师证书</w:t>
      </w:r>
    </w:p>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仿宋" w:cs="Times New Roman"/>
          <w:caps w:val="0"/>
          <w:sz w:val="24"/>
          <w:szCs w:val="18"/>
          <w:lang w:val="en-US" w:eastAsia="zh-CN"/>
        </w:rPr>
      </w:pPr>
      <w:r>
        <w:rPr>
          <w:rFonts w:hint="eastAsia" w:ascii="Times New Roman" w:hAnsi="Times New Roman" w:eastAsia="仿宋" w:cs="Times New Roman"/>
          <w:bCs/>
          <w:caps w:val="0"/>
          <w:color w:val="auto"/>
          <w:kern w:val="2"/>
          <w:sz w:val="24"/>
          <w:szCs w:val="24"/>
          <w:u w:val="none"/>
          <w:shd w:val="clear"/>
          <w:lang w:val="en-US" w:eastAsia="zh-CN" w:bidi="ar-SA"/>
        </w:rPr>
        <w:t>企业</w:t>
      </w:r>
      <w:r>
        <w:rPr>
          <w:rFonts w:hint="default" w:ascii="Times New Roman" w:hAnsi="Times New Roman" w:eastAsia="仿宋" w:cs="Times New Roman"/>
          <w:bCs/>
          <w:caps w:val="0"/>
          <w:color w:val="auto"/>
          <w:kern w:val="2"/>
          <w:sz w:val="24"/>
          <w:szCs w:val="24"/>
          <w:u w:val="none"/>
          <w:shd w:val="clear"/>
          <w:lang w:val="en-US" w:eastAsia="zh-CN" w:bidi="ar-SA"/>
        </w:rPr>
        <w:t>现有环保工作</w:t>
      </w:r>
      <w:r>
        <w:rPr>
          <w:rFonts w:hint="eastAsia" w:ascii="Times New Roman" w:hAnsi="Times New Roman" w:eastAsia="仿宋" w:cs="Times New Roman"/>
          <w:bCs/>
          <w:caps w:val="0"/>
          <w:color w:val="auto"/>
          <w:kern w:val="2"/>
          <w:sz w:val="24"/>
          <w:szCs w:val="24"/>
          <w:u w:val="none"/>
          <w:shd w:val="clear"/>
          <w:lang w:val="en-US" w:eastAsia="zh-CN" w:bidi="ar-SA"/>
        </w:rPr>
        <w:t>专职</w:t>
      </w:r>
      <w:r>
        <w:rPr>
          <w:rFonts w:hint="default" w:ascii="Times New Roman" w:hAnsi="Times New Roman" w:eastAsia="仿宋" w:cs="Times New Roman"/>
          <w:bCs/>
          <w:caps w:val="0"/>
          <w:color w:val="auto"/>
          <w:kern w:val="2"/>
          <w:sz w:val="24"/>
          <w:szCs w:val="24"/>
          <w:u w:val="none"/>
          <w:shd w:val="clear"/>
          <w:lang w:val="en-US" w:eastAsia="zh-CN" w:bidi="ar-SA"/>
        </w:rPr>
        <w:t>人员共计1</w:t>
      </w:r>
      <w:r>
        <w:rPr>
          <w:rFonts w:hint="eastAsia" w:ascii="Times New Roman" w:hAnsi="Times New Roman" w:eastAsia="仿宋" w:cs="Times New Roman"/>
          <w:bCs/>
          <w:caps w:val="0"/>
          <w:color w:val="auto"/>
          <w:kern w:val="2"/>
          <w:sz w:val="24"/>
          <w:szCs w:val="24"/>
          <w:u w:val="none"/>
          <w:shd w:val="clear"/>
          <w:lang w:val="en-US" w:eastAsia="zh-CN" w:bidi="ar-SA"/>
        </w:rPr>
        <w:t>6</w:t>
      </w:r>
      <w:r>
        <w:rPr>
          <w:rFonts w:hint="default" w:ascii="Times New Roman" w:hAnsi="Times New Roman" w:eastAsia="仿宋" w:cs="Times New Roman"/>
          <w:bCs/>
          <w:caps w:val="0"/>
          <w:color w:val="auto"/>
          <w:kern w:val="2"/>
          <w:sz w:val="24"/>
          <w:szCs w:val="24"/>
          <w:u w:val="none"/>
          <w:shd w:val="clear"/>
          <w:lang w:val="en-US" w:eastAsia="zh-CN" w:bidi="ar-SA"/>
        </w:rPr>
        <w:t>人，</w:t>
      </w:r>
      <w:r>
        <w:rPr>
          <w:rFonts w:hint="eastAsia" w:ascii="Times New Roman" w:hAnsi="Times New Roman" w:eastAsia="仿宋" w:cs="Times New Roman"/>
          <w:bCs/>
          <w:caps w:val="0"/>
          <w:color w:val="auto"/>
          <w:kern w:val="2"/>
          <w:sz w:val="24"/>
          <w:szCs w:val="24"/>
          <w:u w:val="none"/>
          <w:shd w:val="clear"/>
          <w:lang w:val="en-US" w:eastAsia="zh-CN" w:bidi="ar-SA"/>
        </w:rPr>
        <w:t>其中</w:t>
      </w:r>
      <w:r>
        <w:rPr>
          <w:rFonts w:hint="default" w:ascii="Times New Roman" w:hAnsi="Times New Roman" w:eastAsia="仿宋" w:cs="Times New Roman"/>
          <w:bCs/>
          <w:caps w:val="0"/>
          <w:color w:val="auto"/>
          <w:kern w:val="2"/>
          <w:sz w:val="24"/>
          <w:szCs w:val="24"/>
          <w:u w:val="none"/>
          <w:shd w:val="clear"/>
          <w:lang w:val="en-US" w:eastAsia="zh-CN" w:bidi="ar-SA"/>
        </w:rPr>
        <w:t>管理人员</w:t>
      </w:r>
      <w:r>
        <w:rPr>
          <w:rFonts w:hint="eastAsia" w:ascii="Times New Roman" w:hAnsi="Times New Roman" w:eastAsia="仿宋" w:cs="Times New Roman"/>
          <w:bCs/>
          <w:caps w:val="0"/>
          <w:color w:val="auto"/>
          <w:kern w:val="2"/>
          <w:sz w:val="24"/>
          <w:szCs w:val="24"/>
          <w:u w:val="none"/>
          <w:shd w:val="clear"/>
          <w:lang w:val="en-US" w:eastAsia="zh-CN" w:bidi="ar-SA"/>
        </w:rPr>
        <w:t>6</w:t>
      </w:r>
      <w:r>
        <w:rPr>
          <w:rFonts w:hint="default" w:ascii="Times New Roman" w:hAnsi="Times New Roman" w:eastAsia="仿宋" w:cs="Times New Roman"/>
          <w:bCs/>
          <w:caps w:val="0"/>
          <w:color w:val="auto"/>
          <w:kern w:val="2"/>
          <w:sz w:val="24"/>
          <w:szCs w:val="24"/>
          <w:u w:val="none"/>
          <w:shd w:val="clear"/>
          <w:lang w:val="en-US" w:eastAsia="zh-CN" w:bidi="ar-SA"/>
        </w:rPr>
        <w:t>人，</w:t>
      </w:r>
      <w:r>
        <w:rPr>
          <w:rFonts w:hint="eastAsia" w:ascii="Times New Roman" w:hAnsi="Times New Roman" w:eastAsia="仿宋" w:cs="Times New Roman"/>
          <w:bCs/>
          <w:caps w:val="0"/>
          <w:color w:val="auto"/>
          <w:kern w:val="2"/>
          <w:sz w:val="24"/>
          <w:szCs w:val="24"/>
          <w:u w:val="none"/>
          <w:shd w:val="clear"/>
          <w:lang w:val="en-US" w:eastAsia="zh-CN" w:bidi="ar-SA"/>
        </w:rPr>
        <w:t>4</w:t>
      </w:r>
      <w:r>
        <w:rPr>
          <w:rFonts w:hint="default" w:ascii="Times New Roman" w:hAnsi="Times New Roman" w:eastAsia="仿宋" w:cs="Times New Roman"/>
          <w:bCs/>
          <w:caps w:val="0"/>
          <w:color w:val="auto"/>
          <w:kern w:val="2"/>
          <w:sz w:val="24"/>
          <w:szCs w:val="24"/>
          <w:u w:val="none"/>
          <w:shd w:val="clear"/>
          <w:lang w:val="en-US" w:eastAsia="zh-CN" w:bidi="ar-SA"/>
        </w:rPr>
        <w:t>人是大专及以上学历，符合</w:t>
      </w:r>
      <w:r>
        <w:rPr>
          <w:rFonts w:hint="eastAsia" w:ascii="Times New Roman" w:hAnsi="Times New Roman" w:eastAsia="仿宋" w:cs="Times New Roman"/>
          <w:bCs/>
          <w:caps w:val="0"/>
          <w:color w:val="auto"/>
          <w:kern w:val="2"/>
          <w:sz w:val="24"/>
          <w:szCs w:val="24"/>
          <w:u w:val="none"/>
          <w:shd w:val="clear"/>
          <w:lang w:val="en-US" w:eastAsia="zh-CN" w:bidi="ar-SA"/>
        </w:rPr>
        <w:t>全厂环保专职人员</w:t>
      </w:r>
      <w:r>
        <w:rPr>
          <w:rFonts w:hint="default" w:ascii="Times New Roman" w:hAnsi="Times New Roman" w:eastAsia="仿宋" w:cs="Times New Roman"/>
          <w:bCs/>
          <w:caps w:val="0"/>
          <w:color w:val="auto"/>
          <w:kern w:val="2"/>
          <w:sz w:val="24"/>
          <w:szCs w:val="24"/>
          <w:u w:val="none"/>
          <w:shd w:val="clear"/>
          <w:lang w:val="en-US" w:eastAsia="zh-CN" w:bidi="ar-SA"/>
        </w:rPr>
        <w:t>不少于10人/万人</w:t>
      </w:r>
      <w:r>
        <w:rPr>
          <w:rFonts w:hint="eastAsia" w:ascii="Times New Roman" w:hAnsi="Times New Roman" w:eastAsia="仿宋" w:cs="Times New Roman"/>
          <w:bCs/>
          <w:caps w:val="0"/>
          <w:color w:val="auto"/>
          <w:kern w:val="2"/>
          <w:sz w:val="24"/>
          <w:szCs w:val="24"/>
          <w:u w:val="none"/>
          <w:shd w:val="clear"/>
          <w:lang w:val="en-US" w:eastAsia="zh-CN" w:bidi="ar-SA"/>
        </w:rPr>
        <w:t>的</w:t>
      </w:r>
      <w:r>
        <w:rPr>
          <w:rFonts w:hint="default" w:ascii="Times New Roman" w:hAnsi="Times New Roman" w:eastAsia="仿宋" w:cs="Times New Roman"/>
          <w:bCs/>
          <w:caps w:val="0"/>
          <w:color w:val="auto"/>
          <w:kern w:val="2"/>
          <w:sz w:val="24"/>
          <w:szCs w:val="24"/>
          <w:u w:val="none"/>
          <w:shd w:val="clear"/>
          <w:lang w:val="en-US" w:eastAsia="zh-CN" w:bidi="ar-SA"/>
        </w:rPr>
        <w:t>规范标准</w:t>
      </w:r>
      <w:r>
        <w:rPr>
          <w:rFonts w:hint="eastAsia" w:ascii="Times New Roman" w:hAnsi="Times New Roman" w:eastAsia="仿宋" w:cs="Times New Roman"/>
          <w:bCs/>
          <w:caps w:val="0"/>
          <w:color w:val="auto"/>
          <w:kern w:val="2"/>
          <w:sz w:val="24"/>
          <w:szCs w:val="24"/>
          <w:u w:val="none"/>
          <w:shd w:val="clear"/>
          <w:lang w:val="en-US" w:eastAsia="zh-CN" w:bidi="ar-SA"/>
        </w:rPr>
        <w:t>。环保副总王军军为环境保护高级工程师，如图2-4所示。除王总外，其余环保人员均</w:t>
      </w:r>
      <w:r>
        <w:rPr>
          <w:rFonts w:hint="default" w:ascii="Times New Roman" w:hAnsi="Times New Roman" w:eastAsia="仿宋" w:cs="Times New Roman"/>
          <w:bCs/>
          <w:caps w:val="0"/>
          <w:color w:val="auto"/>
          <w:kern w:val="2"/>
          <w:sz w:val="24"/>
          <w:szCs w:val="24"/>
          <w:u w:val="none"/>
          <w:shd w:val="clear"/>
          <w:lang w:val="en-US" w:eastAsia="zh-CN" w:bidi="ar-SA"/>
        </w:rPr>
        <w:t>经企业自主培训</w:t>
      </w:r>
      <w:r>
        <w:rPr>
          <w:rFonts w:hint="eastAsia" w:ascii="Times New Roman" w:hAnsi="Times New Roman" w:eastAsia="仿宋" w:cs="Times New Roman"/>
          <w:bCs/>
          <w:caps w:val="0"/>
          <w:color w:val="auto"/>
          <w:kern w:val="2"/>
          <w:sz w:val="24"/>
          <w:szCs w:val="24"/>
          <w:u w:val="none"/>
          <w:shd w:val="clear"/>
          <w:lang w:val="en-US" w:eastAsia="zh-CN" w:bidi="ar-SA"/>
        </w:rPr>
        <w:t>、</w:t>
      </w:r>
      <w:r>
        <w:rPr>
          <w:rFonts w:hint="default" w:ascii="Times New Roman" w:hAnsi="Times New Roman" w:eastAsia="仿宋" w:cs="Times New Roman"/>
          <w:bCs/>
          <w:caps w:val="0"/>
          <w:color w:val="auto"/>
          <w:kern w:val="2"/>
          <w:sz w:val="24"/>
          <w:szCs w:val="24"/>
          <w:u w:val="none"/>
          <w:shd w:val="clear"/>
          <w:lang w:val="en-US" w:eastAsia="zh-CN" w:bidi="ar-SA"/>
        </w:rPr>
        <w:t>考核、持证上岗，环境保护相关专业及主体工艺相关专业大专学历的人数占比达50%以上</w:t>
      </w:r>
      <w:r>
        <w:rPr>
          <w:rFonts w:hint="eastAsia" w:ascii="Times New Roman" w:hAnsi="Times New Roman" w:eastAsia="仿宋" w:cs="Times New Roman"/>
          <w:bCs/>
          <w:caps w:val="0"/>
          <w:color w:val="auto"/>
          <w:kern w:val="2"/>
          <w:sz w:val="24"/>
          <w:szCs w:val="24"/>
          <w:u w:val="none"/>
          <w:shd w:val="clear"/>
          <w:lang w:val="en-US" w:eastAsia="zh-CN" w:bidi="ar-SA"/>
        </w:rPr>
        <w:t>，详细情况见</w:t>
      </w:r>
      <w:r>
        <w:rPr>
          <w:rFonts w:hint="eastAsia" w:ascii="Times New Roman" w:hAnsi="Times New Roman" w:eastAsia="仿宋" w:cs="Times New Roman"/>
          <w:bCs/>
          <w:caps w:val="0"/>
          <w:color w:val="auto"/>
          <w:kern w:val="2"/>
          <w:sz w:val="24"/>
          <w:szCs w:val="24"/>
          <w:highlight w:val="none"/>
          <w:u w:val="none"/>
          <w:shd w:val="clear"/>
          <w:lang w:val="en-US" w:eastAsia="zh-CN" w:bidi="ar-SA"/>
        </w:rPr>
        <w:t>下表1-4。企业</w:t>
      </w:r>
      <w:r>
        <w:rPr>
          <w:rFonts w:hint="eastAsia" w:ascii="Times New Roman" w:hAnsi="Times New Roman" w:eastAsia="仿宋" w:cs="Times New Roman"/>
          <w:caps w:val="0"/>
          <w:sz w:val="24"/>
          <w:szCs w:val="18"/>
          <w:lang w:val="en-US" w:eastAsia="zh-CN"/>
        </w:rPr>
        <w:t>为了保证环保设备的有效操作，定期对各生产单位重点环保岗位人员开展资格鉴定工作，采取培训考核法，结合相关知识培训及考试提高环保设施运维人员技术水平。</w:t>
      </w:r>
    </w:p>
    <w:p>
      <w:pPr>
        <w:pStyle w:val="2"/>
        <w:keepNext w:val="0"/>
        <w:keepLines w:val="0"/>
        <w:pageBreakBefore w:val="0"/>
        <w:widowControl w:val="0"/>
        <w:kinsoku/>
        <w:wordWrap/>
        <w:overflowPunct/>
        <w:topLinePunct w:val="0"/>
        <w:autoSpaceDE w:val="0"/>
        <w:autoSpaceDN w:val="0"/>
        <w:bidi w:val="0"/>
        <w:adjustRightInd/>
        <w:snapToGrid/>
        <w:spacing w:before="0" w:beforeLines="100" w:line="360" w:lineRule="auto"/>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eastAsia" w:ascii="Times New Roman" w:hAnsi="Times New Roman" w:eastAsia="仿宋" w:cs="Times New Roman"/>
          <w:bCs/>
          <w:caps w:val="0"/>
          <w:color w:val="auto"/>
          <w:kern w:val="2"/>
          <w:sz w:val="21"/>
          <w:szCs w:val="21"/>
          <w:lang w:val="en-US" w:eastAsia="zh-CN" w:bidi="ar-SA"/>
        </w:rPr>
        <w:t>表</w:t>
      </w:r>
      <w:r>
        <w:rPr>
          <w:rFonts w:hint="eastAsia" w:ascii="Times New Roman" w:eastAsia="仿宋" w:cs="Times New Roman"/>
          <w:bCs/>
          <w:caps w:val="0"/>
          <w:color w:val="auto"/>
          <w:kern w:val="2"/>
          <w:sz w:val="21"/>
          <w:szCs w:val="21"/>
          <w:lang w:val="en-US" w:eastAsia="zh-CN" w:bidi="ar-SA"/>
        </w:rPr>
        <w:t>1</w:t>
      </w:r>
      <w:r>
        <w:rPr>
          <w:rFonts w:hint="eastAsia" w:ascii="Times New Roman" w:hAnsi="Times New Roman" w:eastAsia="仿宋" w:cs="Times New Roman"/>
          <w:bCs/>
          <w:caps w:val="0"/>
          <w:color w:val="auto"/>
          <w:kern w:val="2"/>
          <w:sz w:val="21"/>
          <w:szCs w:val="21"/>
          <w:lang w:val="en-US" w:eastAsia="zh-CN" w:bidi="ar-SA"/>
        </w:rPr>
        <w:t>-</w:t>
      </w:r>
      <w:r>
        <w:rPr>
          <w:rFonts w:hint="eastAsia" w:ascii="Times New Roman" w:eastAsia="仿宋" w:cs="Times New Roman"/>
          <w:bCs/>
          <w:caps w:val="0"/>
          <w:color w:val="auto"/>
          <w:kern w:val="2"/>
          <w:sz w:val="21"/>
          <w:szCs w:val="21"/>
          <w:lang w:val="en-US" w:eastAsia="zh-CN" w:bidi="ar-SA"/>
        </w:rPr>
        <w:t>4</w:t>
      </w:r>
      <w:r>
        <w:rPr>
          <w:rFonts w:hint="eastAsia" w:ascii="Times New Roman" w:hAnsi="Times New Roman" w:eastAsia="仿宋" w:cs="Times New Roman"/>
          <w:bCs/>
          <w:caps w:val="0"/>
          <w:color w:val="auto"/>
          <w:kern w:val="2"/>
          <w:sz w:val="21"/>
          <w:szCs w:val="21"/>
          <w:lang w:val="en-US" w:eastAsia="zh-CN" w:bidi="ar-SA"/>
        </w:rPr>
        <w:t>.  山西长信工业有限公司环保工作人员统计表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3291"/>
        <w:gridCol w:w="1919"/>
        <w:gridCol w:w="177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color w:val="000000"/>
                <w:spacing w:val="0"/>
                <w:w w:val="100"/>
                <w:position w:val="0"/>
                <w:sz w:val="21"/>
                <w:szCs w:val="21"/>
                <w:highlight w:val="none"/>
                <w:u w:val="none"/>
                <w:shd w:val="clear" w:color="auto" w:fill="auto"/>
                <w:vertAlign w:val="baseline"/>
                <w:lang w:val="en-US" w:eastAsia="zh-CN" w:bidi="zh-TW"/>
              </w:rPr>
            </w:pPr>
            <w:r>
              <w:rPr>
                <w:rFonts w:hint="default" w:ascii="Times New Roman" w:hAnsi="Times New Roman" w:eastAsia="仿宋" w:cs="Times New Roman"/>
                <w:b w:val="0"/>
                <w:bCs w:val="0"/>
                <w:caps w:val="0"/>
                <w:sz w:val="21"/>
                <w:szCs w:val="21"/>
                <w:vertAlign w:val="baseline"/>
                <w:lang w:val="en-US" w:eastAsia="zh-CN"/>
              </w:rPr>
              <w:t>序号</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color w:val="000000"/>
                <w:spacing w:val="0"/>
                <w:w w:val="100"/>
                <w:position w:val="0"/>
                <w:sz w:val="21"/>
                <w:szCs w:val="21"/>
                <w:highlight w:val="none"/>
                <w:u w:val="none"/>
                <w:shd w:val="clear" w:color="auto" w:fill="auto"/>
                <w:vertAlign w:val="baseline"/>
                <w:lang w:val="en-US" w:eastAsia="zh-CN" w:bidi="zh-TW"/>
              </w:rPr>
            </w:pPr>
            <w:r>
              <w:rPr>
                <w:rFonts w:hint="default" w:ascii="Times New Roman" w:hAnsi="Times New Roman" w:eastAsia="仿宋" w:cs="Times New Roman"/>
                <w:b w:val="0"/>
                <w:bCs w:val="0"/>
                <w:caps w:val="0"/>
                <w:sz w:val="21"/>
                <w:szCs w:val="21"/>
                <w:vertAlign w:val="baseline"/>
                <w:lang w:val="en-US" w:eastAsia="zh-CN"/>
              </w:rPr>
              <w:t>单位</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color w:val="000000"/>
                <w:spacing w:val="0"/>
                <w:w w:val="100"/>
                <w:position w:val="0"/>
                <w:sz w:val="21"/>
                <w:szCs w:val="21"/>
                <w:highlight w:val="none"/>
                <w:u w:val="none"/>
                <w:shd w:val="clear" w:color="auto" w:fill="auto"/>
                <w:vertAlign w:val="baseline"/>
                <w:lang w:val="en-US" w:eastAsia="zh-CN" w:bidi="zh-TW"/>
              </w:rPr>
            </w:pPr>
            <w:r>
              <w:rPr>
                <w:rFonts w:hint="default" w:ascii="Times New Roman" w:hAnsi="Times New Roman" w:eastAsia="仿宋" w:cs="Times New Roman"/>
                <w:b w:val="0"/>
                <w:bCs w:val="0"/>
                <w:caps w:val="0"/>
                <w:sz w:val="21"/>
                <w:szCs w:val="21"/>
                <w:vertAlign w:val="baseline"/>
                <w:lang w:eastAsia="zh-CN"/>
              </w:rPr>
              <w:t>姓名</w:t>
            </w:r>
          </w:p>
        </w:tc>
        <w:tc>
          <w:tcPr>
            <w:tcW w:w="967" w:type="pct"/>
            <w:noWrap w:val="0"/>
            <w:vAlign w:val="center"/>
          </w:tcPr>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color w:val="000000"/>
                <w:spacing w:val="0"/>
                <w:w w:val="100"/>
                <w:position w:val="0"/>
                <w:sz w:val="21"/>
                <w:szCs w:val="21"/>
                <w:highlight w:val="none"/>
                <w:u w:val="none"/>
                <w:shd w:val="clear" w:color="auto" w:fill="auto"/>
                <w:vertAlign w:val="baseline"/>
                <w:lang w:val="en-US" w:eastAsia="zh-CN" w:bidi="zh-TW"/>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职位</w:t>
            </w:r>
          </w:p>
        </w:tc>
        <w:tc>
          <w:tcPr>
            <w:tcW w:w="672" w:type="pct"/>
            <w:noWrap w:val="0"/>
            <w:vAlign w:val="center"/>
          </w:tcPr>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color w:val="000000"/>
                <w:spacing w:val="0"/>
                <w:w w:val="100"/>
                <w:position w:val="0"/>
                <w:sz w:val="21"/>
                <w:szCs w:val="21"/>
                <w:highlight w:val="none"/>
                <w:u w:val="none"/>
                <w:shd w:val="clear" w:color="auto" w:fill="auto"/>
                <w:vertAlign w:val="baseline"/>
                <w:lang w:val="en-US" w:eastAsia="zh-CN" w:bidi="zh-TW"/>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1</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环保处</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王军军</w:t>
            </w:r>
          </w:p>
        </w:tc>
        <w:tc>
          <w:tcPr>
            <w:tcW w:w="967" w:type="pct"/>
            <w:noWrap w:val="0"/>
            <w:vAlign w:val="center"/>
          </w:tcPr>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环保副总</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大专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2</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环保处</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原爱文</w:t>
            </w:r>
          </w:p>
        </w:tc>
        <w:tc>
          <w:tcPr>
            <w:tcW w:w="967" w:type="pct"/>
            <w:noWrap w:val="0"/>
            <w:vAlign w:val="center"/>
          </w:tcPr>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环保处长</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3</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环保处</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谷文斌</w:t>
            </w:r>
          </w:p>
        </w:tc>
        <w:tc>
          <w:tcPr>
            <w:tcW w:w="967" w:type="pct"/>
            <w:noWrap w:val="0"/>
            <w:vAlign w:val="center"/>
          </w:tcPr>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环保副处</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中专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4</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环保处</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李强</w:t>
            </w:r>
          </w:p>
        </w:tc>
        <w:tc>
          <w:tcPr>
            <w:tcW w:w="967" w:type="pct"/>
            <w:noWrap w:val="0"/>
            <w:vAlign w:val="center"/>
          </w:tcPr>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环保副处</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大专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5</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环保处</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时菊梅</w:t>
            </w:r>
          </w:p>
        </w:tc>
        <w:tc>
          <w:tcPr>
            <w:tcW w:w="967" w:type="pct"/>
            <w:noWrap w:val="0"/>
            <w:vAlign w:val="center"/>
          </w:tcPr>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科员</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中专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6</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环保处</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平慧</w:t>
            </w:r>
          </w:p>
        </w:tc>
        <w:tc>
          <w:tcPr>
            <w:tcW w:w="967" w:type="pct"/>
            <w:noWrap w:val="0"/>
            <w:vAlign w:val="center"/>
          </w:tcPr>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科员</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大专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7</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环境综合治理管控中心</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eastAsia="zh-CN"/>
              </w:rPr>
            </w:pPr>
            <w:r>
              <w:rPr>
                <w:rFonts w:hint="default" w:ascii="Times New Roman" w:hAnsi="Times New Roman" w:eastAsia="仿宋" w:cs="Times New Roman"/>
                <w:b w:val="0"/>
                <w:bCs w:val="0"/>
                <w:caps w:val="0"/>
                <w:sz w:val="21"/>
                <w:szCs w:val="21"/>
                <w:vertAlign w:val="baseline"/>
                <w:lang w:eastAsia="zh-CN"/>
              </w:rPr>
              <w:t>刘晨亭</w:t>
            </w:r>
          </w:p>
        </w:tc>
        <w:tc>
          <w:tcPr>
            <w:tcW w:w="967" w:type="pct"/>
            <w:noWrap w:val="0"/>
            <w:vAlign w:val="center"/>
          </w:tcPr>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环境管理员</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大专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8</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环境综合治理管控中心</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闫立新</w:t>
            </w:r>
          </w:p>
        </w:tc>
        <w:tc>
          <w:tcPr>
            <w:tcW w:w="967"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环境管理员</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中专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9</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环境综合治理管控中心</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eastAsia="zh-CN"/>
              </w:rPr>
            </w:pPr>
            <w:r>
              <w:rPr>
                <w:rFonts w:hint="default" w:ascii="Times New Roman" w:hAnsi="Times New Roman" w:eastAsia="仿宋" w:cs="Times New Roman"/>
                <w:b w:val="0"/>
                <w:bCs w:val="0"/>
                <w:caps w:val="0"/>
                <w:sz w:val="21"/>
                <w:szCs w:val="21"/>
                <w:vertAlign w:val="baseline"/>
                <w:lang w:eastAsia="zh-CN"/>
              </w:rPr>
              <w:t>常怡</w:t>
            </w:r>
          </w:p>
        </w:tc>
        <w:tc>
          <w:tcPr>
            <w:tcW w:w="967"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环境管理员</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大专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10</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烧结厂</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裴广庆</w:t>
            </w:r>
          </w:p>
        </w:tc>
        <w:tc>
          <w:tcPr>
            <w:tcW w:w="967" w:type="pct"/>
            <w:noWrap w:val="0"/>
            <w:vAlign w:val="center"/>
          </w:tcPr>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环保员</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中专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11</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val="en-US" w:eastAsia="zh-CN"/>
              </w:rPr>
              <w:t>炼铁厂</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宗志民</w:t>
            </w:r>
          </w:p>
        </w:tc>
        <w:tc>
          <w:tcPr>
            <w:tcW w:w="967" w:type="pct"/>
            <w:noWrap w:val="0"/>
            <w:vAlign w:val="center"/>
          </w:tcPr>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环保员</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中专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12</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val="en-US" w:eastAsia="zh-CN"/>
              </w:rPr>
              <w:t>炼钢厂</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杨秀芳</w:t>
            </w:r>
          </w:p>
        </w:tc>
        <w:tc>
          <w:tcPr>
            <w:tcW w:w="967"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环保员</w:t>
            </w:r>
          </w:p>
        </w:tc>
        <w:tc>
          <w:tcPr>
            <w:tcW w:w="672"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中专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13</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val="en-US" w:eastAsia="zh-CN"/>
              </w:rPr>
              <w:t>带钢厂</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张同芳</w:t>
            </w:r>
          </w:p>
        </w:tc>
        <w:tc>
          <w:tcPr>
            <w:tcW w:w="967"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环保员</w:t>
            </w:r>
          </w:p>
        </w:tc>
        <w:tc>
          <w:tcPr>
            <w:tcW w:w="672"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中专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14</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val="en-US" w:eastAsia="zh-CN"/>
              </w:rPr>
              <w:t>轧钢厂</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郭琦</w:t>
            </w:r>
          </w:p>
        </w:tc>
        <w:tc>
          <w:tcPr>
            <w:tcW w:w="967"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环保员</w:t>
            </w:r>
          </w:p>
        </w:tc>
        <w:tc>
          <w:tcPr>
            <w:tcW w:w="672"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中专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15</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val="en-US" w:eastAsia="zh-CN"/>
              </w:rPr>
              <w:t>发电厂</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田新虎</w:t>
            </w:r>
          </w:p>
        </w:tc>
        <w:tc>
          <w:tcPr>
            <w:tcW w:w="967"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环保员</w:t>
            </w:r>
          </w:p>
        </w:tc>
        <w:tc>
          <w:tcPr>
            <w:tcW w:w="672"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中专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sz w:val="21"/>
                <w:szCs w:val="21"/>
                <w:vertAlign w:val="baseline"/>
                <w:lang w:val="en-US" w:eastAsia="zh-CN"/>
              </w:rPr>
            </w:pPr>
            <w:r>
              <w:rPr>
                <w:rFonts w:hint="default" w:ascii="Times New Roman" w:hAnsi="Times New Roman" w:eastAsia="仿宋" w:cs="Times New Roman"/>
                <w:b w:val="0"/>
                <w:bCs w:val="0"/>
                <w:caps w:val="0"/>
                <w:sz w:val="21"/>
                <w:szCs w:val="21"/>
                <w:vertAlign w:val="baseline"/>
                <w:lang w:val="en-US" w:eastAsia="zh-CN"/>
              </w:rPr>
              <w:t>16</w:t>
            </w:r>
          </w:p>
        </w:tc>
        <w:tc>
          <w:tcPr>
            <w:tcW w:w="17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val="en-US" w:eastAsia="zh-CN"/>
              </w:rPr>
              <w:t>制氧厂</w:t>
            </w:r>
          </w:p>
        </w:tc>
        <w:tc>
          <w:tcPr>
            <w:tcW w:w="10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aps w:val="0"/>
                <w:kern w:val="2"/>
                <w:sz w:val="21"/>
                <w:szCs w:val="21"/>
                <w:vertAlign w:val="baseline"/>
                <w:lang w:val="en-US" w:eastAsia="zh-CN" w:bidi="ar-SA"/>
              </w:rPr>
            </w:pPr>
            <w:r>
              <w:rPr>
                <w:rFonts w:hint="default" w:ascii="Times New Roman" w:hAnsi="Times New Roman" w:eastAsia="仿宋" w:cs="Times New Roman"/>
                <w:b w:val="0"/>
                <w:bCs w:val="0"/>
                <w:caps w:val="0"/>
                <w:sz w:val="21"/>
                <w:szCs w:val="21"/>
                <w:vertAlign w:val="baseline"/>
                <w:lang w:eastAsia="zh-CN"/>
              </w:rPr>
              <w:t>刘勇</w:t>
            </w:r>
          </w:p>
        </w:tc>
        <w:tc>
          <w:tcPr>
            <w:tcW w:w="967"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环保员</w:t>
            </w:r>
          </w:p>
        </w:tc>
        <w:tc>
          <w:tcPr>
            <w:tcW w:w="672" w:type="pc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pPr>
            <w:r>
              <w:rPr>
                <w:rFonts w:hint="default" w:ascii="Times New Roman" w:hAnsi="Times New Roman" w:eastAsia="仿宋" w:cs="Times New Roman"/>
                <w:b w:val="0"/>
                <w:bCs w:val="0"/>
                <w:caps w:val="0"/>
                <w:kern w:val="2"/>
                <w:sz w:val="21"/>
                <w:szCs w:val="21"/>
                <w:u w:val="none"/>
                <w:shd w:val="clear" w:color="auto" w:fill="auto"/>
                <w:vertAlign w:val="baseline"/>
                <w:lang w:val="en-US" w:eastAsia="zh-CN" w:bidi="ar-SA"/>
              </w:rPr>
              <w:t>中专</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default" w:ascii="Times New Roman" w:hAnsi="Times New Roman" w:eastAsia="仿宋" w:cs="Times New Roman"/>
          <w:b/>
          <w:caps w:val="0"/>
          <w:sz w:val="21"/>
          <w:szCs w:val="21"/>
          <w:lang w:val="en-US"/>
        </w:rPr>
      </w:pPr>
      <w:r>
        <w:rPr>
          <w:rFonts w:hint="default" w:ascii="Times New Roman" w:hAnsi="Times New Roman" w:eastAsia="仿宋" w:cs="Times New Roman"/>
          <w:caps w:val="0"/>
          <w:sz w:val="21"/>
          <w:szCs w:val="21"/>
          <w:lang w:val="en-US" w:eastAsia="zh-CN"/>
        </w:rPr>
        <w:t>数据来源：企业</w:t>
      </w:r>
      <w:r>
        <w:rPr>
          <w:rFonts w:hint="eastAsia" w:ascii="Times New Roman" w:hAnsi="Times New Roman" w:cs="Times New Roman"/>
          <w:caps w:val="0"/>
          <w:sz w:val="21"/>
          <w:szCs w:val="21"/>
          <w:lang w:val="en-US" w:eastAsia="zh-CN"/>
        </w:rPr>
        <w:t>提供</w:t>
      </w:r>
      <w:r>
        <w:rPr>
          <w:rFonts w:hint="default" w:ascii="Times New Roman" w:hAnsi="Times New Roman" w:eastAsia="仿宋" w:cs="Times New Roman"/>
          <w:caps w:val="0"/>
          <w:sz w:val="21"/>
          <w:szCs w:val="21"/>
          <w:lang w:val="en-US" w:eastAsia="zh-CN"/>
        </w:rPr>
        <w:t>。</w:t>
      </w:r>
    </w:p>
    <w:p>
      <w:pPr>
        <w:pStyle w:val="5"/>
        <w:keepNext w:val="0"/>
        <w:keepLines w:val="0"/>
        <w:pageBreakBefore w:val="0"/>
        <w:widowControl w:val="0"/>
        <w:numPr>
          <w:ilvl w:val="1"/>
          <w:numId w:val="0"/>
        </w:numPr>
        <w:kinsoku/>
        <w:wordWrap/>
        <w:overflowPunct/>
        <w:topLinePunct w:val="0"/>
        <w:autoSpaceDE/>
        <w:autoSpaceDN/>
        <w:bidi w:val="0"/>
        <w:adjustRightInd w:val="0"/>
        <w:snapToGrid/>
        <w:spacing w:line="360" w:lineRule="auto"/>
        <w:textAlignment w:val="baseline"/>
        <w:rPr>
          <w:rFonts w:hint="eastAsia" w:ascii="Times New Roman" w:hAnsi="Times New Roman" w:cs="Times New Roman"/>
          <w:caps w:val="0"/>
          <w:sz w:val="24"/>
          <w:szCs w:val="18"/>
          <w:lang w:val="en-US" w:eastAsia="zh-CN"/>
        </w:rPr>
      </w:pPr>
    </w:p>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left"/>
        <w:textAlignment w:val="auto"/>
        <w:outlineLvl w:val="0"/>
        <w:rPr>
          <w:rFonts w:hint="eastAsia" w:ascii="Times New Roman" w:hAnsi="Times New Roman" w:cs="Times New Roman"/>
          <w:caps w:val="0"/>
          <w:lang w:val="en-US" w:eastAsia="zh-CN"/>
        </w:rPr>
        <w:sectPr>
          <w:footerReference r:id="rId14" w:type="default"/>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p>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eastAsia" w:ascii="Times New Roman" w:hAnsi="Times New Roman" w:cs="Times New Roman"/>
          <w:b/>
          <w:bCs/>
          <w:caps w:val="0"/>
          <w:lang w:val="en-US" w:eastAsia="zh-CN"/>
        </w:rPr>
      </w:pPr>
      <w:r>
        <w:rPr>
          <w:rStyle w:val="153"/>
          <w:rFonts w:hint="eastAsia" w:ascii="Times New Roman" w:hAnsi="Times New Roman" w:cs="Times New Roman"/>
          <w:b/>
          <w:bCs/>
          <w:caps w:val="0"/>
          <w:lang w:val="en-US" w:eastAsia="zh-CN"/>
        </w:rPr>
        <w:t xml:space="preserve"> </w:t>
      </w:r>
      <w:bookmarkStart w:id="35" w:name="_Toc28794"/>
      <w:r>
        <w:rPr>
          <w:rStyle w:val="153"/>
          <w:rFonts w:hint="eastAsia" w:ascii="Times New Roman" w:hAnsi="Times New Roman" w:cs="Times New Roman"/>
          <w:b/>
          <w:bCs/>
          <w:caps w:val="0"/>
          <w:lang w:val="en-US" w:eastAsia="zh-CN"/>
        </w:rPr>
        <w:t>超低排放工作基本情况</w:t>
      </w:r>
      <w:bookmarkEnd w:id="35"/>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cs="Times New Roman"/>
          <w:caps w:val="0"/>
          <w:lang w:val="en-US" w:eastAsia="zh-CN"/>
        </w:rPr>
      </w:pPr>
      <w:bookmarkStart w:id="36" w:name="_Toc12625"/>
      <w:r>
        <w:rPr>
          <w:rFonts w:hint="eastAsia" w:cs="Times New Roman"/>
          <w:b/>
          <w:caps w:val="0"/>
          <w:lang w:val="en-US" w:eastAsia="zh-CN"/>
        </w:rPr>
        <w:t>2.1</w:t>
      </w:r>
      <w:r>
        <w:rPr>
          <w:rFonts w:hint="eastAsia" w:ascii="Times New Roman" w:hAnsi="Times New Roman" w:cs="Times New Roman"/>
          <w:caps w:val="0"/>
          <w:lang w:val="en-US" w:eastAsia="zh-CN"/>
        </w:rPr>
        <w:t xml:space="preserve"> </w:t>
      </w:r>
      <w:r>
        <w:rPr>
          <w:rFonts w:hint="eastAsia" w:cs="Times New Roman"/>
          <w:caps w:val="0"/>
          <w:lang w:val="en-US" w:eastAsia="zh-CN"/>
        </w:rPr>
        <w:t>超低排放改造情况</w:t>
      </w:r>
      <w:bookmarkEnd w:id="36"/>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jc w:val="both"/>
        <w:textAlignment w:val="baseline"/>
        <w:rPr>
          <w:rFonts w:hint="eastAsia" w:ascii="Times New Roman" w:hAnsi="Times New Roman" w:eastAsia="仿宋" w:cs="Times New Roman"/>
          <w:bCs/>
          <w:caps w:val="0"/>
          <w:color w:val="auto"/>
          <w:kern w:val="2"/>
          <w:sz w:val="24"/>
          <w:szCs w:val="24"/>
          <w:highlight w:val="none"/>
          <w:u w:val="none"/>
          <w:shd w:val="clear" w:color="auto" w:fill="auto"/>
          <w:lang w:val="en-US" w:eastAsia="zh-CN" w:bidi="ar-SA"/>
        </w:rPr>
      </w:pPr>
      <w:r>
        <w:rPr>
          <w:rFonts w:hint="eastAsia" w:ascii="Times New Roman" w:hAnsi="Times New Roman" w:eastAsia="仿宋" w:cs="Times New Roman"/>
          <w:bCs/>
          <w:caps w:val="0"/>
          <w:color w:val="auto"/>
          <w:kern w:val="2"/>
          <w:sz w:val="24"/>
          <w:szCs w:val="24"/>
          <w:highlight w:val="none"/>
          <w:u w:val="none"/>
          <w:shd w:val="clear" w:color="auto" w:fill="auto"/>
          <w:lang w:val="en-US" w:eastAsia="zh-CN" w:bidi="ar-SA"/>
        </w:rPr>
        <w:t>山西长信工业有限公司长期致力于环保综合治理，在2017年国家加大环保管控力度，出台特别排放改造要求后。严格按国家标准要求实施大规模特别排放改造工程。</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jc w:val="both"/>
        <w:textAlignment w:val="baseline"/>
        <w:rPr>
          <w:rFonts w:hint="eastAsia" w:ascii="Times New Roman" w:hAnsi="Times New Roman" w:eastAsia="仿宋" w:cs="Times New Roman"/>
          <w:bCs/>
          <w:caps w:val="0"/>
          <w:color w:val="auto"/>
          <w:kern w:val="2"/>
          <w:sz w:val="24"/>
          <w:szCs w:val="24"/>
          <w:highlight w:val="none"/>
          <w:u w:val="none"/>
          <w:shd w:val="clear" w:color="auto" w:fill="auto"/>
          <w:lang w:val="en-US" w:eastAsia="zh-CN" w:bidi="ar-SA"/>
        </w:rPr>
        <w:sectPr>
          <w:footerReference r:id="rId15" w:type="default"/>
          <w:pgSz w:w="11906" w:h="16838"/>
          <w:pgMar w:top="1417" w:right="1451" w:bottom="1417" w:left="1451" w:header="964" w:footer="850" w:gutter="0"/>
          <w:pgNumType w:fmt="decimal"/>
          <w:cols w:space="720" w:num="1"/>
          <w:docGrid w:linePitch="312" w:charSpace="0"/>
        </w:sectPr>
      </w:pPr>
      <w:r>
        <w:rPr>
          <w:rFonts w:hint="eastAsia" w:ascii="Times New Roman" w:hAnsi="Times New Roman" w:eastAsia="仿宋" w:cs="Times New Roman"/>
          <w:bCs/>
          <w:caps w:val="0"/>
          <w:color w:val="auto"/>
          <w:kern w:val="2"/>
          <w:sz w:val="24"/>
          <w:szCs w:val="24"/>
          <w:highlight w:val="none"/>
          <w:u w:val="none"/>
          <w:shd w:val="clear" w:color="auto" w:fill="auto"/>
          <w:lang w:val="en-US" w:eastAsia="zh-CN" w:bidi="ar-SA"/>
        </w:rPr>
        <w:t>2019年国家出台超低排放文件标准要求后，经过梳理汇总，又按照超低排放的标准要求进行了超低排放改造工程。2020年9月超低排放改造工作基本完成。超低改造（包括特别排放改造）主要项目情况见表2-1，</w:t>
      </w:r>
    </w:p>
    <w:p>
      <w:pPr>
        <w:pStyle w:val="2"/>
        <w:keepNext w:val="0"/>
        <w:keepLines w:val="0"/>
        <w:pageBreakBefore w:val="0"/>
        <w:widowControl w:val="0"/>
        <w:kinsoku/>
        <w:wordWrap/>
        <w:overflowPunct/>
        <w:topLinePunct w:val="0"/>
        <w:autoSpaceDE w:val="0"/>
        <w:autoSpaceDN w:val="0"/>
        <w:bidi w:val="0"/>
        <w:adjustRightInd/>
        <w:snapToGrid/>
        <w:spacing w:before="0" w:beforeLines="100" w:line="360" w:lineRule="auto"/>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eastAsia" w:ascii="Times New Roman" w:hAnsi="Times New Roman" w:eastAsia="仿宋" w:cs="Times New Roman"/>
          <w:bCs/>
          <w:caps w:val="0"/>
          <w:color w:val="auto"/>
          <w:kern w:val="2"/>
          <w:sz w:val="21"/>
          <w:szCs w:val="21"/>
          <w:lang w:val="en-US" w:eastAsia="zh-CN" w:bidi="ar-SA"/>
        </w:rPr>
        <w:t>表</w:t>
      </w:r>
      <w:r>
        <w:rPr>
          <w:rFonts w:hint="eastAsia" w:ascii="Times New Roman" w:eastAsia="仿宋" w:cs="Times New Roman"/>
          <w:bCs/>
          <w:caps w:val="0"/>
          <w:color w:val="auto"/>
          <w:kern w:val="2"/>
          <w:sz w:val="21"/>
          <w:szCs w:val="21"/>
          <w:lang w:val="en-US" w:eastAsia="zh-CN" w:bidi="ar-SA"/>
        </w:rPr>
        <w:t>2</w:t>
      </w:r>
      <w:r>
        <w:rPr>
          <w:rFonts w:hint="eastAsia" w:ascii="Times New Roman" w:hAnsi="Times New Roman" w:eastAsia="仿宋" w:cs="Times New Roman"/>
          <w:bCs/>
          <w:caps w:val="0"/>
          <w:color w:val="auto"/>
          <w:kern w:val="2"/>
          <w:sz w:val="21"/>
          <w:szCs w:val="21"/>
          <w:lang w:val="en-US" w:eastAsia="zh-CN" w:bidi="ar-SA"/>
        </w:rPr>
        <w:t>-</w:t>
      </w:r>
      <w:r>
        <w:rPr>
          <w:rFonts w:hint="eastAsia" w:ascii="Times New Roman" w:eastAsia="仿宋" w:cs="Times New Roman"/>
          <w:bCs/>
          <w:caps w:val="0"/>
          <w:color w:val="auto"/>
          <w:kern w:val="2"/>
          <w:sz w:val="21"/>
          <w:szCs w:val="21"/>
          <w:lang w:val="en-US" w:eastAsia="zh-CN" w:bidi="ar-SA"/>
        </w:rPr>
        <w:t>1</w:t>
      </w:r>
      <w:r>
        <w:rPr>
          <w:rFonts w:hint="eastAsia" w:ascii="Times New Roman" w:hAnsi="Times New Roman" w:eastAsia="仿宋" w:cs="Times New Roman"/>
          <w:bCs/>
          <w:caps w:val="0"/>
          <w:color w:val="auto"/>
          <w:kern w:val="2"/>
          <w:sz w:val="21"/>
          <w:szCs w:val="21"/>
          <w:lang w:val="en-US" w:eastAsia="zh-CN" w:bidi="ar-SA"/>
        </w:rPr>
        <w:t>.  山西长信工业有限公司</w:t>
      </w:r>
      <w:r>
        <w:rPr>
          <w:rFonts w:hint="eastAsia" w:ascii="Times New Roman" w:eastAsia="仿宋" w:cs="Times New Roman"/>
          <w:bCs/>
          <w:caps w:val="0"/>
          <w:color w:val="auto"/>
          <w:kern w:val="2"/>
          <w:sz w:val="21"/>
          <w:szCs w:val="21"/>
          <w:lang w:val="en-US" w:eastAsia="zh-CN" w:bidi="ar-SA"/>
        </w:rPr>
        <w:t>超低排放改造情况一览表</w:t>
      </w:r>
    </w:p>
    <w:tbl>
      <w:tblPr>
        <w:tblStyle w:val="89"/>
        <w:tblW w:w="4997" w:type="pct"/>
        <w:tblInd w:w="0" w:type="dxa"/>
        <w:shd w:val="clear" w:color="auto" w:fill="auto"/>
        <w:tblLayout w:type="fixed"/>
        <w:tblCellMar>
          <w:top w:w="0" w:type="dxa"/>
          <w:left w:w="0" w:type="dxa"/>
          <w:bottom w:w="0" w:type="dxa"/>
          <w:right w:w="0" w:type="dxa"/>
        </w:tblCellMar>
      </w:tblPr>
      <w:tblGrid>
        <w:gridCol w:w="507"/>
        <w:gridCol w:w="675"/>
        <w:gridCol w:w="1965"/>
        <w:gridCol w:w="2119"/>
        <w:gridCol w:w="2216"/>
        <w:gridCol w:w="4637"/>
        <w:gridCol w:w="1488"/>
      </w:tblGrid>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序号</w:t>
            </w:r>
          </w:p>
        </w:tc>
        <w:tc>
          <w:tcPr>
            <w:tcW w:w="2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污染源类型</w:t>
            </w: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监测点位</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监测项目</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改造前</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改造后</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改造投资（万元）</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w:t>
            </w:r>
          </w:p>
        </w:tc>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有组织</w:t>
            </w: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1#烧结机头</w:t>
            </w:r>
          </w:p>
        </w:tc>
        <w:tc>
          <w:tcPr>
            <w:tcW w:w="77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SO</w:t>
            </w:r>
            <w:r>
              <w:rPr>
                <w:rFonts w:hint="eastAsia" w:ascii="Times New Roman" w:hAnsi="Times New Roman" w:eastAsia="仿宋" w:cs="仿宋"/>
                <w:b w:val="0"/>
                <w:bCs/>
                <w:i w:val="0"/>
                <w:color w:val="000000"/>
                <w:kern w:val="0"/>
                <w:sz w:val="21"/>
                <w:szCs w:val="21"/>
                <w:u w:val="none"/>
                <w:vertAlign w:val="subscript"/>
                <w:lang w:val="en-US" w:eastAsia="zh-CN" w:bidi="ar"/>
              </w:rPr>
              <w:t>2</w:t>
            </w:r>
            <w:r>
              <w:rPr>
                <w:rFonts w:hint="eastAsia" w:ascii="Times New Roman" w:hAnsi="Times New Roman" w:eastAsia="仿宋" w:cs="仿宋"/>
                <w:b w:val="0"/>
                <w:bCs/>
                <w:i w:val="0"/>
                <w:color w:val="000000"/>
                <w:kern w:val="0"/>
                <w:sz w:val="21"/>
                <w:szCs w:val="21"/>
                <w:u w:val="none"/>
                <w:lang w:val="en-US" w:eastAsia="zh-CN" w:bidi="ar"/>
              </w:rPr>
              <w:t>、NOx、颗粒物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静电除尘</w:t>
            </w:r>
          </w:p>
        </w:tc>
        <w:tc>
          <w:tcPr>
            <w:tcW w:w="170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四电场电除尘+循环流化床半干法脱硫+中温SCR脱硝一体化工艺</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9400</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2#烧结机头</w:t>
            </w:r>
          </w:p>
        </w:tc>
        <w:tc>
          <w:tcPr>
            <w:tcW w:w="77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静电除尘</w:t>
            </w:r>
          </w:p>
        </w:tc>
        <w:tc>
          <w:tcPr>
            <w:tcW w:w="170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3</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1#2#烧结机头除尘后</w:t>
            </w:r>
          </w:p>
        </w:tc>
        <w:tc>
          <w:tcPr>
            <w:tcW w:w="77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湿法脱硫</w:t>
            </w:r>
          </w:p>
        </w:tc>
        <w:tc>
          <w:tcPr>
            <w:tcW w:w="170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4</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1#烧结机尾</w:t>
            </w:r>
          </w:p>
        </w:tc>
        <w:tc>
          <w:tcPr>
            <w:tcW w:w="77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静电除尘</w:t>
            </w:r>
          </w:p>
        </w:tc>
        <w:tc>
          <w:tcPr>
            <w:tcW w:w="170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电袋复合除尘（布袋材料更换为覆膜氟美斯针刺毡滤料）</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1900</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5</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2#烧结机尾</w:t>
            </w:r>
          </w:p>
        </w:tc>
        <w:tc>
          <w:tcPr>
            <w:tcW w:w="77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8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170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6</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烧结配料</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袋式除尘器，布袋材料为覆膜涤纶针刺毡滤料</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30</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7</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煤粉制备</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袋式除尘器，布袋材料为覆膜涤纶针刺毡滤料</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50</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8</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1#高炉煤气</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重力除尘+布袋除尘</w:t>
            </w:r>
          </w:p>
        </w:tc>
        <w:tc>
          <w:tcPr>
            <w:tcW w:w="170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重力除尘+布袋除尘（布袋材料更换为覆膜氟美斯针刺毡滤料）</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140</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9</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2#高炉煤气</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重力除尘+布袋除尘</w:t>
            </w:r>
          </w:p>
        </w:tc>
        <w:tc>
          <w:tcPr>
            <w:tcW w:w="170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10</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1#2#热风炉</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SO</w:t>
            </w:r>
            <w:r>
              <w:rPr>
                <w:rFonts w:hint="eastAsia" w:ascii="Times New Roman" w:hAnsi="Times New Roman" w:eastAsia="仿宋" w:cs="仿宋"/>
                <w:b w:val="0"/>
                <w:bCs/>
                <w:i w:val="0"/>
                <w:color w:val="000000"/>
                <w:kern w:val="0"/>
                <w:sz w:val="21"/>
                <w:szCs w:val="21"/>
                <w:u w:val="none"/>
                <w:vertAlign w:val="subscript"/>
                <w:lang w:val="en-US" w:eastAsia="zh-CN" w:bidi="ar"/>
              </w:rPr>
              <w:t>2</w:t>
            </w:r>
            <w:r>
              <w:rPr>
                <w:rFonts w:hint="eastAsia" w:ascii="Times New Roman" w:hAnsi="Times New Roman" w:eastAsia="仿宋" w:cs="仿宋"/>
                <w:b w:val="0"/>
                <w:bCs/>
                <w:i w:val="0"/>
                <w:color w:val="000000"/>
                <w:kern w:val="0"/>
                <w:sz w:val="21"/>
                <w:szCs w:val="21"/>
                <w:u w:val="none"/>
                <w:lang w:val="en-US" w:eastAsia="zh-CN" w:bidi="ar"/>
              </w:rPr>
              <w:t>、NOx、颗粒物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无</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循环流化床半干法脱硫，覆膜氟美斯针刺毡滤料</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937</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11</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1#高炉出铁场</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袋式除尘器，布袋材料为覆膜涤纶针刺毡滤料</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2000</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12</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2#高炉出铁场</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袋式除尘器，布袋材料为覆膜涤纶针刺毡滤料</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13</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1#高炉矿槽</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袋式除尘器，布袋材料为覆膜涤纶针刺毡滤料</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14</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2#高炉矿槽</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袋式除尘器，布袋材料为覆膜涤纶针刺毡滤料</w:t>
            </w: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15</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转炉料仓除尘</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袋式除尘器，布袋材料为覆膜涤纶针刺毡滤料</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40</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16</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转炉一次除尘</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新型OG法</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新型OG法</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4000</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17</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转炉二次除尘</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袋式除尘器，布袋材料更换为覆膜涤纶针刺毡滤料</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80</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18</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转炉三次除尘</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袋式除尘器，布袋材料更换为覆膜涤纶针刺毡滤料</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1500</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19</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煤气发电机组</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SO</w:t>
            </w:r>
            <w:r>
              <w:rPr>
                <w:rFonts w:hint="eastAsia" w:ascii="Times New Roman" w:hAnsi="Times New Roman" w:eastAsia="仿宋" w:cs="仿宋"/>
                <w:b w:val="0"/>
                <w:bCs/>
                <w:i w:val="0"/>
                <w:color w:val="000000"/>
                <w:kern w:val="0"/>
                <w:sz w:val="21"/>
                <w:szCs w:val="21"/>
                <w:u w:val="none"/>
                <w:vertAlign w:val="subscript"/>
                <w:lang w:val="en-US" w:eastAsia="zh-CN" w:bidi="ar"/>
              </w:rPr>
              <w:t>2</w:t>
            </w:r>
            <w:r>
              <w:rPr>
                <w:rFonts w:hint="eastAsia" w:ascii="Times New Roman" w:hAnsi="Times New Roman" w:eastAsia="仿宋" w:cs="仿宋"/>
                <w:b w:val="0"/>
                <w:bCs/>
                <w:i w:val="0"/>
                <w:color w:val="000000"/>
                <w:kern w:val="0"/>
                <w:sz w:val="21"/>
                <w:szCs w:val="21"/>
                <w:u w:val="none"/>
                <w:lang w:val="en-US" w:eastAsia="zh-CN" w:bidi="ar"/>
              </w:rPr>
              <w:t>、NOx、颗粒物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lang w:val="en-US"/>
              </w:rPr>
            </w:pPr>
            <w:r>
              <w:rPr>
                <w:rFonts w:hint="eastAsia" w:ascii="Times New Roman" w:hAnsi="Times New Roman" w:eastAsia="仿宋" w:cs="仿宋"/>
                <w:b w:val="0"/>
                <w:bCs/>
                <w:i w:val="0"/>
                <w:color w:val="000000"/>
                <w:kern w:val="0"/>
                <w:sz w:val="21"/>
                <w:szCs w:val="21"/>
                <w:u w:val="none"/>
                <w:lang w:val="en-US" w:eastAsia="zh-CN" w:bidi="ar"/>
              </w:rPr>
              <w:t>/</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燃用净化煤气并采用低氮燃烧技术</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40</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20</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轧钢加热炉</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SO</w:t>
            </w:r>
            <w:r>
              <w:rPr>
                <w:rFonts w:hint="eastAsia" w:ascii="Times New Roman" w:hAnsi="Times New Roman" w:eastAsia="仿宋" w:cs="仿宋"/>
                <w:b w:val="0"/>
                <w:bCs/>
                <w:i w:val="0"/>
                <w:color w:val="000000"/>
                <w:kern w:val="0"/>
                <w:sz w:val="21"/>
                <w:szCs w:val="21"/>
                <w:u w:val="none"/>
                <w:vertAlign w:val="subscript"/>
                <w:lang w:val="en-US" w:eastAsia="zh-CN" w:bidi="ar"/>
              </w:rPr>
              <w:t>2</w:t>
            </w:r>
            <w:r>
              <w:rPr>
                <w:rFonts w:hint="eastAsia" w:ascii="Times New Roman" w:hAnsi="Times New Roman" w:eastAsia="仿宋" w:cs="仿宋"/>
                <w:b w:val="0"/>
                <w:bCs/>
                <w:i w:val="0"/>
                <w:color w:val="000000"/>
                <w:kern w:val="0"/>
                <w:sz w:val="21"/>
                <w:szCs w:val="21"/>
                <w:u w:val="none"/>
                <w:lang w:val="en-US" w:eastAsia="zh-CN" w:bidi="ar"/>
              </w:rPr>
              <w:t>、NOx、颗粒物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燃用净化煤气并采用低氮燃烧技术</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32</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21</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带钢加热炉</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SO</w:t>
            </w:r>
            <w:r>
              <w:rPr>
                <w:rFonts w:hint="eastAsia" w:ascii="Times New Roman" w:hAnsi="Times New Roman" w:eastAsia="仿宋" w:cs="仿宋"/>
                <w:b w:val="0"/>
                <w:bCs/>
                <w:i w:val="0"/>
                <w:color w:val="000000"/>
                <w:kern w:val="0"/>
                <w:sz w:val="21"/>
                <w:szCs w:val="21"/>
                <w:u w:val="none"/>
                <w:vertAlign w:val="subscript"/>
                <w:lang w:val="en-US" w:eastAsia="zh-CN" w:bidi="ar"/>
              </w:rPr>
              <w:t>2</w:t>
            </w:r>
            <w:r>
              <w:rPr>
                <w:rFonts w:hint="eastAsia" w:ascii="Times New Roman" w:hAnsi="Times New Roman" w:eastAsia="仿宋" w:cs="仿宋"/>
                <w:b w:val="0"/>
                <w:bCs/>
                <w:i w:val="0"/>
                <w:color w:val="000000"/>
                <w:kern w:val="0"/>
                <w:sz w:val="21"/>
                <w:szCs w:val="21"/>
                <w:u w:val="none"/>
                <w:lang w:val="en-US" w:eastAsia="zh-CN" w:bidi="ar"/>
              </w:rPr>
              <w:t>、NOx、颗粒物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燃用净化煤气并采用低氮燃烧技术</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625</w:t>
            </w:r>
          </w:p>
        </w:tc>
      </w:tr>
      <w:tr>
        <w:tblPrEx>
          <w:tblCellMar>
            <w:top w:w="0" w:type="dxa"/>
            <w:left w:w="0" w:type="dxa"/>
            <w:bottom w:w="0" w:type="dxa"/>
            <w:right w:w="0" w:type="dxa"/>
          </w:tblCellMar>
        </w:tblPrEx>
        <w:trPr>
          <w:trHeight w:val="357" w:hRule="exac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22</w:t>
            </w: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带钢精轧除尘</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塑烧板除尘</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155</w:t>
            </w:r>
          </w:p>
        </w:tc>
      </w:tr>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23</w:t>
            </w:r>
          </w:p>
        </w:tc>
        <w:tc>
          <w:tcPr>
            <w:tcW w:w="248"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无组织</w:t>
            </w: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高炉出铁场</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各产尘点配备有效的废气捕集装置（如局部密闭罩、整体密闭罩、大容积密闭罩等）铁沟、渣沟全密闭</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各产尘点配备有效的废气捕集装置（如局部密闭罩、整体密闭罩、大容积密闭罩等）铁沟、渣沟全密闭、出铁场周边全封闭</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60</w:t>
            </w:r>
          </w:p>
        </w:tc>
      </w:tr>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24</w:t>
            </w:r>
          </w:p>
        </w:tc>
        <w:tc>
          <w:tcPr>
            <w:tcW w:w="248"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烧结车间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各产尘点配备有效的废气捕集装置（如局部密闭罩、整体密闭罩、大容积密闭罩等）</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各产尘点配备有效的废气捕集装置（如局部密闭罩、整体密闭罩、大容积密闭罩等），烧结机全密闭</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60</w:t>
            </w:r>
          </w:p>
        </w:tc>
      </w:tr>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25</w:t>
            </w:r>
          </w:p>
        </w:tc>
        <w:tc>
          <w:tcPr>
            <w:tcW w:w="248"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烧结料场</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苫盖+喷淋</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全密闭料仓+喷淋+洗车台</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1750</w:t>
            </w:r>
          </w:p>
        </w:tc>
      </w:tr>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26</w:t>
            </w:r>
          </w:p>
        </w:tc>
        <w:tc>
          <w:tcPr>
            <w:tcW w:w="248"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块矿、球团料场</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苫盖+喷淋</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全密闭料仓+喷淋</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1650</w:t>
            </w:r>
          </w:p>
        </w:tc>
      </w:tr>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27</w:t>
            </w:r>
          </w:p>
        </w:tc>
        <w:tc>
          <w:tcPr>
            <w:tcW w:w="248"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焦炭料场</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苫盖+喷淋</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挡风抑尘墙+洒水喷淋</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60</w:t>
            </w:r>
          </w:p>
        </w:tc>
      </w:tr>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28</w:t>
            </w:r>
          </w:p>
        </w:tc>
        <w:tc>
          <w:tcPr>
            <w:tcW w:w="248"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其他措施</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扬尘污染</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抑尘雾炮机</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25</w:t>
            </w:r>
          </w:p>
        </w:tc>
      </w:tr>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29</w:t>
            </w:r>
          </w:p>
        </w:tc>
        <w:tc>
          <w:tcPr>
            <w:tcW w:w="248"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lang w:val="en-US" w:eastAsia="zh-CN"/>
              </w:rPr>
            </w:pPr>
            <w:r>
              <w:rPr>
                <w:rFonts w:hint="eastAsia" w:ascii="Times New Roman" w:hAnsi="Times New Roman" w:eastAsia="仿宋" w:cs="仿宋"/>
                <w:b w:val="0"/>
                <w:bCs/>
                <w:i w:val="0"/>
                <w:color w:val="000000"/>
                <w:sz w:val="21"/>
                <w:szCs w:val="21"/>
                <w:u w:val="none"/>
                <w:lang w:val="en-US" w:eastAsia="zh-CN"/>
              </w:rPr>
              <w:t>/</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车辆清洗平台</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30</w:t>
            </w:r>
          </w:p>
        </w:tc>
      </w:tr>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30</w:t>
            </w:r>
          </w:p>
        </w:tc>
        <w:tc>
          <w:tcPr>
            <w:tcW w:w="248"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lang w:val="en-US" w:eastAsia="zh-CN"/>
              </w:rPr>
            </w:pPr>
            <w:r>
              <w:rPr>
                <w:rFonts w:hint="eastAsia" w:ascii="Times New Roman" w:hAnsi="Times New Roman" w:eastAsia="仿宋" w:cs="仿宋"/>
                <w:b w:val="0"/>
                <w:bCs/>
                <w:i w:val="0"/>
                <w:color w:val="000000"/>
                <w:sz w:val="21"/>
                <w:szCs w:val="21"/>
                <w:u w:val="none"/>
                <w:lang w:val="en-US" w:eastAsia="zh-CN"/>
              </w:rPr>
              <w:t>/</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洒水车、扫路车</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80</w:t>
            </w:r>
          </w:p>
        </w:tc>
      </w:tr>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31</w:t>
            </w:r>
          </w:p>
        </w:tc>
        <w:tc>
          <w:tcPr>
            <w:tcW w:w="248"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烧结车间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各产尘点配备有效的废气捕集装置（如局部密闭罩、整体密闭罩、大容积密闭罩等）</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各产尘点配备有效的废气捕集装置（如局部密闭罩、整体密闭罩、大容积密闭罩等），烧结机全密闭</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32</w:t>
            </w:r>
          </w:p>
        </w:tc>
        <w:tc>
          <w:tcPr>
            <w:tcW w:w="248"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炼钢车间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各产尘点配备有效的废气捕集装置（如局部密闭罩、整体密闭罩、大容积密闭罩等）</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各产尘点配备有效的废气捕集装置（如局部密闭罩、整体密闭罩、大容积密闭罩等）</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23" w:hRule="atLeast"/>
        </w:trPr>
        <w:tc>
          <w:tcPr>
            <w:tcW w:w="1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33</w:t>
            </w:r>
          </w:p>
        </w:tc>
        <w:tc>
          <w:tcPr>
            <w:tcW w:w="248"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hint="eastAsia" w:ascii="Times New Roman" w:hAnsi="Times New Roman" w:eastAsia="仿宋" w:cs="仿宋"/>
                <w:b w:val="0"/>
                <w:bCs/>
                <w:i w:val="0"/>
                <w:color w:val="000000"/>
                <w:sz w:val="21"/>
                <w:szCs w:val="21"/>
                <w:u w:val="none"/>
              </w:rPr>
            </w:pP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轧钢车间</w:t>
            </w:r>
          </w:p>
        </w:tc>
        <w:tc>
          <w:tcPr>
            <w:tcW w:w="7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各产尘点配备有效的废气捕集装置（如局部密闭罩、整体密闭罩、大容积密闭罩等）</w:t>
            </w:r>
          </w:p>
        </w:tc>
        <w:tc>
          <w:tcPr>
            <w:tcW w:w="17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各产尘点配备有效的废气捕集装置（如局部密闭罩、整体密闭罩、大容积密闭罩等）</w:t>
            </w:r>
          </w:p>
        </w:tc>
        <w:tc>
          <w:tcPr>
            <w:tcW w:w="54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w:t>
            </w:r>
          </w:p>
        </w:tc>
      </w:tr>
      <w:tr>
        <w:tblPrEx>
          <w:tblCellMar>
            <w:top w:w="0" w:type="dxa"/>
            <w:left w:w="0" w:type="dxa"/>
            <w:bottom w:w="0" w:type="dxa"/>
            <w:right w:w="0" w:type="dxa"/>
          </w:tblCellMar>
        </w:tblPrEx>
        <w:trPr>
          <w:trHeight w:val="23" w:hRule="atLeast"/>
        </w:trPr>
        <w:tc>
          <w:tcPr>
            <w:tcW w:w="4453" w:type="pct"/>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总投资</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sz w:val="21"/>
                <w:szCs w:val="21"/>
                <w:u w:val="none"/>
              </w:rPr>
            </w:pPr>
            <w:r>
              <w:rPr>
                <w:rFonts w:hint="eastAsia" w:ascii="Times New Roman" w:hAnsi="Times New Roman" w:eastAsia="仿宋" w:cs="仿宋"/>
                <w:b w:val="0"/>
                <w:bCs/>
                <w:i w:val="0"/>
                <w:color w:val="000000"/>
                <w:kern w:val="0"/>
                <w:sz w:val="21"/>
                <w:szCs w:val="21"/>
                <w:u w:val="none"/>
                <w:lang w:val="en-US" w:eastAsia="zh-CN" w:bidi="ar"/>
              </w:rPr>
              <w:t>24644</w:t>
            </w:r>
          </w:p>
        </w:tc>
      </w:tr>
    </w:tbl>
    <w:p>
      <w:pPr>
        <w:pStyle w:val="5"/>
        <w:numPr>
          <w:ilvl w:val="1"/>
          <w:numId w:val="0"/>
        </w:numPr>
        <w:rPr>
          <w:rFonts w:hint="default" w:cs="Times New Roman"/>
          <w:caps w:val="0"/>
          <w:lang w:val="en-US" w:eastAsia="zh-CN"/>
        </w:rPr>
        <w:sectPr>
          <w:pgSz w:w="16838" w:h="11906" w:orient="landscape"/>
          <w:pgMar w:top="1597" w:right="1814" w:bottom="1489" w:left="1440" w:header="964" w:footer="850" w:gutter="0"/>
          <w:pgNumType w:fmt="decimal"/>
          <w:cols w:space="720" w:num="1"/>
          <w:docGrid w:linePitch="312" w:charSpace="0"/>
        </w:sectPr>
      </w:pP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default"/>
          <w:lang w:val="en-US" w:eastAsia="zh-CN"/>
        </w:rPr>
      </w:pPr>
      <w:bookmarkStart w:id="37" w:name="_Toc13978"/>
      <w:r>
        <w:rPr>
          <w:rFonts w:hint="eastAsia" w:cs="Times New Roman"/>
          <w:b/>
          <w:caps w:val="0"/>
          <w:highlight w:val="none"/>
          <w:lang w:val="en-US" w:eastAsia="zh-CN"/>
        </w:rPr>
        <w:t>2.2 重点治理技术要求符合性分析</w:t>
      </w:r>
      <w:bookmarkEnd w:id="37"/>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jc w:val="both"/>
        <w:textAlignment w:val="baseline"/>
        <w:rPr>
          <w:rFonts w:hint="eastAsia" w:ascii="Times New Roman" w:hAnsi="Times New Roman" w:cs="Times New Roman"/>
          <w:bCs/>
          <w:caps w:val="0"/>
          <w:color w:val="auto"/>
          <w:kern w:val="2"/>
          <w:sz w:val="24"/>
          <w:szCs w:val="24"/>
          <w:highlight w:val="none"/>
          <w:u w:val="none"/>
          <w:shd w:val="clear" w:color="auto" w:fill="auto"/>
          <w:lang w:val="en-US" w:eastAsia="zh-CN" w:bidi="ar-SA"/>
        </w:rPr>
      </w:pPr>
      <w:r>
        <w:rPr>
          <w:rFonts w:hint="eastAsia" w:ascii="Times New Roman" w:hAnsi="Times New Roman" w:eastAsia="仿宋" w:cs="Times New Roman"/>
          <w:bCs/>
          <w:caps w:val="0"/>
          <w:color w:val="auto"/>
          <w:kern w:val="2"/>
          <w:sz w:val="24"/>
          <w:szCs w:val="24"/>
          <w:highlight w:val="none"/>
          <w:u w:val="none"/>
          <w:shd w:val="clear" w:color="auto" w:fill="auto"/>
          <w:lang w:val="en-US" w:eastAsia="zh-CN" w:bidi="ar-SA"/>
        </w:rPr>
        <w:t>为贯彻落实《关于推进实施钢铁行业超低排放的意见》（环大气[2019]35号）及其他相关超低改造文件的要求，进一步巩固超低排放水平，提升环保绩效评价等级，</w:t>
      </w:r>
      <w:r>
        <w:rPr>
          <w:rFonts w:hint="default" w:ascii="Times New Roman" w:hAnsi="Times New Roman" w:eastAsia="仿宋" w:cs="Times New Roman"/>
          <w:bCs/>
          <w:caps w:val="0"/>
          <w:color w:val="auto"/>
          <w:kern w:val="2"/>
          <w:sz w:val="24"/>
          <w:szCs w:val="24"/>
          <w:highlight w:val="none"/>
          <w:u w:val="none"/>
          <w:shd w:val="clear" w:color="auto" w:fill="auto"/>
          <w:lang w:val="en-US" w:eastAsia="zh-CN" w:bidi="ar-SA"/>
        </w:rPr>
        <w:t>山西长信工业有限公司</w:t>
      </w:r>
      <w:r>
        <w:rPr>
          <w:rFonts w:hint="eastAsia" w:ascii="Times New Roman" w:hAnsi="Times New Roman" w:eastAsia="仿宋" w:cs="Times New Roman"/>
          <w:bCs/>
          <w:caps w:val="0"/>
          <w:color w:val="auto"/>
          <w:kern w:val="2"/>
          <w:sz w:val="24"/>
          <w:szCs w:val="24"/>
          <w:highlight w:val="none"/>
          <w:u w:val="none"/>
          <w:shd w:val="clear" w:color="auto" w:fill="auto"/>
          <w:lang w:val="en-US" w:eastAsia="zh-CN" w:bidi="ar-SA"/>
        </w:rPr>
        <w:t>主动履行企业环保主体责任，</w:t>
      </w:r>
      <w:r>
        <w:rPr>
          <w:rFonts w:hint="eastAsia" w:ascii="Times New Roman" w:hAnsi="Times New Roman" w:cs="Times New Roman"/>
          <w:bCs/>
          <w:caps w:val="0"/>
          <w:color w:val="auto"/>
          <w:kern w:val="2"/>
          <w:sz w:val="24"/>
          <w:szCs w:val="24"/>
          <w:highlight w:val="none"/>
          <w:u w:val="none"/>
          <w:shd w:val="clear" w:color="auto" w:fill="auto"/>
          <w:lang w:val="en-US" w:eastAsia="zh-CN" w:bidi="ar-SA"/>
        </w:rPr>
        <w:t>积极对标《意见》要求及其他标准要求，深化环保设备升级改造，不断提高自身环保治理水平，重点治理技术基本符合《意见》的相关要求。详细情况见下表2-2所示。</w:t>
      </w:r>
    </w:p>
    <w:p>
      <w:pPr>
        <w:pStyle w:val="2"/>
        <w:keepNext w:val="0"/>
        <w:keepLines w:val="0"/>
        <w:pageBreakBefore w:val="0"/>
        <w:widowControl w:val="0"/>
        <w:kinsoku/>
        <w:wordWrap/>
        <w:overflowPunct/>
        <w:topLinePunct w:val="0"/>
        <w:autoSpaceDE w:val="0"/>
        <w:autoSpaceDN w:val="0"/>
        <w:bidi w:val="0"/>
        <w:adjustRightInd/>
        <w:snapToGrid/>
        <w:spacing w:before="0" w:beforeLines="100" w:line="360" w:lineRule="auto"/>
        <w:jc w:val="center"/>
        <w:textAlignment w:val="auto"/>
        <w:rPr>
          <w:rFonts w:hint="eastAsia" w:ascii="Times New Roman" w:hAnsi="Times New Roman" w:eastAsia="仿宋" w:cs="Times New Roman"/>
          <w:bCs/>
          <w:caps w:val="0"/>
          <w:color w:val="auto"/>
          <w:kern w:val="2"/>
          <w:sz w:val="21"/>
          <w:szCs w:val="21"/>
          <w:lang w:val="en-US" w:eastAsia="zh-CN" w:bidi="ar-SA"/>
        </w:rPr>
        <w:sectPr>
          <w:pgSz w:w="11906" w:h="16838"/>
          <w:pgMar w:top="1814" w:right="1489" w:bottom="1440" w:left="1597" w:header="964" w:footer="850" w:gutter="0"/>
          <w:pgNumType w:fmt="decimal"/>
          <w:cols w:space="720" w:num="1"/>
          <w:docGrid w:linePitch="312" w:charSpace="0"/>
        </w:sectPr>
      </w:pPr>
    </w:p>
    <w:p>
      <w:pPr>
        <w:pStyle w:val="2"/>
        <w:keepNext w:val="0"/>
        <w:keepLines w:val="0"/>
        <w:pageBreakBefore w:val="0"/>
        <w:widowControl w:val="0"/>
        <w:kinsoku/>
        <w:wordWrap/>
        <w:overflowPunct/>
        <w:topLinePunct w:val="0"/>
        <w:autoSpaceDE w:val="0"/>
        <w:autoSpaceDN w:val="0"/>
        <w:bidi w:val="0"/>
        <w:adjustRightInd/>
        <w:snapToGrid/>
        <w:spacing w:before="0" w:beforeLines="100" w:line="360" w:lineRule="auto"/>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eastAsia" w:ascii="Times New Roman" w:hAnsi="Times New Roman" w:eastAsia="仿宋" w:cs="Times New Roman"/>
          <w:bCs/>
          <w:caps w:val="0"/>
          <w:color w:val="auto"/>
          <w:kern w:val="2"/>
          <w:sz w:val="21"/>
          <w:szCs w:val="21"/>
          <w:lang w:val="en-US" w:eastAsia="zh-CN" w:bidi="ar-SA"/>
        </w:rPr>
        <w:t>表</w:t>
      </w:r>
      <w:r>
        <w:rPr>
          <w:rFonts w:hint="eastAsia" w:ascii="Times New Roman" w:eastAsia="仿宋" w:cs="Times New Roman"/>
          <w:bCs/>
          <w:caps w:val="0"/>
          <w:color w:val="auto"/>
          <w:kern w:val="2"/>
          <w:sz w:val="21"/>
          <w:szCs w:val="21"/>
          <w:lang w:val="en-US" w:eastAsia="zh-CN" w:bidi="ar-SA"/>
        </w:rPr>
        <w:t>2</w:t>
      </w:r>
      <w:r>
        <w:rPr>
          <w:rFonts w:hint="eastAsia" w:ascii="Times New Roman" w:hAnsi="Times New Roman" w:eastAsia="仿宋" w:cs="Times New Roman"/>
          <w:bCs/>
          <w:caps w:val="0"/>
          <w:color w:val="auto"/>
          <w:kern w:val="2"/>
          <w:sz w:val="21"/>
          <w:szCs w:val="21"/>
          <w:lang w:val="en-US" w:eastAsia="zh-CN" w:bidi="ar-SA"/>
        </w:rPr>
        <w:t>-</w:t>
      </w:r>
      <w:r>
        <w:rPr>
          <w:rFonts w:hint="eastAsia" w:ascii="Times New Roman" w:eastAsia="仿宋" w:cs="Times New Roman"/>
          <w:bCs/>
          <w:caps w:val="0"/>
          <w:color w:val="auto"/>
          <w:kern w:val="2"/>
          <w:sz w:val="21"/>
          <w:szCs w:val="21"/>
          <w:lang w:val="en-US" w:eastAsia="zh-CN" w:bidi="ar-SA"/>
        </w:rPr>
        <w:t>2</w:t>
      </w:r>
      <w:r>
        <w:rPr>
          <w:rFonts w:hint="eastAsia" w:ascii="Times New Roman" w:hAnsi="Times New Roman" w:eastAsia="仿宋" w:cs="Times New Roman"/>
          <w:bCs/>
          <w:caps w:val="0"/>
          <w:color w:val="auto"/>
          <w:kern w:val="2"/>
          <w:sz w:val="21"/>
          <w:szCs w:val="21"/>
          <w:lang w:val="en-US" w:eastAsia="zh-CN" w:bidi="ar-SA"/>
        </w:rPr>
        <w:t xml:space="preserve">.  </w:t>
      </w:r>
      <w:r>
        <w:rPr>
          <w:rFonts w:hint="eastAsia" w:ascii="Times New Roman" w:eastAsia="仿宋" w:cs="Times New Roman"/>
          <w:bCs/>
          <w:caps w:val="0"/>
          <w:color w:val="auto"/>
          <w:kern w:val="2"/>
          <w:sz w:val="21"/>
          <w:szCs w:val="21"/>
          <w:lang w:val="en-US" w:eastAsia="zh-CN" w:bidi="ar-SA"/>
        </w:rPr>
        <w:t>超低排放改造重点治理技术要求符合性分析一览表</w:t>
      </w:r>
    </w:p>
    <w:tbl>
      <w:tblPr>
        <w:tblStyle w:val="9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734"/>
        <w:gridCol w:w="1829"/>
        <w:gridCol w:w="5926"/>
        <w:gridCol w:w="4006"/>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ascii="Times New Roman" w:hAnsi="Times New Roman" w:eastAsia="仿宋"/>
                <w:sz w:val="21"/>
                <w:szCs w:val="21"/>
              </w:rPr>
              <w:t>生产工序</w:t>
            </w:r>
          </w:p>
        </w:tc>
        <w:tc>
          <w:tcPr>
            <w:tcW w:w="66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ascii="Times New Roman" w:hAnsi="Times New Roman" w:eastAsia="仿宋"/>
                <w:sz w:val="21"/>
                <w:szCs w:val="21"/>
              </w:rPr>
              <w:t>有组织排放源名称</w:t>
            </w:r>
          </w:p>
        </w:tc>
        <w:tc>
          <w:tcPr>
            <w:tcW w:w="360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ascii="Times New Roman" w:hAnsi="Times New Roman" w:eastAsia="仿宋"/>
                <w:sz w:val="21"/>
                <w:szCs w:val="21"/>
              </w:rPr>
              <w:t>治理设施</w:t>
            </w:r>
          </w:p>
        </w:tc>
        <w:tc>
          <w:tcPr>
            <w:tcW w:w="47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sz w:val="21"/>
                <w:szCs w:val="21"/>
                <w:lang w:val="en-US" w:eastAsia="zh-CN"/>
              </w:rPr>
            </w:pPr>
            <w:r>
              <w:rPr>
                <w:rFonts w:hint="eastAsia" w:ascii="Times New Roman" w:hAnsi="Times New Roman"/>
                <w:sz w:val="21"/>
                <w:szCs w:val="21"/>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continue"/>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Merge w:val="continue"/>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21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ascii="Times New Roman" w:hAnsi="Times New Roman" w:eastAsia="仿宋"/>
                <w:sz w:val="21"/>
                <w:szCs w:val="21"/>
              </w:rPr>
              <w:t>《意见》规定要求</w:t>
            </w: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ascii="Times New Roman" w:hAnsi="Times New Roman" w:eastAsia="仿宋"/>
                <w:sz w:val="21"/>
                <w:szCs w:val="21"/>
              </w:rPr>
              <w:t>治理设施配置情况</w:t>
            </w:r>
          </w:p>
        </w:tc>
        <w:tc>
          <w:tcPr>
            <w:tcW w:w="470" w:type="pct"/>
            <w:vMerge w:val="continue"/>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val="zh-CN"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zh-CN" w:eastAsia="zh-CN" w:bidi="ar-SA"/>
              </w:rPr>
            </w:pPr>
            <w:r>
              <w:rPr>
                <w:rFonts w:hint="eastAsia" w:ascii="Times New Roman" w:hAnsi="Times New Roman" w:eastAsia="仿宋"/>
                <w:sz w:val="21"/>
                <w:szCs w:val="21"/>
                <w:lang w:eastAsia="zh-CN"/>
              </w:rPr>
              <w:t>烧结</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烧结配料</w:t>
            </w:r>
          </w:p>
        </w:tc>
        <w:tc>
          <w:tcPr>
            <w:tcW w:w="21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除尘设施鼓励采用湿式静电除尘 器、覆膜滤料袋式除尘器、滤筒除尘器等先进工艺</w:t>
            </w: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电袋复合除尘覆膜氟美斯针刺毡滤料</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sz w:val="21"/>
                <w:szCs w:val="21"/>
                <w:lang w:val="en-US" w:eastAsia="zh-CN"/>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val="en-US" w:eastAsia="zh-CN"/>
              </w:rPr>
              <w:t>1#2#烧结机头</w:t>
            </w:r>
          </w:p>
        </w:tc>
        <w:tc>
          <w:tcPr>
            <w:tcW w:w="21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烟气脱硫应实施增容提效改造等措施，提高运行稳定性，取消烟气旁路，鼓励净化处理后烟气回原烟囱排放；烟气脱硝应采用活性炭（焦）、选择性催化还原（SCR）等高效脱硝技术；鼓励实施烧结机头烟气循环</w:t>
            </w: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无烟气旁路，四电场静电除尘器+循环流化床半干法脱硫</w:t>
            </w:r>
            <w:r>
              <w:rPr>
                <w:rFonts w:hint="eastAsia" w:ascii="Times New Roman" w:hAnsi="Times New Roman"/>
                <w:sz w:val="21"/>
                <w:szCs w:val="21"/>
                <w:lang w:val="en-US" w:eastAsia="zh-CN"/>
              </w:rPr>
              <w:t>+</w:t>
            </w:r>
            <w:r>
              <w:rPr>
                <w:rFonts w:hint="eastAsia" w:ascii="Times New Roman" w:hAnsi="Times New Roman" w:eastAsia="仿宋"/>
                <w:sz w:val="21"/>
                <w:szCs w:val="21"/>
                <w:lang w:eastAsia="zh-CN"/>
              </w:rPr>
              <w:t>中温SCR脱硝一体化工艺</w:t>
            </w:r>
            <w:r>
              <w:rPr>
                <w:rFonts w:hint="eastAsia" w:ascii="Times New Roman" w:hAnsi="Times New Roman"/>
                <w:sz w:val="21"/>
                <w:szCs w:val="21"/>
                <w:lang w:eastAsia="zh-CN"/>
              </w:rPr>
              <w:t>；</w:t>
            </w:r>
            <w:r>
              <w:rPr>
                <w:rFonts w:hint="eastAsia" w:ascii="Times New Roman" w:hAnsi="Times New Roman"/>
                <w:sz w:val="21"/>
                <w:szCs w:val="21"/>
                <w:lang w:val="en-US" w:eastAsia="zh-CN"/>
              </w:rPr>
              <w:t>带冷废气循环利用。</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eastAsia="zh-CN"/>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val="en-US" w:eastAsia="zh-CN"/>
              </w:rPr>
            </w:pPr>
            <w:r>
              <w:rPr>
                <w:rFonts w:hint="eastAsia" w:ascii="Times New Roman" w:hAnsi="Times New Roman" w:eastAsia="仿宋"/>
                <w:sz w:val="21"/>
                <w:szCs w:val="21"/>
                <w:lang w:val="en-US" w:eastAsia="zh-CN"/>
              </w:rPr>
              <w:t>1#烧结机尾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1#烧结筛分间</w:t>
            </w:r>
          </w:p>
        </w:tc>
        <w:tc>
          <w:tcPr>
            <w:tcW w:w="21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除尘设施鼓励采用湿式静电除尘 器、覆膜滤料袋式除尘器、滤筒除尘器等先进工艺</w:t>
            </w: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电袋复合除尘覆膜氟美斯针刺毡滤料</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eastAsia="zh-CN"/>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val="en-US" w:eastAsia="zh-CN"/>
              </w:rPr>
            </w:pPr>
            <w:r>
              <w:rPr>
                <w:rFonts w:hint="eastAsia" w:ascii="Times New Roman" w:hAnsi="Times New Roman" w:eastAsia="仿宋"/>
                <w:sz w:val="21"/>
                <w:szCs w:val="21"/>
                <w:lang w:val="en-US" w:eastAsia="zh-CN"/>
              </w:rPr>
              <w:t>2#烧结机尾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val="en-US" w:eastAsia="zh-CN"/>
              </w:rPr>
              <w:t>2</w:t>
            </w:r>
            <w:r>
              <w:rPr>
                <w:rFonts w:hint="eastAsia" w:ascii="Times New Roman" w:hAnsi="Times New Roman" w:eastAsia="仿宋"/>
                <w:sz w:val="21"/>
                <w:szCs w:val="21"/>
                <w:lang w:eastAsia="zh-CN"/>
              </w:rPr>
              <w:t>#烧结筛分间</w:t>
            </w:r>
          </w:p>
        </w:tc>
        <w:tc>
          <w:tcPr>
            <w:tcW w:w="21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除尘设施鼓励采用湿式静电除尘 器、覆膜滤料袋式除尘器、滤筒除尘器等先进工艺</w:t>
            </w: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电袋复合除尘覆膜氟美斯针刺毡滤料</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eastAsia="zh-CN"/>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val="zh-CN"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炼铁</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煤粉制备</w:t>
            </w:r>
          </w:p>
        </w:tc>
        <w:tc>
          <w:tcPr>
            <w:tcW w:w="21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除尘设施鼓励采用湿式静电除尘 器、覆膜滤料袋式除尘器、滤筒除尘器等先进工艺</w:t>
            </w: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val="en-US" w:eastAsia="zh-CN"/>
              </w:rPr>
              <w:t>袋式除尘器覆膜氟美斯针刺毡滤料</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val="en-US" w:eastAsia="zh-CN"/>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ascii="Times New Roman" w:hAnsi="Times New Roman" w:eastAsia="仿宋"/>
                <w:sz w:val="21"/>
                <w:szCs w:val="21"/>
              </w:rPr>
              <w:t>1#</w:t>
            </w:r>
            <w:r>
              <w:rPr>
                <w:rFonts w:hint="eastAsia" w:ascii="Times New Roman" w:hAnsi="Times New Roman" w:eastAsia="仿宋"/>
                <w:sz w:val="21"/>
                <w:szCs w:val="21"/>
                <w:lang w:val="en-US" w:eastAsia="zh-CN"/>
              </w:rPr>
              <w:t>2#</w:t>
            </w:r>
            <w:r>
              <w:rPr>
                <w:rFonts w:ascii="Times New Roman" w:hAnsi="Times New Roman" w:eastAsia="仿宋"/>
                <w:sz w:val="21"/>
                <w:szCs w:val="21"/>
              </w:rPr>
              <w:t>高炉</w:t>
            </w:r>
          </w:p>
        </w:tc>
        <w:tc>
          <w:tcPr>
            <w:tcW w:w="21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ascii="Times New Roman" w:hAnsi="Times New Roman" w:eastAsia="仿宋"/>
                <w:sz w:val="21"/>
                <w:szCs w:val="21"/>
              </w:rPr>
              <w:t>高炉煤气应实施精脱硫</w:t>
            </w: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cs="仿宋"/>
                <w:b w:val="0"/>
                <w:bCs/>
                <w:i w:val="0"/>
                <w:color w:val="000000"/>
                <w:kern w:val="0"/>
                <w:sz w:val="21"/>
                <w:szCs w:val="21"/>
                <w:u w:val="none"/>
                <w:lang w:val="en-US" w:eastAsia="zh-CN" w:bidi="ar"/>
              </w:rPr>
              <w:t>重力除尘+布袋除尘（布袋材料更换为覆膜氟美斯针刺毡滤料）</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cs="仿宋"/>
                <w:b w:val="0"/>
                <w:bCs/>
                <w:i w:val="0"/>
                <w:color w:val="000000"/>
                <w:kern w:val="0"/>
                <w:sz w:val="21"/>
                <w:szCs w:val="21"/>
                <w:u w:val="none"/>
                <w:lang w:val="en-US" w:eastAsia="zh-CN" w:bidi="ar"/>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ascii="Times New Roman" w:hAnsi="Times New Roman" w:eastAsia="仿宋"/>
                <w:sz w:val="21"/>
                <w:szCs w:val="21"/>
              </w:rPr>
              <w:t>1#</w:t>
            </w:r>
            <w:r>
              <w:rPr>
                <w:rFonts w:hint="eastAsia" w:ascii="Times New Roman" w:hAnsi="Times New Roman" w:eastAsia="仿宋"/>
                <w:sz w:val="21"/>
                <w:szCs w:val="21"/>
                <w:lang w:val="en-US" w:eastAsia="zh-CN"/>
              </w:rPr>
              <w:t>2#</w:t>
            </w:r>
            <w:r>
              <w:rPr>
                <w:rFonts w:ascii="Times New Roman" w:hAnsi="Times New Roman" w:eastAsia="仿宋"/>
                <w:sz w:val="21"/>
                <w:szCs w:val="21"/>
              </w:rPr>
              <w:t>热风炉</w:t>
            </w:r>
          </w:p>
        </w:tc>
        <w:tc>
          <w:tcPr>
            <w:tcW w:w="21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ascii="Times New Roman" w:hAnsi="Times New Roman" w:eastAsia="仿宋"/>
                <w:sz w:val="21"/>
                <w:szCs w:val="21"/>
              </w:rPr>
              <w:t>热风炉采用低氮燃烧技术</w:t>
            </w: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cs="仿宋"/>
                <w:b w:val="0"/>
                <w:bCs/>
                <w:i w:val="0"/>
                <w:color w:val="000000"/>
                <w:kern w:val="0"/>
                <w:sz w:val="21"/>
                <w:szCs w:val="21"/>
                <w:u w:val="none"/>
                <w:lang w:val="en-US" w:eastAsia="zh-CN" w:bidi="ar"/>
              </w:rPr>
              <w:t>循环流化床半干法脱硫，覆膜氟美斯针刺毡滤料</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cs="仿宋"/>
                <w:b w:val="0"/>
                <w:bCs/>
                <w:i w:val="0"/>
                <w:color w:val="000000"/>
                <w:kern w:val="0"/>
                <w:sz w:val="21"/>
                <w:szCs w:val="21"/>
                <w:u w:val="none"/>
                <w:lang w:val="en-US" w:eastAsia="zh-CN" w:bidi="ar"/>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ascii="Times New Roman" w:hAnsi="Times New Roman" w:eastAsia="仿宋"/>
                <w:sz w:val="21"/>
                <w:szCs w:val="21"/>
              </w:rPr>
              <w:t>1#高炉矿槽</w:t>
            </w:r>
          </w:p>
        </w:tc>
        <w:tc>
          <w:tcPr>
            <w:tcW w:w="21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ascii="Times New Roman" w:hAnsi="Times New Roman" w:eastAsia="仿宋"/>
                <w:sz w:val="21"/>
                <w:szCs w:val="21"/>
              </w:rPr>
              <w:t>除尘设施鼓励采用湿式静电除尘 器、覆膜滤料袋式除尘器、滤筒除尘器等先进工艺</w:t>
            </w:r>
          </w:p>
        </w:tc>
        <w:tc>
          <w:tcPr>
            <w:tcW w:w="145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val="en-US" w:eastAsia="zh-CN"/>
              </w:rPr>
              <w:t>袋式除尘器覆膜氟美斯针刺毡滤料</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val="en-US" w:eastAsia="zh-CN"/>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ascii="Times New Roman" w:hAnsi="Times New Roman" w:eastAsia="仿宋"/>
                <w:sz w:val="21"/>
                <w:szCs w:val="21"/>
              </w:rPr>
              <w:t>1#高炉出铁场</w:t>
            </w:r>
          </w:p>
        </w:tc>
        <w:tc>
          <w:tcPr>
            <w:tcW w:w="2148"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1452"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470" w:type="pct"/>
            <w:tcBorders/>
            <w:vAlign w:val="center"/>
          </w:tcPr>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val="en-US" w:eastAsia="zh-CN"/>
              </w:rPr>
              <w:t>2</w:t>
            </w:r>
            <w:r>
              <w:rPr>
                <w:rFonts w:ascii="Times New Roman" w:hAnsi="Times New Roman" w:eastAsia="仿宋"/>
                <w:sz w:val="21"/>
                <w:szCs w:val="21"/>
              </w:rPr>
              <w:t>#高炉矿槽</w:t>
            </w:r>
          </w:p>
        </w:tc>
        <w:tc>
          <w:tcPr>
            <w:tcW w:w="2148"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1452"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470" w:type="pct"/>
            <w:tcBorders/>
            <w:vAlign w:val="center"/>
          </w:tcPr>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val="en-US" w:eastAsia="zh-CN"/>
              </w:rPr>
              <w:t>2</w:t>
            </w:r>
            <w:r>
              <w:rPr>
                <w:rFonts w:ascii="Times New Roman" w:hAnsi="Times New Roman" w:eastAsia="仿宋"/>
                <w:sz w:val="21"/>
                <w:szCs w:val="21"/>
              </w:rPr>
              <w:t>#高炉出铁场</w:t>
            </w:r>
          </w:p>
        </w:tc>
        <w:tc>
          <w:tcPr>
            <w:tcW w:w="2148"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1452"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470" w:type="pct"/>
            <w:tcBorders/>
            <w:vAlign w:val="center"/>
          </w:tcPr>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val="zh-CN"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val="zh-CN" w:eastAsia="zh-CN"/>
              </w:rPr>
            </w:pPr>
            <w:r>
              <w:rPr>
                <w:rFonts w:hint="eastAsia" w:ascii="Times New Roman" w:hAnsi="Times New Roman" w:eastAsia="仿宋"/>
                <w:sz w:val="21"/>
                <w:szCs w:val="21"/>
                <w:lang w:eastAsia="zh-CN"/>
              </w:rPr>
              <w:t>炼钢</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p>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料仓除尘仓</w:t>
            </w:r>
          </w:p>
        </w:tc>
        <w:tc>
          <w:tcPr>
            <w:tcW w:w="21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ascii="Times New Roman" w:hAnsi="Times New Roman" w:eastAsia="仿宋"/>
                <w:sz w:val="21"/>
                <w:szCs w:val="21"/>
              </w:rPr>
              <w:t>除尘设施鼓励采用湿式静电除尘 器、覆膜滤料袋式除尘器、滤筒除尘器等先进工艺</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val="en-US" w:eastAsia="zh-CN"/>
              </w:rPr>
              <w:t>袋式除尘器覆膜氟美斯针刺毡滤料</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val="en-US" w:eastAsia="zh-CN"/>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一次除尘</w:t>
            </w:r>
          </w:p>
        </w:tc>
        <w:tc>
          <w:tcPr>
            <w:tcW w:w="2148"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val="en-US" w:eastAsia="zh-CN"/>
              </w:rPr>
              <w:t>新型OG法</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val="en-US" w:eastAsia="zh-CN"/>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二次除尘</w:t>
            </w:r>
          </w:p>
        </w:tc>
        <w:tc>
          <w:tcPr>
            <w:tcW w:w="2148"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145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val="en-US" w:eastAsia="zh-CN"/>
              </w:rPr>
              <w:t>袋式除尘器覆膜氟美斯针刺毡滤料</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sz w:val="21"/>
                <w:szCs w:val="21"/>
                <w:lang w:val="en-US" w:eastAsia="zh-CN"/>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三次除尘</w:t>
            </w:r>
          </w:p>
        </w:tc>
        <w:tc>
          <w:tcPr>
            <w:tcW w:w="2148"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1452"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470" w:type="pct"/>
            <w:tcBorders/>
            <w:vAlign w:val="center"/>
          </w:tcPr>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轧钢</w:t>
            </w: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ascii="Times New Roman" w:hAnsi="Times New Roman" w:eastAsia="仿宋"/>
                <w:sz w:val="21"/>
                <w:szCs w:val="21"/>
              </w:rPr>
              <w:t>加热炉</w:t>
            </w:r>
          </w:p>
        </w:tc>
        <w:tc>
          <w:tcPr>
            <w:tcW w:w="21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ascii="Times New Roman" w:hAnsi="Times New Roman" w:eastAsia="仿宋"/>
                <w:sz w:val="21"/>
                <w:szCs w:val="21"/>
              </w:rPr>
              <w:t>应采用低氮燃烧技术</w:t>
            </w: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ascii="Times New Roman" w:hAnsi="Times New Roman" w:eastAsia="仿宋"/>
                <w:sz w:val="21"/>
                <w:szCs w:val="21"/>
              </w:rPr>
              <w:t>采用低氮燃烧技术</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
                <w:sz w:val="21"/>
                <w:szCs w:val="21"/>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sz w:val="21"/>
                <w:szCs w:val="21"/>
                <w:lang w:eastAsia="zh-CN"/>
              </w:rPr>
              <w:t>带钢</w:t>
            </w: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ascii="Times New Roman" w:hAnsi="Times New Roman" w:eastAsia="仿宋"/>
                <w:sz w:val="21"/>
                <w:szCs w:val="21"/>
              </w:rPr>
              <w:t>加热炉</w:t>
            </w:r>
          </w:p>
        </w:tc>
        <w:tc>
          <w:tcPr>
            <w:tcW w:w="21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ascii="Times New Roman" w:hAnsi="Times New Roman" w:eastAsia="仿宋"/>
                <w:sz w:val="21"/>
                <w:szCs w:val="21"/>
              </w:rPr>
              <w:t>应采用低氮燃烧技术</w:t>
            </w: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ascii="Times New Roman" w:hAnsi="Times New Roman" w:eastAsia="仿宋"/>
                <w:sz w:val="21"/>
                <w:szCs w:val="21"/>
              </w:rPr>
              <w:t>采用低氮燃烧技术</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
                <w:sz w:val="21"/>
                <w:szCs w:val="21"/>
              </w:rPr>
            </w:pPr>
            <w:r>
              <w:rPr>
                <w:rFonts w:hint="eastAsia" w:ascii="Times New Roman" w:hAnsi="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54" w:hRule="atLeast"/>
          <w:jc w:val="center"/>
        </w:trPr>
        <w:tc>
          <w:tcPr>
            <w:tcW w:w="266" w:type="pct"/>
            <w:vMerge w:val="continue"/>
            <w:tcBorders/>
            <w:vAlign w:val="center"/>
          </w:tcPr>
          <w:p>
            <w:pPr>
              <w:pStyle w:val="5"/>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baseline"/>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p>
        </w:tc>
        <w:tc>
          <w:tcPr>
            <w:tcW w:w="6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ascii="Times New Roman" w:hAnsi="Times New Roman" w:eastAsia="仿宋"/>
                <w:sz w:val="21"/>
                <w:szCs w:val="21"/>
              </w:rPr>
              <w:t>板材热轧机精轧机</w:t>
            </w:r>
          </w:p>
        </w:tc>
        <w:tc>
          <w:tcPr>
            <w:tcW w:w="21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ascii="Times New Roman" w:hAnsi="Times New Roman" w:eastAsia="仿宋"/>
                <w:sz w:val="21"/>
                <w:szCs w:val="21"/>
              </w:rPr>
              <w:t>轧钢车间精轧机应采用塑烧板除尘或湿式电除尘</w:t>
            </w:r>
          </w:p>
        </w:tc>
        <w:tc>
          <w:tcPr>
            <w:tcW w:w="14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bCs/>
                <w:caps w:val="0"/>
                <w:color w:val="auto"/>
                <w:kern w:val="2"/>
                <w:sz w:val="24"/>
                <w:szCs w:val="24"/>
                <w:highlight w:val="none"/>
                <w:u w:val="none"/>
                <w:shd w:val="clear" w:color="auto" w:fill="auto"/>
                <w:vertAlign w:val="baseline"/>
                <w:lang w:val="en-US" w:eastAsia="zh-CN" w:bidi="ar-SA"/>
              </w:rPr>
            </w:pPr>
            <w:r>
              <w:rPr>
                <w:rFonts w:ascii="Times New Roman" w:hAnsi="Times New Roman" w:eastAsia="仿宋"/>
                <w:sz w:val="21"/>
                <w:szCs w:val="21"/>
              </w:rPr>
              <w:t>采用塑烧板除尘器</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仿宋"/>
                <w:sz w:val="21"/>
                <w:szCs w:val="21"/>
              </w:rPr>
            </w:pPr>
            <w:r>
              <w:rPr>
                <w:rFonts w:hint="eastAsia" w:ascii="Times New Roman" w:hAnsi="Times New Roman"/>
                <w:sz w:val="21"/>
                <w:szCs w:val="21"/>
                <w:lang w:val="en-US" w:eastAsia="zh-CN"/>
              </w:rPr>
              <w:t>符合</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jc w:val="both"/>
        <w:textAlignment w:val="baseline"/>
        <w:rPr>
          <w:rFonts w:hint="eastAsia" w:ascii="Times New Roman" w:hAnsi="Times New Roman" w:cs="Times New Roman"/>
          <w:bCs/>
          <w:caps w:val="0"/>
          <w:color w:val="auto"/>
          <w:kern w:val="2"/>
          <w:sz w:val="24"/>
          <w:szCs w:val="24"/>
          <w:highlight w:val="none"/>
          <w:u w:val="none"/>
          <w:shd w:val="clear" w:color="auto" w:fill="auto"/>
          <w:lang w:val="en-US" w:eastAsia="zh-CN" w:bidi="ar-SA"/>
        </w:rPr>
      </w:pP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cs="Times New Roman"/>
          <w:b/>
          <w:caps w:val="0"/>
          <w:highlight w:val="yellow"/>
          <w:lang w:val="en-US" w:eastAsia="zh-CN"/>
        </w:rPr>
        <w:sectPr>
          <w:pgSz w:w="16838" w:h="11906" w:orient="landscape"/>
          <w:pgMar w:top="1597" w:right="1814" w:bottom="1489" w:left="1440" w:header="964" w:footer="850" w:gutter="0"/>
          <w:pgNumType w:fmt="decimal"/>
          <w:cols w:space="720" w:num="1"/>
          <w:docGrid w:linePitch="312" w:charSpace="0"/>
        </w:sectPr>
      </w:pP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cs="Times New Roman"/>
          <w:b/>
          <w:caps w:val="0"/>
          <w:highlight w:val="none"/>
          <w:lang w:val="en-US" w:eastAsia="zh-CN"/>
        </w:rPr>
      </w:pPr>
      <w:bookmarkStart w:id="38" w:name="_Toc27271"/>
      <w:r>
        <w:rPr>
          <w:rFonts w:hint="eastAsia" w:cs="Times New Roman"/>
          <w:b/>
          <w:caps w:val="0"/>
          <w:highlight w:val="none"/>
          <w:lang w:val="en-US" w:eastAsia="zh-CN"/>
        </w:rPr>
        <w:t>2.3 超低排放评估监测工作情况</w:t>
      </w:r>
      <w:bookmarkEnd w:id="38"/>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ascii="Times New Roman" w:hAnsi="Times New Roman" w:eastAsia="仿宋" w:cs="Times New Roman"/>
          <w:b/>
          <w:bCs w:val="0"/>
          <w:caps w:val="0"/>
          <w:sz w:val="24"/>
          <w:szCs w:val="28"/>
          <w:highlight w:val="none"/>
          <w:lang w:val="en-US" w:eastAsia="zh-CN"/>
        </w:rPr>
      </w:pPr>
      <w:bookmarkStart w:id="39" w:name="_Toc29141"/>
      <w:r>
        <w:rPr>
          <w:rFonts w:hint="eastAsia" w:ascii="Times New Roman" w:hAnsi="Times New Roman" w:eastAsia="仿宋" w:cs="Times New Roman"/>
          <w:b/>
          <w:bCs w:val="0"/>
          <w:caps w:val="0"/>
          <w:sz w:val="24"/>
          <w:szCs w:val="28"/>
          <w:highlight w:val="none"/>
          <w:lang w:val="en-US" w:eastAsia="zh-CN"/>
        </w:rPr>
        <w:t>2.3.1 评估监测工作概况</w:t>
      </w:r>
      <w:bookmarkEnd w:id="39"/>
    </w:p>
    <w:p>
      <w:pPr>
        <w:keepNext w:val="0"/>
        <w:keepLines w:val="0"/>
        <w:pageBreakBefore w:val="0"/>
        <w:widowControl w:val="0"/>
        <w:kinsoku/>
        <w:wordWrap/>
        <w:overflowPunct/>
        <w:topLinePunct w:val="0"/>
        <w:autoSpaceDE/>
        <w:autoSpaceDN/>
        <w:bidi w:val="0"/>
        <w:adjustRightInd/>
        <w:snapToGrid/>
        <w:ind w:firstLine="560"/>
        <w:jc w:val="both"/>
        <w:textAlignment w:val="auto"/>
        <w:rPr>
          <w:rFonts w:hint="eastAsia" w:ascii="Times New Roman" w:hAnsi="Times New Roman" w:eastAsia="仿宋" w:cs="Times New Roman"/>
          <w:caps w:val="0"/>
          <w:kern w:val="2"/>
          <w:sz w:val="24"/>
          <w:szCs w:val="22"/>
          <w:lang w:val="en-US" w:eastAsia="zh-CN" w:bidi="ar-SA"/>
        </w:rPr>
      </w:pPr>
      <w:r>
        <w:rPr>
          <w:rFonts w:hint="default" w:ascii="Times New Roman" w:hAnsi="Times New Roman" w:eastAsia="仿宋" w:cs="Times New Roman"/>
          <w:caps w:val="0"/>
          <w:kern w:val="2"/>
          <w:sz w:val="24"/>
          <w:szCs w:val="22"/>
          <w:lang w:val="en-US" w:eastAsia="zh-CN" w:bidi="ar-SA"/>
        </w:rPr>
        <w:t>推进实施钢铁行业超低排放是推动行业高质量发展、促进产业转型升级、助力打赢蓝天保卫战的重要举措。为贯彻落实《政府工作报告》、《中共中央 国务院关于全面加强生态环境保护 坚决打好污染防治攻坚战的意见》及《国务院关于印发打赢蓝天保卫战三年行动计划的通知》等有关要求，加强对各地指导，明确企业改造任务，国家出台了</w:t>
      </w:r>
      <w:bookmarkStart w:id="40" w:name="_Hlk53676079"/>
      <w:r>
        <w:rPr>
          <w:rFonts w:hint="default" w:ascii="Times New Roman" w:hAnsi="Times New Roman" w:eastAsia="仿宋" w:cs="Times New Roman"/>
          <w:caps w:val="0"/>
          <w:kern w:val="2"/>
          <w:sz w:val="24"/>
          <w:szCs w:val="22"/>
          <w:lang w:val="en-US" w:eastAsia="zh-CN" w:bidi="ar-SA"/>
        </w:rPr>
        <w:t>《关于推进实施钢铁行业超低排放的意见》，环大气</w:t>
      </w:r>
      <w:r>
        <w:rPr>
          <w:rFonts w:hint="eastAsia" w:ascii="Times New Roman" w:hAnsi="Times New Roman" w:cs="Times New Roman"/>
          <w:caps w:val="0"/>
          <w:kern w:val="2"/>
          <w:sz w:val="24"/>
          <w:szCs w:val="22"/>
          <w:lang w:val="en-US" w:eastAsia="zh-CN" w:bidi="ar-SA"/>
        </w:rPr>
        <w:t>[</w:t>
      </w:r>
      <w:r>
        <w:rPr>
          <w:rFonts w:hint="default" w:ascii="Times New Roman" w:hAnsi="Times New Roman" w:eastAsia="仿宋" w:cs="Times New Roman"/>
          <w:caps w:val="0"/>
          <w:kern w:val="2"/>
          <w:sz w:val="24"/>
          <w:szCs w:val="22"/>
          <w:lang w:val="en-US" w:eastAsia="zh-CN" w:bidi="ar-SA"/>
        </w:rPr>
        <w:t>2019</w:t>
      </w:r>
      <w:r>
        <w:rPr>
          <w:rFonts w:hint="eastAsia" w:ascii="Times New Roman" w:hAnsi="Times New Roman" w:cs="Times New Roman"/>
          <w:caps w:val="0"/>
          <w:kern w:val="2"/>
          <w:sz w:val="24"/>
          <w:szCs w:val="22"/>
          <w:lang w:val="en-US" w:eastAsia="zh-CN" w:bidi="ar-SA"/>
        </w:rPr>
        <w:t>]</w:t>
      </w:r>
      <w:r>
        <w:rPr>
          <w:rFonts w:hint="default" w:ascii="Times New Roman" w:hAnsi="Times New Roman" w:eastAsia="仿宋" w:cs="Times New Roman"/>
          <w:caps w:val="0"/>
          <w:kern w:val="2"/>
          <w:sz w:val="24"/>
          <w:szCs w:val="22"/>
          <w:lang w:val="en-US" w:eastAsia="zh-CN" w:bidi="ar-SA"/>
        </w:rPr>
        <w:t>35号文。</w:t>
      </w:r>
      <w:bookmarkEnd w:id="40"/>
      <w:r>
        <w:rPr>
          <w:rFonts w:hint="default" w:ascii="Times New Roman" w:hAnsi="Times New Roman" w:eastAsia="仿宋" w:cs="Times New Roman"/>
          <w:caps w:val="0"/>
          <w:kern w:val="2"/>
          <w:sz w:val="24"/>
          <w:szCs w:val="22"/>
          <w:lang w:val="en-US" w:eastAsia="zh-CN" w:bidi="ar-SA"/>
        </w:rPr>
        <w:t>并及时总结验收合格的钢铁企业超低排放工程经验，编制《钢铁企业超低排放改造实施指南》，作为钢铁企业实施超低排放改造的参考，为钢铁行业实现高质量超低排放，打赢蓝天保卫战提供技术支撑。同时发布了《钢铁企业超低排放评估监测技术指南》，为企业的超低排放评估监测，提供技术指导。为进一步减少长治市工业企业大气污染物排放总量，防治大气环境污染，改善大气环境质量</w:t>
      </w:r>
      <w:r>
        <w:rPr>
          <w:rFonts w:hint="eastAsia" w:ascii="Times New Roman" w:hAnsi="Times New Roman" w:eastAsia="仿宋" w:cs="Times New Roman"/>
          <w:caps w:val="0"/>
          <w:kern w:val="2"/>
          <w:sz w:val="24"/>
          <w:szCs w:val="22"/>
          <w:lang w:val="en-US" w:eastAsia="zh-CN" w:bidi="ar-SA"/>
        </w:rPr>
        <w:t>，</w:t>
      </w:r>
      <w:r>
        <w:rPr>
          <w:rFonts w:hint="default" w:ascii="Times New Roman" w:hAnsi="Times New Roman" w:eastAsia="仿宋" w:cs="Times New Roman"/>
          <w:caps w:val="0"/>
          <w:kern w:val="2"/>
          <w:sz w:val="24"/>
          <w:szCs w:val="22"/>
          <w:lang w:val="en-US" w:eastAsia="zh-CN" w:bidi="ar-SA"/>
        </w:rPr>
        <w:t>山西长信工业有限公司作为重点监管企业，积极响应国家相关政策，主动推进钢铁企业超低排放改造及验收工作</w:t>
      </w:r>
      <w:r>
        <w:rPr>
          <w:rFonts w:hint="eastAsia" w:ascii="Times New Roman" w:hAnsi="Times New Roman" w:eastAsia="仿宋" w:cs="Times New Roman"/>
          <w:caps w:val="0"/>
          <w:kern w:val="2"/>
          <w:sz w:val="24"/>
          <w:szCs w:val="22"/>
          <w:lang w:val="en-US" w:eastAsia="zh-CN" w:bidi="ar-SA"/>
        </w:rPr>
        <w:t>。</w:t>
      </w:r>
    </w:p>
    <w:p>
      <w:pPr>
        <w:pStyle w:val="61"/>
        <w:keepNext w:val="0"/>
        <w:keepLines w:val="0"/>
        <w:pageBreakBefore w:val="0"/>
        <w:widowControl w:val="0"/>
        <w:numPr>
          <w:ilvl w:val="0"/>
          <w:numId w:val="0"/>
        </w:numPr>
        <w:tabs>
          <w:tab w:val="right" w:leader="dot" w:pos="9002"/>
          <w:tab w:val="clear" w:pos="8650"/>
        </w:tabs>
        <w:kinsoku/>
        <w:wordWrap/>
        <w:overflowPunct/>
        <w:topLinePunct w:val="0"/>
        <w:autoSpaceDE/>
        <w:autoSpaceDN/>
        <w:bidi w:val="0"/>
        <w:adjustRightInd/>
        <w:snapToGrid/>
        <w:spacing w:before="0" w:after="0" w:line="360" w:lineRule="auto"/>
        <w:ind w:firstLine="480" w:firstLineChars="200"/>
        <w:jc w:val="both"/>
        <w:textAlignment w:val="auto"/>
        <w:rPr>
          <w:rFonts w:hint="default" w:ascii="Times New Roman" w:hAnsi="Times New Roman" w:cs="Times New Roman"/>
          <w:caps w:val="0"/>
          <w:lang w:val="en-US" w:eastAsia="zh-CN"/>
        </w:rPr>
      </w:pPr>
      <w:r>
        <w:rPr>
          <w:rFonts w:hint="default" w:ascii="Times New Roman" w:hAnsi="Times New Roman" w:eastAsia="仿宋" w:cs="Times New Roman"/>
          <w:caps w:val="0"/>
          <w:kern w:val="2"/>
          <w:sz w:val="24"/>
          <w:szCs w:val="22"/>
          <w:lang w:val="en-US" w:eastAsia="zh-CN" w:bidi="ar-SA"/>
        </w:rPr>
        <w:t>20</w:t>
      </w:r>
      <w:r>
        <w:rPr>
          <w:rFonts w:hint="eastAsia" w:ascii="Times New Roman" w:hAnsi="Times New Roman" w:eastAsia="仿宋" w:cs="Times New Roman"/>
          <w:caps w:val="0"/>
          <w:kern w:val="2"/>
          <w:sz w:val="24"/>
          <w:szCs w:val="22"/>
          <w:lang w:val="en-US" w:eastAsia="zh-CN" w:bidi="ar-SA"/>
        </w:rPr>
        <w:t>19</w:t>
      </w:r>
      <w:r>
        <w:rPr>
          <w:rFonts w:hint="default" w:ascii="Times New Roman" w:hAnsi="Times New Roman" w:eastAsia="仿宋" w:cs="Times New Roman"/>
          <w:caps w:val="0"/>
          <w:kern w:val="2"/>
          <w:sz w:val="24"/>
          <w:szCs w:val="22"/>
          <w:lang w:val="en-US" w:eastAsia="zh-CN" w:bidi="ar-SA"/>
        </w:rPr>
        <w:t>年山西长信工业有限公司</w:t>
      </w:r>
      <w:r>
        <w:rPr>
          <w:rFonts w:hint="eastAsia" w:ascii="Times New Roman" w:hAnsi="Times New Roman" w:eastAsia="仿宋" w:cs="Times New Roman"/>
          <w:caps w:val="0"/>
          <w:kern w:val="2"/>
          <w:sz w:val="24"/>
          <w:szCs w:val="22"/>
          <w:lang w:val="en-US" w:eastAsia="zh-CN" w:bidi="ar-SA"/>
        </w:rPr>
        <w:t>委托北京清科睿信环保科技有限公司，根据相关文件要求编制了</w:t>
      </w:r>
      <w:r>
        <w:rPr>
          <w:rFonts w:hint="default" w:ascii="Times New Roman" w:hAnsi="Times New Roman" w:eastAsia="仿宋" w:cs="Times New Roman"/>
          <w:caps w:val="0"/>
          <w:kern w:val="2"/>
          <w:sz w:val="24"/>
          <w:szCs w:val="22"/>
          <w:lang w:val="en-US" w:eastAsia="zh-CN" w:bidi="ar-SA"/>
        </w:rPr>
        <w:t>《山西长信工业有限公司</w:t>
      </w:r>
      <w:r>
        <w:rPr>
          <w:rFonts w:hint="eastAsia" w:ascii="Times New Roman" w:hAnsi="Times New Roman" w:eastAsia="仿宋" w:cs="Times New Roman"/>
          <w:caps w:val="0"/>
          <w:kern w:val="2"/>
          <w:sz w:val="24"/>
          <w:szCs w:val="22"/>
          <w:lang w:val="en-US" w:eastAsia="zh-CN" w:bidi="ar-SA"/>
        </w:rPr>
        <w:t>大气污染</w:t>
      </w:r>
      <w:r>
        <w:rPr>
          <w:rFonts w:hint="default" w:ascii="Times New Roman" w:hAnsi="Times New Roman" w:eastAsia="仿宋" w:cs="Times New Roman"/>
          <w:caps w:val="0"/>
          <w:kern w:val="2"/>
          <w:sz w:val="24"/>
          <w:szCs w:val="22"/>
          <w:lang w:val="en-US" w:eastAsia="zh-CN" w:bidi="ar-SA"/>
        </w:rPr>
        <w:t>深度治理</w:t>
      </w:r>
      <w:r>
        <w:rPr>
          <w:rFonts w:hint="eastAsia" w:ascii="Times New Roman" w:hAnsi="Times New Roman" w:eastAsia="仿宋" w:cs="Times New Roman"/>
          <w:caps w:val="0"/>
          <w:kern w:val="2"/>
          <w:sz w:val="24"/>
          <w:szCs w:val="22"/>
          <w:lang w:val="en-US" w:eastAsia="zh-CN" w:bidi="ar-SA"/>
        </w:rPr>
        <w:t>一企一策</w:t>
      </w:r>
      <w:r>
        <w:rPr>
          <w:rFonts w:hint="default" w:ascii="Times New Roman" w:hAnsi="Times New Roman" w:eastAsia="仿宋" w:cs="Times New Roman"/>
          <w:caps w:val="0"/>
          <w:kern w:val="2"/>
          <w:sz w:val="24"/>
          <w:szCs w:val="22"/>
          <w:lang w:val="en-US" w:eastAsia="zh-CN" w:bidi="ar-SA"/>
        </w:rPr>
        <w:t>方案》</w:t>
      </w:r>
      <w:r>
        <w:rPr>
          <w:rFonts w:hint="eastAsia" w:ascii="Times New Roman" w:hAnsi="Times New Roman" w:eastAsia="仿宋" w:cs="Times New Roman"/>
          <w:caps w:val="0"/>
          <w:kern w:val="2"/>
          <w:sz w:val="24"/>
          <w:szCs w:val="22"/>
          <w:lang w:val="en-US" w:eastAsia="zh-CN" w:bidi="ar-SA"/>
        </w:rPr>
        <w:t>，方案对</w:t>
      </w:r>
      <w:r>
        <w:rPr>
          <w:rFonts w:hint="default" w:ascii="Times New Roman" w:hAnsi="Times New Roman" w:eastAsia="仿宋" w:cs="Times New Roman"/>
          <w:caps w:val="0"/>
          <w:kern w:val="2"/>
          <w:sz w:val="24"/>
          <w:szCs w:val="22"/>
          <w:lang w:val="en-US" w:eastAsia="zh-CN" w:bidi="ar-SA"/>
        </w:rPr>
        <w:t>山西长信工业有限公司</w:t>
      </w:r>
      <w:r>
        <w:rPr>
          <w:rFonts w:hint="eastAsia" w:ascii="Times New Roman" w:hAnsi="Times New Roman" w:eastAsia="仿宋" w:cs="Times New Roman"/>
          <w:caps w:val="0"/>
          <w:kern w:val="2"/>
          <w:sz w:val="24"/>
          <w:szCs w:val="22"/>
          <w:lang w:val="en-US" w:eastAsia="zh-CN" w:bidi="ar-SA"/>
        </w:rPr>
        <w:t>的整体情况及现状进行了调研，参照钢铁企业超低验收的要求，针对企业在有组织排放、无组织排放及清洁方式运输等方面暴露出的问题，提出了相应的整改措施。</w:t>
      </w:r>
      <w:r>
        <w:rPr>
          <w:rFonts w:hint="default" w:ascii="Times New Roman" w:hAnsi="Times New Roman" w:eastAsia="仿宋" w:cs="Times New Roman"/>
          <w:caps w:val="0"/>
          <w:kern w:val="2"/>
          <w:sz w:val="24"/>
          <w:szCs w:val="22"/>
          <w:lang w:val="en-US" w:eastAsia="zh-CN" w:bidi="ar-SA"/>
        </w:rPr>
        <w:t>山西长信工业有限公司</w:t>
      </w:r>
      <w:r>
        <w:rPr>
          <w:rFonts w:hint="eastAsia" w:ascii="Times New Roman" w:hAnsi="Times New Roman" w:eastAsia="仿宋" w:cs="Times New Roman"/>
          <w:caps w:val="0"/>
          <w:kern w:val="2"/>
          <w:sz w:val="24"/>
          <w:szCs w:val="22"/>
          <w:lang w:val="en-US" w:eastAsia="zh-CN" w:bidi="ar-SA"/>
        </w:rPr>
        <w:t>参照</w:t>
      </w:r>
      <w:r>
        <w:rPr>
          <w:rFonts w:hint="default" w:ascii="Times New Roman" w:hAnsi="Times New Roman" w:eastAsia="仿宋" w:cs="Times New Roman"/>
          <w:caps w:val="0"/>
          <w:kern w:val="2"/>
          <w:sz w:val="24"/>
          <w:szCs w:val="22"/>
          <w:lang w:val="en-US" w:eastAsia="zh-CN" w:bidi="ar-SA"/>
        </w:rPr>
        <w:t>《山西长信工业有限公司</w:t>
      </w:r>
      <w:r>
        <w:rPr>
          <w:rFonts w:hint="eastAsia" w:ascii="Times New Roman" w:hAnsi="Times New Roman" w:eastAsia="仿宋" w:cs="Times New Roman"/>
          <w:caps w:val="0"/>
          <w:kern w:val="2"/>
          <w:sz w:val="24"/>
          <w:szCs w:val="22"/>
          <w:lang w:val="en-US" w:eastAsia="zh-CN" w:bidi="ar-SA"/>
        </w:rPr>
        <w:t>大气污染</w:t>
      </w:r>
      <w:r>
        <w:rPr>
          <w:rFonts w:hint="default" w:ascii="Times New Roman" w:hAnsi="Times New Roman" w:eastAsia="仿宋" w:cs="Times New Roman"/>
          <w:caps w:val="0"/>
          <w:kern w:val="2"/>
          <w:sz w:val="24"/>
          <w:szCs w:val="22"/>
          <w:lang w:val="en-US" w:eastAsia="zh-CN" w:bidi="ar-SA"/>
        </w:rPr>
        <w:t>深度治理</w:t>
      </w:r>
      <w:r>
        <w:rPr>
          <w:rFonts w:hint="eastAsia" w:ascii="Times New Roman" w:hAnsi="Times New Roman" w:eastAsia="仿宋" w:cs="Times New Roman"/>
          <w:caps w:val="0"/>
          <w:kern w:val="2"/>
          <w:sz w:val="24"/>
          <w:szCs w:val="22"/>
          <w:lang w:val="en-US" w:eastAsia="zh-CN" w:bidi="ar-SA"/>
        </w:rPr>
        <w:t>一企一策</w:t>
      </w:r>
      <w:r>
        <w:rPr>
          <w:rFonts w:hint="default" w:ascii="Times New Roman" w:hAnsi="Times New Roman" w:eastAsia="仿宋" w:cs="Times New Roman"/>
          <w:caps w:val="0"/>
          <w:kern w:val="2"/>
          <w:sz w:val="24"/>
          <w:szCs w:val="22"/>
          <w:lang w:val="en-US" w:eastAsia="zh-CN" w:bidi="ar-SA"/>
        </w:rPr>
        <w:t>方案》</w:t>
      </w:r>
      <w:r>
        <w:rPr>
          <w:rFonts w:hint="eastAsia" w:ascii="Times New Roman" w:hAnsi="Times New Roman" w:eastAsia="仿宋" w:cs="Times New Roman"/>
          <w:caps w:val="0"/>
          <w:kern w:val="2"/>
          <w:sz w:val="24"/>
          <w:szCs w:val="22"/>
          <w:lang w:val="en-US" w:eastAsia="zh-CN" w:bidi="ar-SA"/>
        </w:rPr>
        <w:t>中的相关整改建议，结合自身实际情况，投入大量的人力物力进行超低排放的改造。</w:t>
      </w:r>
    </w:p>
    <w:p>
      <w:pPr>
        <w:pStyle w:val="61"/>
        <w:keepNext w:val="0"/>
        <w:keepLines w:val="0"/>
        <w:pageBreakBefore w:val="0"/>
        <w:widowControl w:val="0"/>
        <w:numPr>
          <w:ilvl w:val="0"/>
          <w:numId w:val="0"/>
        </w:numPr>
        <w:tabs>
          <w:tab w:val="right" w:leader="dot" w:pos="9002"/>
          <w:tab w:val="clear" w:pos="8650"/>
        </w:tabs>
        <w:kinsoku/>
        <w:wordWrap/>
        <w:overflowPunct/>
        <w:topLinePunct w:val="0"/>
        <w:autoSpaceDE/>
        <w:autoSpaceDN/>
        <w:bidi w:val="0"/>
        <w:adjustRightInd/>
        <w:snapToGrid/>
        <w:spacing w:before="0" w:after="0" w:line="360" w:lineRule="auto"/>
        <w:ind w:firstLine="480" w:firstLineChars="200"/>
        <w:jc w:val="both"/>
        <w:textAlignment w:val="auto"/>
        <w:rPr>
          <w:rFonts w:hint="eastAsia" w:ascii="Times New Roman" w:hAnsi="Times New Roman" w:eastAsia="仿宋" w:cs="Times New Roman"/>
          <w:caps w:val="0"/>
          <w:kern w:val="2"/>
          <w:sz w:val="24"/>
          <w:szCs w:val="22"/>
          <w:lang w:val="en-US" w:eastAsia="zh-CN" w:bidi="ar-SA"/>
        </w:rPr>
      </w:pPr>
      <w:r>
        <w:rPr>
          <w:rFonts w:hint="eastAsia" w:ascii="Times New Roman" w:hAnsi="Times New Roman" w:eastAsia="仿宋" w:cs="Times New Roman"/>
          <w:caps w:val="0"/>
          <w:kern w:val="2"/>
          <w:sz w:val="24"/>
          <w:szCs w:val="22"/>
          <w:lang w:val="en-US" w:eastAsia="zh-CN" w:bidi="ar-SA"/>
        </w:rPr>
        <w:t>2020年10月，</w:t>
      </w:r>
      <w:r>
        <w:rPr>
          <w:rFonts w:hint="default" w:ascii="Times New Roman" w:hAnsi="Times New Roman" w:eastAsia="仿宋" w:cs="Times New Roman"/>
          <w:caps w:val="0"/>
          <w:kern w:val="2"/>
          <w:sz w:val="24"/>
          <w:szCs w:val="22"/>
          <w:lang w:val="en-US" w:eastAsia="zh-CN" w:bidi="ar-SA"/>
        </w:rPr>
        <w:t>山西长信工业有限公司</w:t>
      </w:r>
      <w:r>
        <w:rPr>
          <w:rFonts w:hint="eastAsia" w:ascii="Times New Roman" w:hAnsi="Times New Roman" w:eastAsia="仿宋" w:cs="Times New Roman"/>
          <w:caps w:val="0"/>
          <w:kern w:val="2"/>
          <w:sz w:val="24"/>
          <w:szCs w:val="22"/>
          <w:lang w:val="en-US" w:eastAsia="zh-CN" w:bidi="ar-SA"/>
        </w:rPr>
        <w:t>基本完成超低排放改造的主体工程，并委托</w:t>
      </w:r>
      <w:r>
        <w:rPr>
          <w:rFonts w:hint="default" w:ascii="Times New Roman" w:hAnsi="Times New Roman" w:eastAsia="仿宋" w:cs="Times New Roman"/>
          <w:caps w:val="0"/>
          <w:kern w:val="2"/>
          <w:sz w:val="24"/>
          <w:szCs w:val="22"/>
          <w:lang w:val="en-US" w:eastAsia="zh-CN" w:bidi="ar-SA"/>
        </w:rPr>
        <w:t>清华大学盐城环境工程技术研发中心</w:t>
      </w:r>
      <w:r>
        <w:rPr>
          <w:rFonts w:hint="eastAsia" w:ascii="Times New Roman" w:hAnsi="Times New Roman" w:eastAsia="仿宋" w:cs="Times New Roman"/>
          <w:caps w:val="0"/>
          <w:kern w:val="2"/>
          <w:sz w:val="24"/>
          <w:szCs w:val="22"/>
          <w:lang w:val="en-US" w:eastAsia="zh-CN" w:bidi="ar-SA"/>
        </w:rPr>
        <w:t>对其改造情况进行评估。</w:t>
      </w:r>
      <w:r>
        <w:rPr>
          <w:rFonts w:hint="default" w:ascii="Times New Roman" w:hAnsi="Times New Roman" w:eastAsia="仿宋" w:cs="Times New Roman"/>
          <w:caps w:val="0"/>
          <w:kern w:val="2"/>
          <w:sz w:val="24"/>
          <w:szCs w:val="22"/>
          <w:lang w:val="en-US" w:eastAsia="zh-CN" w:bidi="ar-SA"/>
        </w:rPr>
        <w:t>清华大学盐城环境工程技术研发中心根据</w:t>
      </w:r>
      <w:r>
        <w:rPr>
          <w:rFonts w:hint="eastAsia" w:ascii="Times New Roman" w:hAnsi="Times New Roman" w:eastAsia="仿宋" w:cs="Times New Roman"/>
          <w:caps w:val="0"/>
          <w:kern w:val="2"/>
          <w:sz w:val="24"/>
          <w:szCs w:val="22"/>
          <w:lang w:val="en-US" w:eastAsia="zh-CN" w:bidi="ar-SA"/>
        </w:rPr>
        <w:t>双方</w:t>
      </w:r>
      <w:r>
        <w:rPr>
          <w:rFonts w:hint="default" w:ascii="Times New Roman" w:hAnsi="Times New Roman" w:eastAsia="仿宋" w:cs="Times New Roman"/>
          <w:caps w:val="0"/>
          <w:kern w:val="2"/>
          <w:sz w:val="24"/>
          <w:szCs w:val="22"/>
          <w:lang w:val="en-US" w:eastAsia="zh-CN" w:bidi="ar-SA"/>
        </w:rPr>
        <w:t>合同</w:t>
      </w:r>
      <w:r>
        <w:rPr>
          <w:rFonts w:hint="eastAsia" w:ascii="Times New Roman" w:hAnsi="Times New Roman" w:eastAsia="仿宋" w:cs="Times New Roman"/>
          <w:caps w:val="0"/>
          <w:kern w:val="2"/>
          <w:sz w:val="24"/>
          <w:szCs w:val="22"/>
          <w:lang w:val="en-US" w:eastAsia="zh-CN" w:bidi="ar-SA"/>
        </w:rPr>
        <w:t>内容</w:t>
      </w:r>
      <w:r>
        <w:rPr>
          <w:rFonts w:hint="default" w:ascii="Times New Roman" w:hAnsi="Times New Roman" w:eastAsia="仿宋" w:cs="Times New Roman"/>
          <w:caps w:val="0"/>
          <w:kern w:val="2"/>
          <w:sz w:val="24"/>
          <w:szCs w:val="22"/>
          <w:lang w:val="en-US" w:eastAsia="zh-CN" w:bidi="ar-SA"/>
        </w:rPr>
        <w:t>及超低排放评估工作</w:t>
      </w:r>
      <w:r>
        <w:rPr>
          <w:rFonts w:hint="eastAsia" w:ascii="Times New Roman" w:hAnsi="Times New Roman" w:eastAsia="仿宋" w:cs="Times New Roman"/>
          <w:caps w:val="0"/>
          <w:kern w:val="2"/>
          <w:sz w:val="24"/>
          <w:szCs w:val="22"/>
          <w:lang w:val="en-US" w:eastAsia="zh-CN" w:bidi="ar-SA"/>
        </w:rPr>
        <w:t>的相关文件要求</w:t>
      </w:r>
      <w:r>
        <w:rPr>
          <w:rFonts w:hint="default" w:ascii="Times New Roman" w:hAnsi="Times New Roman" w:eastAsia="仿宋" w:cs="Times New Roman"/>
          <w:caps w:val="0"/>
          <w:kern w:val="2"/>
          <w:sz w:val="24"/>
          <w:szCs w:val="22"/>
          <w:lang w:val="en-US" w:eastAsia="zh-CN" w:bidi="ar-SA"/>
        </w:rPr>
        <w:t>，</w:t>
      </w:r>
      <w:r>
        <w:rPr>
          <w:rFonts w:hint="eastAsia" w:ascii="Times New Roman" w:hAnsi="Times New Roman" w:eastAsia="仿宋" w:cs="Times New Roman"/>
          <w:caps w:val="0"/>
          <w:kern w:val="2"/>
          <w:sz w:val="24"/>
          <w:szCs w:val="22"/>
          <w:lang w:val="en-US" w:eastAsia="zh-CN" w:bidi="ar-SA"/>
        </w:rPr>
        <w:t>对</w:t>
      </w:r>
      <w:r>
        <w:rPr>
          <w:rFonts w:hint="default" w:ascii="Times New Roman" w:hAnsi="Times New Roman" w:eastAsia="仿宋" w:cs="Times New Roman"/>
          <w:caps w:val="0"/>
          <w:kern w:val="2"/>
          <w:sz w:val="24"/>
          <w:szCs w:val="22"/>
          <w:lang w:val="en-US" w:eastAsia="zh-CN" w:bidi="ar-SA"/>
        </w:rPr>
        <w:t>山西长信工业有限公司</w:t>
      </w:r>
      <w:r>
        <w:rPr>
          <w:rFonts w:hint="eastAsia" w:ascii="Times New Roman" w:hAnsi="Times New Roman" w:eastAsia="仿宋" w:cs="Times New Roman"/>
          <w:caps w:val="0"/>
          <w:kern w:val="2"/>
          <w:sz w:val="24"/>
          <w:szCs w:val="22"/>
          <w:lang w:val="en-US" w:eastAsia="zh-CN" w:bidi="ar-SA"/>
        </w:rPr>
        <w:t>有组织排放、无组织排放及大宗物料产品</w:t>
      </w:r>
      <w:r>
        <w:rPr>
          <w:rFonts w:hint="eastAsia" w:eastAsia="仿宋" w:cs="Times New Roman"/>
          <w:caps w:val="0"/>
          <w:kern w:val="2"/>
          <w:sz w:val="24"/>
          <w:szCs w:val="22"/>
          <w:lang w:val="en-US" w:eastAsia="zh-CN" w:bidi="ar-SA"/>
        </w:rPr>
        <w:t>清洁方式</w:t>
      </w:r>
      <w:r>
        <w:rPr>
          <w:rFonts w:hint="eastAsia" w:ascii="Times New Roman" w:hAnsi="Times New Roman" w:eastAsia="仿宋" w:cs="Times New Roman"/>
          <w:caps w:val="0"/>
          <w:kern w:val="2"/>
          <w:sz w:val="24"/>
          <w:szCs w:val="22"/>
          <w:lang w:val="en-US" w:eastAsia="zh-CN" w:bidi="ar-SA"/>
        </w:rPr>
        <w:t>运输情况开展评估监测，</w:t>
      </w:r>
      <w:r>
        <w:rPr>
          <w:rFonts w:hint="default" w:ascii="Times New Roman" w:hAnsi="Times New Roman" w:eastAsia="仿宋" w:cs="Times New Roman"/>
          <w:caps w:val="0"/>
          <w:kern w:val="2"/>
          <w:sz w:val="24"/>
          <w:szCs w:val="22"/>
          <w:lang w:val="en-US" w:eastAsia="zh-CN" w:bidi="ar-SA"/>
        </w:rPr>
        <w:t>编制了</w:t>
      </w:r>
      <w:r>
        <w:rPr>
          <w:rFonts w:hint="eastAsia" w:ascii="Times New Roman" w:hAnsi="Times New Roman" w:eastAsia="仿宋" w:cs="Times New Roman"/>
          <w:caps w:val="0"/>
          <w:kern w:val="2"/>
          <w:sz w:val="24"/>
          <w:szCs w:val="22"/>
          <w:lang w:val="en-US" w:eastAsia="zh-CN" w:bidi="ar-SA"/>
        </w:rPr>
        <w:t>《</w:t>
      </w:r>
      <w:r>
        <w:rPr>
          <w:rFonts w:hint="default" w:ascii="Times New Roman" w:hAnsi="Times New Roman" w:eastAsia="仿宋" w:cs="Times New Roman"/>
          <w:caps w:val="0"/>
          <w:kern w:val="2"/>
          <w:sz w:val="24"/>
          <w:szCs w:val="22"/>
          <w:lang w:val="en-US" w:eastAsia="zh-CN" w:bidi="ar-SA"/>
        </w:rPr>
        <w:t>山西长信工业有限公司</w:t>
      </w:r>
      <w:r>
        <w:rPr>
          <w:rFonts w:hint="eastAsia" w:eastAsia="仿宋" w:cs="Times New Roman"/>
          <w:caps w:val="0"/>
          <w:kern w:val="2"/>
          <w:sz w:val="24"/>
          <w:szCs w:val="22"/>
          <w:lang w:val="en-US" w:eastAsia="zh-CN" w:bidi="ar-SA"/>
        </w:rPr>
        <w:t>钢铁</w:t>
      </w:r>
      <w:r>
        <w:rPr>
          <w:rFonts w:hint="eastAsia" w:ascii="Times New Roman" w:hAnsi="Times New Roman" w:eastAsia="仿宋" w:cs="Times New Roman"/>
          <w:caps w:val="0"/>
          <w:kern w:val="2"/>
          <w:sz w:val="24"/>
          <w:szCs w:val="22"/>
          <w:lang w:val="en-US" w:eastAsia="zh-CN" w:bidi="ar-SA"/>
        </w:rPr>
        <w:t>超低排放评估</w:t>
      </w:r>
      <w:r>
        <w:rPr>
          <w:rFonts w:hint="eastAsia" w:eastAsia="仿宋" w:cs="Times New Roman"/>
          <w:caps w:val="0"/>
          <w:kern w:val="2"/>
          <w:sz w:val="24"/>
          <w:szCs w:val="22"/>
          <w:lang w:val="en-US" w:eastAsia="zh-CN" w:bidi="ar-SA"/>
        </w:rPr>
        <w:t>监测总</w:t>
      </w:r>
      <w:r>
        <w:rPr>
          <w:rFonts w:hint="eastAsia" w:ascii="Times New Roman" w:hAnsi="Times New Roman" w:eastAsia="仿宋" w:cs="Times New Roman"/>
          <w:caps w:val="0"/>
          <w:kern w:val="2"/>
          <w:sz w:val="24"/>
          <w:szCs w:val="22"/>
          <w:lang w:val="en-US" w:eastAsia="zh-CN" w:bidi="ar-SA"/>
        </w:rPr>
        <w:t>报告》。</w:t>
      </w: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ascii="Times New Roman" w:hAnsi="Times New Roman" w:eastAsia="仿宋" w:cs="Times New Roman"/>
          <w:b/>
          <w:bCs w:val="0"/>
          <w:caps w:val="0"/>
          <w:sz w:val="24"/>
          <w:szCs w:val="28"/>
          <w:highlight w:val="none"/>
          <w:lang w:val="en-US" w:eastAsia="zh-CN"/>
        </w:rPr>
        <w:sectPr>
          <w:pgSz w:w="11906" w:h="16838"/>
          <w:pgMar w:top="1814" w:right="1489" w:bottom="1440" w:left="1597" w:header="964" w:footer="850" w:gutter="0"/>
          <w:pgNumType w:fmt="decimal"/>
          <w:cols w:space="720" w:num="1"/>
          <w:docGrid w:linePitch="312" w:charSpace="0"/>
        </w:sectPr>
      </w:pP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cs="Times New Roman"/>
          <w:b/>
          <w:bCs w:val="0"/>
          <w:caps w:val="0"/>
          <w:sz w:val="24"/>
          <w:szCs w:val="28"/>
          <w:highlight w:val="none"/>
          <w:lang w:val="en-US" w:eastAsia="zh-CN"/>
        </w:rPr>
      </w:pPr>
      <w:bookmarkStart w:id="41" w:name="_Toc26458"/>
      <w:r>
        <w:rPr>
          <w:rFonts w:hint="eastAsia" w:ascii="Times New Roman" w:hAnsi="Times New Roman" w:eastAsia="仿宋" w:cs="Times New Roman"/>
          <w:b/>
          <w:bCs w:val="0"/>
          <w:caps w:val="0"/>
          <w:sz w:val="24"/>
          <w:szCs w:val="28"/>
          <w:highlight w:val="none"/>
          <w:lang w:val="en-US" w:eastAsia="zh-CN"/>
        </w:rPr>
        <w:t xml:space="preserve">2.3.2 </w:t>
      </w:r>
      <w:r>
        <w:rPr>
          <w:rFonts w:hint="eastAsia" w:cs="Times New Roman"/>
          <w:b/>
          <w:bCs w:val="0"/>
          <w:caps w:val="0"/>
          <w:sz w:val="24"/>
          <w:szCs w:val="28"/>
          <w:highlight w:val="none"/>
          <w:lang w:val="en-US" w:eastAsia="zh-CN"/>
        </w:rPr>
        <w:t>评估监测程序</w:t>
      </w:r>
      <w:bookmarkEnd w:id="41"/>
    </w:p>
    <w:p>
      <w:pPr>
        <w:pStyle w:val="2"/>
        <w:jc w:val="center"/>
      </w:pPr>
      <w:r>
        <w:drawing>
          <wp:inline distT="0" distB="0" distL="114300" distR="114300">
            <wp:extent cx="3599815" cy="5755640"/>
            <wp:effectExtent l="0" t="0" r="635" b="165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5"/>
                    <a:stretch>
                      <a:fillRect/>
                    </a:stretch>
                  </pic:blipFill>
                  <pic:spPr>
                    <a:xfrm>
                      <a:off x="0" y="0"/>
                      <a:ext cx="3599815" cy="575564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default" w:ascii="Times New Roman" w:hAnsi="Times New Roman" w:eastAsia="仿宋" w:cs="Times New Roman"/>
          <w:caps w:val="0"/>
          <w:kern w:val="2"/>
          <w:sz w:val="24"/>
          <w:szCs w:val="22"/>
          <w:lang w:val="en-US" w:eastAsia="zh-CN" w:bidi="ar-SA"/>
        </w:r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2</w:t>
      </w:r>
      <w:r>
        <w:rPr>
          <w:rFonts w:hint="eastAsia" w:ascii="Times New Roman" w:hAnsi="Times New Roman" w:eastAsia="仿宋" w:cs="Times New Roman"/>
          <w:bCs/>
          <w:caps w:val="0"/>
          <w:sz w:val="21"/>
          <w:szCs w:val="21"/>
          <w:highlight w:val="none"/>
          <w:lang w:val="en-US" w:eastAsia="zh-CN"/>
        </w:rPr>
        <w:t>-</w:t>
      </w:r>
      <w:r>
        <w:rPr>
          <w:rFonts w:hint="eastAsia" w:ascii="Times New Roman" w:eastAsia="仿宋" w:cs="Times New Roman"/>
          <w:bCs/>
          <w:caps w:val="0"/>
          <w:sz w:val="21"/>
          <w:szCs w:val="21"/>
          <w:highlight w:val="none"/>
          <w:lang w:val="en-US" w:eastAsia="zh-CN"/>
        </w:rPr>
        <w:t>1</w:t>
      </w:r>
      <w:r>
        <w:rPr>
          <w:rFonts w:hint="eastAsia" w:ascii="Times New Roman" w:hAnsi="Times New Roman" w:eastAsia="仿宋" w:cs="Times New Roman"/>
          <w:bCs/>
          <w:caps w:val="0"/>
          <w:sz w:val="21"/>
          <w:szCs w:val="21"/>
          <w:highlight w:val="none"/>
          <w:lang w:val="en-US" w:eastAsia="zh-CN"/>
        </w:rPr>
        <w:t>.  企业评估监测程序图</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仿宋" w:cs="Times New Roman"/>
          <w:caps w:val="0"/>
          <w:kern w:val="2"/>
          <w:sz w:val="24"/>
          <w:szCs w:val="22"/>
          <w:lang w:val="en-US" w:eastAsia="zh-CN" w:bidi="ar-SA"/>
        </w:rPr>
      </w:pPr>
      <w:r>
        <w:rPr>
          <w:rFonts w:hint="default" w:ascii="Times New Roman" w:hAnsi="Times New Roman" w:eastAsia="仿宋" w:cs="Times New Roman"/>
          <w:color w:val="auto"/>
          <w:kern w:val="2"/>
          <w:sz w:val="24"/>
          <w:szCs w:val="24"/>
          <w:lang w:val="en-US" w:eastAsia="zh-CN" w:bidi="ar-SA"/>
        </w:rPr>
        <w:t>山西长信工业有限公司</w:t>
      </w:r>
      <w:r>
        <w:rPr>
          <w:rFonts w:hint="eastAsia" w:ascii="Times New Roman" w:hAnsi="Times New Roman" w:eastAsia="仿宋" w:cs="Times New Roman"/>
          <w:color w:val="auto"/>
          <w:kern w:val="2"/>
          <w:sz w:val="24"/>
          <w:szCs w:val="24"/>
          <w:lang w:val="en-US" w:eastAsia="zh-CN" w:bidi="ar-SA"/>
        </w:rPr>
        <w:t>超低排放评估监测基本参考《钢铁企业超低排放评估监测技术指南》中规定的流程进行，如上图2-1所示。</w:t>
      </w:r>
      <w:r>
        <w:rPr>
          <w:rFonts w:hint="default" w:ascii="Times New Roman" w:hAnsi="Times New Roman" w:eastAsia="仿宋" w:cs="Times New Roman"/>
          <w:caps w:val="0"/>
          <w:kern w:val="2"/>
          <w:sz w:val="24"/>
          <w:szCs w:val="22"/>
          <w:lang w:val="en-US" w:eastAsia="zh-CN" w:bidi="ar-SA"/>
        </w:rPr>
        <w:t>山西长信工业有限公司</w:t>
      </w:r>
      <w:r>
        <w:rPr>
          <w:rFonts w:hint="eastAsia" w:ascii="Times New Roman" w:hAnsi="Times New Roman" w:eastAsia="仿宋" w:cs="Times New Roman"/>
          <w:caps w:val="0"/>
          <w:kern w:val="2"/>
          <w:sz w:val="24"/>
          <w:szCs w:val="22"/>
          <w:lang w:val="en-US" w:eastAsia="zh-CN" w:bidi="ar-SA"/>
        </w:rPr>
        <w:t>参照</w:t>
      </w:r>
      <w:r>
        <w:rPr>
          <w:rFonts w:hint="default" w:ascii="Times New Roman" w:hAnsi="Times New Roman" w:eastAsia="仿宋" w:cs="Times New Roman"/>
          <w:caps w:val="0"/>
          <w:kern w:val="2"/>
          <w:sz w:val="24"/>
          <w:szCs w:val="22"/>
          <w:lang w:val="en-US" w:eastAsia="zh-CN" w:bidi="ar-SA"/>
        </w:rPr>
        <w:t>《山西长信工业有限公司</w:t>
      </w:r>
      <w:r>
        <w:rPr>
          <w:rFonts w:hint="eastAsia" w:ascii="Times New Roman" w:hAnsi="Times New Roman" w:eastAsia="仿宋" w:cs="Times New Roman"/>
          <w:caps w:val="0"/>
          <w:kern w:val="2"/>
          <w:sz w:val="24"/>
          <w:szCs w:val="22"/>
          <w:lang w:val="en-US" w:eastAsia="zh-CN" w:bidi="ar-SA"/>
        </w:rPr>
        <w:t>大气污染</w:t>
      </w:r>
      <w:r>
        <w:rPr>
          <w:rFonts w:hint="default" w:ascii="Times New Roman" w:hAnsi="Times New Roman" w:eastAsia="仿宋" w:cs="Times New Roman"/>
          <w:caps w:val="0"/>
          <w:kern w:val="2"/>
          <w:sz w:val="24"/>
          <w:szCs w:val="22"/>
          <w:lang w:val="en-US" w:eastAsia="zh-CN" w:bidi="ar-SA"/>
        </w:rPr>
        <w:t>深度治理</w:t>
      </w:r>
      <w:r>
        <w:rPr>
          <w:rFonts w:hint="eastAsia" w:ascii="Times New Roman" w:hAnsi="Times New Roman" w:eastAsia="仿宋" w:cs="Times New Roman"/>
          <w:caps w:val="0"/>
          <w:kern w:val="2"/>
          <w:sz w:val="24"/>
          <w:szCs w:val="22"/>
          <w:lang w:val="en-US" w:eastAsia="zh-CN" w:bidi="ar-SA"/>
        </w:rPr>
        <w:t>一企一策</w:t>
      </w:r>
      <w:r>
        <w:rPr>
          <w:rFonts w:hint="default" w:ascii="Times New Roman" w:hAnsi="Times New Roman" w:eastAsia="仿宋" w:cs="Times New Roman"/>
          <w:caps w:val="0"/>
          <w:kern w:val="2"/>
          <w:sz w:val="24"/>
          <w:szCs w:val="22"/>
          <w:lang w:val="en-US" w:eastAsia="zh-CN" w:bidi="ar-SA"/>
        </w:rPr>
        <w:t>方案》</w:t>
      </w:r>
      <w:r>
        <w:rPr>
          <w:rFonts w:hint="eastAsia" w:ascii="Times New Roman" w:hAnsi="Times New Roman" w:eastAsia="仿宋" w:cs="Times New Roman"/>
          <w:caps w:val="0"/>
          <w:kern w:val="2"/>
          <w:sz w:val="24"/>
          <w:szCs w:val="22"/>
          <w:lang w:val="en-US" w:eastAsia="zh-CN" w:bidi="ar-SA"/>
        </w:rPr>
        <w:t>中的相关整改建议，结合自身实际情况，完成超低排放的基本改造后，委托</w:t>
      </w:r>
      <w:r>
        <w:rPr>
          <w:rFonts w:hint="default" w:ascii="Times New Roman" w:hAnsi="Times New Roman" w:eastAsia="仿宋" w:cs="Times New Roman"/>
          <w:caps w:val="0"/>
          <w:kern w:val="2"/>
          <w:sz w:val="24"/>
          <w:szCs w:val="22"/>
          <w:lang w:val="en-US" w:eastAsia="zh-CN" w:bidi="ar-SA"/>
        </w:rPr>
        <w:t>清华大学盐城环境工程技术研发中心</w:t>
      </w:r>
      <w:r>
        <w:rPr>
          <w:rFonts w:hint="eastAsia" w:ascii="Times New Roman" w:hAnsi="Times New Roman" w:eastAsia="仿宋" w:cs="Times New Roman"/>
          <w:caps w:val="0"/>
          <w:kern w:val="2"/>
          <w:sz w:val="24"/>
          <w:szCs w:val="22"/>
          <w:lang w:val="en-US" w:eastAsia="zh-CN" w:bidi="ar-SA"/>
        </w:rPr>
        <w:t>进行超低排放评估监测。</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aps w:val="0"/>
          <w:kern w:val="2"/>
          <w:sz w:val="24"/>
          <w:szCs w:val="22"/>
          <w:lang w:val="en-US" w:eastAsia="zh-CN" w:bidi="ar-SA"/>
        </w:rPr>
        <w:t>清华大学盐城环境工程技术研发中心</w:t>
      </w:r>
      <w:r>
        <w:rPr>
          <w:rFonts w:hint="eastAsia" w:ascii="Times New Roman" w:hAnsi="Times New Roman" w:eastAsia="仿宋" w:cs="Times New Roman"/>
          <w:caps w:val="0"/>
          <w:kern w:val="2"/>
          <w:sz w:val="24"/>
          <w:szCs w:val="22"/>
          <w:lang w:val="en-US" w:eastAsia="zh-CN" w:bidi="ar-SA"/>
        </w:rPr>
        <w:t>对企业超低排放改造资料进行认真核实审查后，开始现场勘察查。通过前期现场勘察，提供预评估整改意见。</w:t>
      </w:r>
      <w:r>
        <w:rPr>
          <w:rFonts w:hint="default" w:ascii="Times New Roman" w:hAnsi="Times New Roman" w:eastAsia="仿宋" w:cs="Times New Roman"/>
          <w:color w:val="auto"/>
          <w:kern w:val="2"/>
          <w:sz w:val="24"/>
          <w:szCs w:val="24"/>
          <w:lang w:val="en-US" w:eastAsia="zh-CN" w:bidi="ar-SA"/>
        </w:rPr>
        <w:t>山西长信工业有限公司</w:t>
      </w:r>
      <w:r>
        <w:rPr>
          <w:rFonts w:hint="eastAsia" w:ascii="Times New Roman" w:hAnsi="Times New Roman" w:eastAsia="仿宋" w:cs="Times New Roman"/>
          <w:color w:val="auto"/>
          <w:kern w:val="2"/>
          <w:sz w:val="24"/>
          <w:szCs w:val="24"/>
          <w:lang w:val="en-US" w:eastAsia="zh-CN" w:bidi="ar-SA"/>
        </w:rPr>
        <w:t>完成相应整改后，有组织排放、无组织排放、大宗物料产品运输、台账记录基本符合开展现场评估监测的条件。</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山西长信工业有限公司</w:t>
      </w:r>
      <w:r>
        <w:rPr>
          <w:rFonts w:hint="eastAsia" w:ascii="Times New Roman" w:hAnsi="Times New Roman" w:eastAsia="仿宋" w:cs="Times New Roman"/>
          <w:color w:val="auto"/>
          <w:kern w:val="2"/>
          <w:sz w:val="24"/>
          <w:szCs w:val="24"/>
          <w:lang w:val="en-US" w:eastAsia="zh-CN" w:bidi="ar-SA"/>
        </w:rPr>
        <w:t>根据</w:t>
      </w:r>
      <w:r>
        <w:rPr>
          <w:rFonts w:hint="default" w:ascii="Times New Roman" w:hAnsi="Times New Roman" w:eastAsia="仿宋" w:cs="Times New Roman"/>
          <w:color w:val="auto"/>
          <w:kern w:val="2"/>
          <w:sz w:val="24"/>
          <w:szCs w:val="24"/>
          <w:lang w:val="en-US" w:eastAsia="zh-CN" w:bidi="ar-SA"/>
        </w:rPr>
        <w:t>清华大学盐城环境工程技术研发中心</w:t>
      </w:r>
      <w:r>
        <w:rPr>
          <w:rFonts w:hint="eastAsia" w:ascii="Times New Roman" w:hAnsi="Times New Roman" w:eastAsia="仿宋" w:cs="Times New Roman"/>
          <w:color w:val="auto"/>
          <w:kern w:val="2"/>
          <w:sz w:val="24"/>
          <w:szCs w:val="24"/>
          <w:lang w:val="en-US" w:eastAsia="zh-CN" w:bidi="ar-SA"/>
        </w:rPr>
        <w:t>编制的《山西长信工业有限公司超低排放评估现场监测方案》委托</w:t>
      </w:r>
      <w:r>
        <w:rPr>
          <w:rFonts w:hint="default" w:ascii="Times New Roman" w:hAnsi="Times New Roman" w:eastAsia="仿宋" w:cs="Times New Roman"/>
          <w:color w:val="auto"/>
          <w:kern w:val="2"/>
          <w:sz w:val="24"/>
          <w:szCs w:val="24"/>
          <w:lang w:val="en-US" w:eastAsia="zh-CN" w:bidi="ar-SA"/>
        </w:rPr>
        <w:t>山西泽清源环境监测有限公司</w:t>
      </w:r>
      <w:r>
        <w:rPr>
          <w:rFonts w:hint="eastAsia" w:ascii="Times New Roman" w:hAnsi="Times New Roman" w:eastAsia="仿宋" w:cs="Times New Roman"/>
          <w:color w:val="auto"/>
          <w:kern w:val="2"/>
          <w:sz w:val="24"/>
          <w:szCs w:val="24"/>
          <w:lang w:val="en-US" w:eastAsia="zh-CN" w:bidi="ar-SA"/>
        </w:rPr>
        <w:t>根据监测方案，于2020年12月09日至2020年12月17日，对《意见》“钢铁企业超低排放指标限值表”中规定的污染源污染物进行了现场手工监测。出具《山西长信工业有限公司超低排放监测报告》。与此同时，</w:t>
      </w:r>
      <w:r>
        <w:rPr>
          <w:rFonts w:hint="default" w:ascii="Times New Roman" w:hAnsi="Times New Roman" w:eastAsia="仿宋" w:cs="Times New Roman"/>
          <w:color w:val="auto"/>
          <w:kern w:val="2"/>
          <w:sz w:val="24"/>
          <w:szCs w:val="24"/>
          <w:lang w:val="en-US" w:eastAsia="zh-CN" w:bidi="ar-SA"/>
        </w:rPr>
        <w:t>清华大学盐城环境工程技术研发中心</w:t>
      </w:r>
      <w:r>
        <w:rPr>
          <w:rFonts w:hint="eastAsia" w:ascii="Times New Roman" w:hAnsi="Times New Roman" w:eastAsia="仿宋" w:cs="Times New Roman"/>
          <w:color w:val="auto"/>
          <w:kern w:val="2"/>
          <w:sz w:val="24"/>
          <w:szCs w:val="24"/>
          <w:lang w:val="en-US" w:eastAsia="zh-CN" w:bidi="ar-SA"/>
        </w:rPr>
        <w:t>开始对企业的有组织排放、无组织排放以及清洁运输方式进行现场评估，并整合最终数据编制</w:t>
      </w:r>
      <w:r>
        <w:rPr>
          <w:rFonts w:hint="eastAsia" w:ascii="Times New Roman" w:hAnsi="Times New Roman" w:eastAsia="仿宋" w:cs="Times New Roman"/>
          <w:caps w:val="0"/>
          <w:kern w:val="2"/>
          <w:sz w:val="24"/>
          <w:szCs w:val="22"/>
          <w:lang w:val="en-US" w:eastAsia="zh-CN" w:bidi="ar-SA"/>
        </w:rPr>
        <w:t>《</w:t>
      </w:r>
      <w:r>
        <w:rPr>
          <w:rFonts w:hint="default" w:ascii="Times New Roman" w:hAnsi="Times New Roman" w:eastAsia="仿宋" w:cs="Times New Roman"/>
          <w:caps w:val="0"/>
          <w:kern w:val="2"/>
          <w:sz w:val="24"/>
          <w:szCs w:val="22"/>
          <w:lang w:val="en-US" w:eastAsia="zh-CN" w:bidi="ar-SA"/>
        </w:rPr>
        <w:t>山西长信工业有限公司</w:t>
      </w:r>
      <w:r>
        <w:rPr>
          <w:rFonts w:hint="eastAsia" w:eastAsia="仿宋" w:cs="Times New Roman"/>
          <w:caps w:val="0"/>
          <w:kern w:val="2"/>
          <w:sz w:val="24"/>
          <w:szCs w:val="22"/>
          <w:lang w:val="en-US" w:eastAsia="zh-CN" w:bidi="ar-SA"/>
        </w:rPr>
        <w:t>钢铁</w:t>
      </w:r>
      <w:r>
        <w:rPr>
          <w:rFonts w:hint="eastAsia" w:ascii="Times New Roman" w:hAnsi="Times New Roman" w:eastAsia="仿宋" w:cs="Times New Roman"/>
          <w:caps w:val="0"/>
          <w:kern w:val="2"/>
          <w:sz w:val="24"/>
          <w:szCs w:val="22"/>
          <w:lang w:val="en-US" w:eastAsia="zh-CN" w:bidi="ar-SA"/>
        </w:rPr>
        <w:t>超低排放评估</w:t>
      </w:r>
      <w:r>
        <w:rPr>
          <w:rFonts w:hint="eastAsia" w:eastAsia="仿宋" w:cs="Times New Roman"/>
          <w:caps w:val="0"/>
          <w:kern w:val="2"/>
          <w:sz w:val="24"/>
          <w:szCs w:val="22"/>
          <w:lang w:val="en-US" w:eastAsia="zh-CN" w:bidi="ar-SA"/>
        </w:rPr>
        <w:t>监测总</w:t>
      </w:r>
      <w:r>
        <w:rPr>
          <w:rFonts w:hint="eastAsia" w:ascii="Times New Roman" w:hAnsi="Times New Roman" w:eastAsia="仿宋" w:cs="Times New Roman"/>
          <w:caps w:val="0"/>
          <w:kern w:val="2"/>
          <w:sz w:val="24"/>
          <w:szCs w:val="22"/>
          <w:lang w:val="en-US" w:eastAsia="zh-CN" w:bidi="ar-SA"/>
        </w:rPr>
        <w:t>报告》。</w:t>
      </w:r>
    </w:p>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eastAsia" w:ascii="Times New Roman" w:hAnsi="Times New Roman" w:cs="Times New Roman"/>
          <w:b/>
          <w:bCs/>
          <w:caps w:val="0"/>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p>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eastAsia" w:ascii="Times New Roman" w:hAnsi="Times New Roman" w:cs="Times New Roman"/>
          <w:b/>
          <w:bCs/>
          <w:caps w:val="0"/>
          <w:lang w:val="en-US" w:eastAsia="zh-CN"/>
        </w:rPr>
      </w:pPr>
      <w:r>
        <w:rPr>
          <w:rStyle w:val="153"/>
          <w:rFonts w:hint="eastAsia" w:ascii="Times New Roman" w:hAnsi="Times New Roman" w:cs="Times New Roman"/>
          <w:b/>
          <w:bCs/>
          <w:caps w:val="0"/>
          <w:lang w:val="en-US" w:eastAsia="zh-CN"/>
        </w:rPr>
        <w:t xml:space="preserve"> </w:t>
      </w:r>
      <w:bookmarkStart w:id="42" w:name="_Toc1156"/>
      <w:r>
        <w:rPr>
          <w:rStyle w:val="153"/>
          <w:rFonts w:hint="eastAsia" w:ascii="Times New Roman" w:hAnsi="Times New Roman" w:cs="Times New Roman"/>
          <w:b/>
          <w:bCs/>
          <w:caps w:val="0"/>
          <w:lang w:val="en-US" w:eastAsia="zh-CN"/>
        </w:rPr>
        <w:t>现场评估监测基本条件评估</w:t>
      </w:r>
      <w:bookmarkEnd w:id="42"/>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eastAsia="仿宋" w:cs="Times New Roman"/>
          <w:b/>
          <w:caps w:val="0"/>
          <w:lang w:val="en-US" w:eastAsia="zh-CN"/>
        </w:rPr>
      </w:pPr>
      <w:bookmarkStart w:id="43" w:name="_Toc28015"/>
      <w:bookmarkStart w:id="44" w:name="_Toc10691"/>
      <w:r>
        <w:rPr>
          <w:rFonts w:hint="eastAsia" w:ascii="Times New Roman" w:hAnsi="Times New Roman" w:cs="Times New Roman"/>
          <w:b/>
          <w:caps w:val="0"/>
          <w:lang w:val="en-US" w:eastAsia="zh-CN"/>
        </w:rPr>
        <w:t>3</w:t>
      </w:r>
      <w:r>
        <w:rPr>
          <w:rFonts w:ascii="Times New Roman" w:hAnsi="Times New Roman" w:cs="Times New Roman"/>
          <w:b/>
          <w:caps w:val="0"/>
        </w:rPr>
        <w:t xml:space="preserve">.1 </w:t>
      </w:r>
      <w:r>
        <w:rPr>
          <w:rFonts w:hint="eastAsia" w:ascii="Times New Roman" w:hAnsi="Times New Roman" w:cs="Times New Roman"/>
          <w:b/>
          <w:caps w:val="0"/>
          <w:lang w:val="en-US" w:eastAsia="zh-CN"/>
        </w:rPr>
        <w:t>有组织排放</w:t>
      </w:r>
      <w:bookmarkEnd w:id="43"/>
      <w:bookmarkEnd w:id="44"/>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ascii="Times New Roman" w:hAnsi="Times New Roman" w:eastAsia="仿宋" w:cs="Times New Roman"/>
          <w:b/>
          <w:bCs w:val="0"/>
          <w:caps w:val="0"/>
          <w:sz w:val="24"/>
          <w:szCs w:val="28"/>
          <w:lang w:val="en-US" w:eastAsia="zh-CN"/>
        </w:rPr>
      </w:pPr>
      <w:bookmarkStart w:id="45" w:name="_Toc1587"/>
      <w:bookmarkStart w:id="46" w:name="_Toc1824"/>
      <w:r>
        <w:rPr>
          <w:rFonts w:hint="eastAsia" w:ascii="Times New Roman" w:hAnsi="Times New Roman" w:eastAsia="仿宋" w:cs="Times New Roman"/>
          <w:b/>
          <w:bCs w:val="0"/>
          <w:caps w:val="0"/>
          <w:sz w:val="24"/>
          <w:szCs w:val="28"/>
          <w:lang w:val="en-US" w:eastAsia="zh-CN"/>
        </w:rPr>
        <w:t>3.1.1 采样口和采样平台设置符合性分析</w:t>
      </w:r>
      <w:bookmarkEnd w:id="45"/>
      <w:bookmarkEnd w:id="46"/>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bCs/>
          <w:caps w:val="0"/>
          <w:color w:val="auto"/>
          <w:kern w:val="2"/>
          <w:sz w:val="24"/>
          <w:szCs w:val="24"/>
          <w:lang w:val="en-US" w:eastAsia="zh-CN" w:bidi="ar-SA"/>
        </w:rPr>
      </w:pPr>
      <w:r>
        <w:rPr>
          <w:rFonts w:hint="default" w:ascii="Times New Roman" w:hAnsi="Times New Roman" w:eastAsia="仿宋" w:cs="Times New Roman"/>
          <w:caps w:val="0"/>
          <w:sz w:val="24"/>
          <w:szCs w:val="24"/>
          <w:lang w:val="en-US" w:eastAsia="zh-CN"/>
        </w:rPr>
        <w:t>现场走访核查发现，企业共计有组织排放口20个，其中烧结4个，炼铁6个，炼钢4个，余电1个，轧钢2个，带钢3个</w:t>
      </w:r>
      <w:r>
        <w:rPr>
          <w:rFonts w:hint="eastAsia" w:ascii="Times New Roman" w:hAnsi="Times New Roman" w:cs="Times New Roman"/>
          <w:caps w:val="0"/>
          <w:sz w:val="24"/>
          <w:szCs w:val="24"/>
          <w:highlight w:val="none"/>
          <w:lang w:val="en-US" w:eastAsia="zh-CN"/>
        </w:rPr>
        <w:t>，其中属于意见中规定的污染源有组织排放口共计14个，</w:t>
      </w:r>
      <w:r>
        <w:rPr>
          <w:rFonts w:hint="default" w:ascii="Times New Roman" w:hAnsi="Times New Roman" w:eastAsia="仿宋" w:cs="Times New Roman"/>
          <w:bCs/>
          <w:caps w:val="0"/>
          <w:sz w:val="24"/>
          <w:szCs w:val="24"/>
          <w:highlight w:val="none"/>
          <w:lang w:val="en-US" w:eastAsia="zh-CN"/>
        </w:rPr>
        <w:t>有组织排放点位汇总情况见表3-1。</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caps w:val="0"/>
          <w:sz w:val="24"/>
          <w:szCs w:val="24"/>
          <w:lang w:val="en-US" w:eastAsia="zh-CN"/>
        </w:rPr>
      </w:pPr>
      <w:r>
        <w:rPr>
          <w:rFonts w:hint="default" w:ascii="Times New Roman" w:hAnsi="Times New Roman" w:eastAsia="仿宋" w:cs="Times New Roman"/>
          <w:caps w:val="0"/>
          <w:sz w:val="24"/>
          <w:szCs w:val="24"/>
          <w:lang w:val="en-US" w:eastAsia="zh-CN"/>
        </w:rPr>
        <w:t>参照《钢铁企业超低排放评估监测技术指南》以及《固定污染源排气中颗粒物测定与气态污染物采样方法》（GB/T 16157-1996及修改单）、《固定源废气监测技术规范》（ HJ/T 397-2007）等相关监测标准和技术规范要求，对企业采样口及采样平台设置规范化进行了排查。排查要点包含：排气筒高度；采样点位设置及与在线监测的位置；采样断面烟气流速；采样孔位置、内径和管长；采样平台面积、称重、旋梯、护栏高度、脚部挡板、电源等以及排放口处是否按要求设置标志。</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aps w:val="0"/>
          <w:sz w:val="24"/>
          <w:szCs w:val="24"/>
          <w:highlight w:val="none"/>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cs="Times New Roman"/>
          <w:caps w:val="0"/>
          <w:sz w:val="24"/>
          <w:szCs w:val="24"/>
          <w:highlight w:val="none"/>
          <w:lang w:val="en-US" w:eastAsia="zh-CN"/>
        </w:rPr>
        <w:t>排查主要依据现场实地核查及企业提供的有组织采样点位设计图纸资料（详见附件二）进行，核查中发现企业20个有组织排放点的</w:t>
      </w:r>
      <w:r>
        <w:rPr>
          <w:rFonts w:hint="default" w:ascii="Times New Roman" w:hAnsi="Times New Roman" w:cs="Times New Roman"/>
          <w:caps w:val="0"/>
          <w:sz w:val="24"/>
          <w:szCs w:val="24"/>
          <w:highlight w:val="none"/>
          <w:lang w:val="en-US" w:eastAsia="zh-CN"/>
        </w:rPr>
        <w:t>采样口及采样平台设置</w:t>
      </w:r>
      <w:r>
        <w:rPr>
          <w:rFonts w:hint="eastAsia" w:ascii="Times New Roman" w:hAnsi="Times New Roman" w:cs="Times New Roman"/>
          <w:caps w:val="0"/>
          <w:sz w:val="24"/>
          <w:szCs w:val="24"/>
          <w:highlight w:val="none"/>
          <w:lang w:val="en-US" w:eastAsia="zh-CN"/>
        </w:rPr>
        <w:t>，除了</w:t>
      </w:r>
      <w:r>
        <w:rPr>
          <w:rFonts w:hint="default" w:ascii="Times New Roman" w:hAnsi="Times New Roman" w:cs="Times New Roman"/>
          <w:caps w:val="0"/>
          <w:sz w:val="24"/>
          <w:szCs w:val="24"/>
          <w:highlight w:val="none"/>
          <w:lang w:val="en-US" w:eastAsia="zh-CN"/>
        </w:rPr>
        <w:t>轧钢加热炉空气口废气排口</w:t>
      </w:r>
      <w:r>
        <w:rPr>
          <w:rFonts w:hint="eastAsia" w:ascii="Times New Roman" w:hAnsi="Times New Roman" w:cs="Times New Roman"/>
          <w:caps w:val="0"/>
          <w:sz w:val="24"/>
          <w:szCs w:val="24"/>
          <w:highlight w:val="none"/>
          <w:lang w:val="en-US" w:eastAsia="zh-CN"/>
        </w:rPr>
        <w:t>没有按要求设置采样口、采样平台及带钢塑烧板除尘废气排口采样口设置在变径附近以外，其他18个有组织排放点的</w:t>
      </w:r>
      <w:r>
        <w:rPr>
          <w:rFonts w:hint="default" w:ascii="Times New Roman" w:hAnsi="Times New Roman" w:cs="Times New Roman"/>
          <w:caps w:val="0"/>
          <w:sz w:val="24"/>
          <w:szCs w:val="24"/>
          <w:highlight w:val="none"/>
          <w:lang w:val="en-US" w:eastAsia="zh-CN"/>
        </w:rPr>
        <w:t>采样口及采样平台设置</w:t>
      </w:r>
      <w:r>
        <w:rPr>
          <w:rFonts w:hint="eastAsia" w:ascii="Times New Roman" w:hAnsi="Times New Roman" w:cs="Times New Roman"/>
          <w:caps w:val="0"/>
          <w:sz w:val="24"/>
          <w:szCs w:val="24"/>
          <w:highlight w:val="none"/>
          <w:lang w:val="en-US" w:eastAsia="zh-CN"/>
        </w:rPr>
        <w:t>基本符合《意见》要求。核查中发现的问题及整改意见如下表3-2所示。</w:t>
      </w:r>
    </w:p>
    <w:p>
      <w:pPr>
        <w:pStyle w:val="2"/>
        <w:keepNext w:val="0"/>
        <w:keepLines w:val="0"/>
        <w:pageBreakBefore w:val="0"/>
        <w:widowControl w:val="0"/>
        <w:kinsoku/>
        <w:wordWrap/>
        <w:overflowPunct/>
        <w:topLinePunct w:val="0"/>
        <w:autoSpaceDE w:val="0"/>
        <w:autoSpaceDN w:val="0"/>
        <w:bidi w:val="0"/>
        <w:adjustRightInd/>
        <w:snapToGrid/>
        <w:spacing w:before="0" w:beforeLines="100" w:line="360" w:lineRule="auto"/>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default" w:ascii="Times New Roman" w:hAnsi="Times New Roman" w:eastAsia="仿宋" w:cs="Times New Roman"/>
          <w:bCs/>
          <w:caps w:val="0"/>
          <w:color w:val="auto"/>
          <w:kern w:val="2"/>
          <w:sz w:val="21"/>
          <w:szCs w:val="21"/>
          <w:lang w:val="en-US" w:eastAsia="zh-CN" w:bidi="ar-SA"/>
        </w:rPr>
        <w:t xml:space="preserve">表3-1.  </w:t>
      </w:r>
      <w:r>
        <w:rPr>
          <w:rFonts w:hint="default" w:ascii="Times New Roman" w:hAnsi="Times New Roman" w:eastAsia="仿宋" w:cs="Times New Roman"/>
          <w:bCs/>
          <w:caps w:val="0"/>
          <w:sz w:val="21"/>
          <w:szCs w:val="21"/>
          <w:highlight w:val="none"/>
          <w:lang w:val="en-US" w:eastAsia="zh-CN"/>
        </w:rPr>
        <w:t>有组织排放点位汇总</w:t>
      </w:r>
    </w:p>
    <w:tbl>
      <w:tblPr>
        <w:tblStyle w:val="89"/>
        <w:tblW w:w="5114" w:type="pct"/>
        <w:jc w:val="center"/>
        <w:shd w:val="clear" w:color="auto" w:fill="auto"/>
        <w:tblLayout w:type="fixed"/>
        <w:tblCellMar>
          <w:top w:w="0" w:type="dxa"/>
          <w:left w:w="0" w:type="dxa"/>
          <w:bottom w:w="0" w:type="dxa"/>
          <w:right w:w="0" w:type="dxa"/>
        </w:tblCellMar>
      </w:tblPr>
      <w:tblGrid>
        <w:gridCol w:w="517"/>
        <w:gridCol w:w="603"/>
        <w:gridCol w:w="2658"/>
        <w:gridCol w:w="2180"/>
        <w:gridCol w:w="2076"/>
        <w:gridCol w:w="1147"/>
      </w:tblGrid>
      <w:tr>
        <w:tblPrEx>
          <w:shd w:val="clear" w:color="auto" w:fill="auto"/>
          <w:tblCellMar>
            <w:top w:w="0" w:type="dxa"/>
            <w:left w:w="0" w:type="dxa"/>
            <w:bottom w:w="0" w:type="dxa"/>
            <w:right w:w="0" w:type="dxa"/>
          </w:tblCellMar>
        </w:tblPrEx>
        <w:trPr>
          <w:trHeight w:val="567" w:hRule="exact"/>
          <w:jc w:val="center"/>
        </w:trPr>
        <w:tc>
          <w:tcPr>
            <w:tcW w:w="281"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序号</w:t>
            </w:r>
          </w:p>
        </w:tc>
        <w:tc>
          <w:tcPr>
            <w:tcW w:w="328"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工序</w:t>
            </w:r>
          </w:p>
        </w:tc>
        <w:tc>
          <w:tcPr>
            <w:tcW w:w="1447"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排放口名称</w:t>
            </w:r>
          </w:p>
        </w:tc>
        <w:tc>
          <w:tcPr>
            <w:tcW w:w="1187"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主要污染物</w:t>
            </w:r>
          </w:p>
        </w:tc>
        <w:tc>
          <w:tcPr>
            <w:tcW w:w="1130"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是否属于《意见》附件2中规定的排放口</w:t>
            </w:r>
          </w:p>
        </w:tc>
        <w:tc>
          <w:tcPr>
            <w:tcW w:w="624"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是否安装CEMS</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w:t>
            </w:r>
          </w:p>
        </w:tc>
        <w:tc>
          <w:tcPr>
            <w:tcW w:w="328"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烧结</w:t>
            </w: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rPr>
              <w:t>烧结机头废气排口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rPr>
              <w:t>颗粒物</w:t>
            </w:r>
            <w:r>
              <w:rPr>
                <w:rFonts w:hint="default" w:ascii="Times New Roman" w:hAnsi="Times New Roman" w:eastAsia="仿宋" w:cs="Times New Roman"/>
                <w:caps w:val="0"/>
                <w:sz w:val="21"/>
                <w:szCs w:val="21"/>
                <w:lang w:eastAsia="zh-CN"/>
              </w:rPr>
              <w:t>、</w:t>
            </w:r>
            <w:r>
              <w:rPr>
                <w:rFonts w:hint="default" w:ascii="Times New Roman" w:hAnsi="Times New Roman" w:eastAsia="仿宋" w:cs="Times New Roman"/>
                <w:caps w:val="0"/>
                <w:sz w:val="21"/>
                <w:szCs w:val="21"/>
              </w:rPr>
              <w:t>SO</w:t>
            </w:r>
            <w:r>
              <w:rPr>
                <w:rFonts w:hint="default" w:ascii="Times New Roman" w:hAnsi="Times New Roman" w:eastAsia="仿宋" w:cs="Times New Roman"/>
                <w:caps w:val="0"/>
                <w:sz w:val="21"/>
                <w:szCs w:val="21"/>
                <w:vertAlign w:val="subscript"/>
              </w:rPr>
              <w:t>2</w:t>
            </w:r>
            <w:r>
              <w:rPr>
                <w:rFonts w:hint="default" w:ascii="Times New Roman" w:hAnsi="Times New Roman" w:eastAsia="仿宋" w:cs="Times New Roman"/>
                <w:caps w:val="0"/>
                <w:sz w:val="21"/>
                <w:szCs w:val="21"/>
              </w:rPr>
              <w:t>、NOx</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2</w:t>
            </w:r>
          </w:p>
        </w:tc>
        <w:tc>
          <w:tcPr>
            <w:tcW w:w="32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1#烧结机尾废气排口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3</w:t>
            </w:r>
          </w:p>
        </w:tc>
        <w:tc>
          <w:tcPr>
            <w:tcW w:w="32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2#烧结机尾废气排口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4</w:t>
            </w:r>
          </w:p>
        </w:tc>
        <w:tc>
          <w:tcPr>
            <w:tcW w:w="32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烧结配料废气排口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5</w:t>
            </w:r>
          </w:p>
        </w:tc>
        <w:tc>
          <w:tcPr>
            <w:tcW w:w="328"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炼铁</w:t>
            </w: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煤粉制备废气排口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6</w:t>
            </w:r>
          </w:p>
        </w:tc>
        <w:tc>
          <w:tcPr>
            <w:tcW w:w="32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热风炉脱硫废气排口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颗粒物</w:t>
            </w:r>
            <w:r>
              <w:rPr>
                <w:rFonts w:hint="default" w:ascii="Times New Roman" w:hAnsi="Times New Roman" w:eastAsia="仿宋" w:cs="Times New Roman"/>
                <w:caps w:val="0"/>
                <w:sz w:val="21"/>
                <w:szCs w:val="21"/>
                <w:lang w:eastAsia="zh-CN"/>
              </w:rPr>
              <w:t>，</w:t>
            </w:r>
            <w:r>
              <w:rPr>
                <w:rFonts w:hint="default" w:ascii="Times New Roman" w:hAnsi="Times New Roman" w:eastAsia="仿宋" w:cs="Times New Roman"/>
                <w:caps w:val="0"/>
                <w:sz w:val="21"/>
                <w:szCs w:val="21"/>
              </w:rPr>
              <w:t>SO</w:t>
            </w:r>
            <w:r>
              <w:rPr>
                <w:rFonts w:hint="default" w:ascii="Times New Roman" w:hAnsi="Times New Roman" w:eastAsia="仿宋" w:cs="Times New Roman"/>
                <w:caps w:val="0"/>
                <w:sz w:val="21"/>
                <w:szCs w:val="21"/>
                <w:vertAlign w:val="subscript"/>
              </w:rPr>
              <w:t>2</w:t>
            </w:r>
            <w:r>
              <w:rPr>
                <w:rFonts w:hint="default" w:ascii="Times New Roman" w:hAnsi="Times New Roman" w:eastAsia="仿宋" w:cs="Times New Roman"/>
                <w:caps w:val="0"/>
                <w:sz w:val="21"/>
                <w:szCs w:val="21"/>
              </w:rPr>
              <w:t>、NOx</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7</w:t>
            </w:r>
          </w:p>
        </w:tc>
        <w:tc>
          <w:tcPr>
            <w:tcW w:w="32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1#高炉出铁场废气排口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8</w:t>
            </w:r>
          </w:p>
        </w:tc>
        <w:tc>
          <w:tcPr>
            <w:tcW w:w="32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2#高炉出铁场废气排口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9</w:t>
            </w:r>
          </w:p>
        </w:tc>
        <w:tc>
          <w:tcPr>
            <w:tcW w:w="32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1#高炉矿槽废气排口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10</w:t>
            </w:r>
          </w:p>
        </w:tc>
        <w:tc>
          <w:tcPr>
            <w:tcW w:w="328" w:type="pct"/>
            <w:vMerge w:val="continue"/>
            <w:tcBorders>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2#高炉矿槽废气排口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11</w:t>
            </w:r>
          </w:p>
        </w:tc>
        <w:tc>
          <w:tcPr>
            <w:tcW w:w="328"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炼钢</w:t>
            </w: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转炉料仓除尘废气排口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r>
      <w:tr>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12</w:t>
            </w:r>
          </w:p>
        </w:tc>
        <w:tc>
          <w:tcPr>
            <w:tcW w:w="32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转炉一次除尘废气排口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13</w:t>
            </w:r>
          </w:p>
        </w:tc>
        <w:tc>
          <w:tcPr>
            <w:tcW w:w="32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转炉二次除尘废气排口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14</w:t>
            </w:r>
          </w:p>
        </w:tc>
        <w:tc>
          <w:tcPr>
            <w:tcW w:w="328" w:type="pct"/>
            <w:vMerge w:val="continue"/>
            <w:tcBorders>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转炉三次除尘废气排口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15</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余电</w:t>
            </w:r>
          </w:p>
        </w:tc>
        <w:tc>
          <w:tcPr>
            <w:tcW w:w="14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rPr>
              <w:t>燃气锅炉废气排口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rPr>
              <w:t>颗粒物、SO</w:t>
            </w:r>
            <w:r>
              <w:rPr>
                <w:rFonts w:hint="default" w:ascii="Times New Roman" w:hAnsi="Times New Roman" w:eastAsia="仿宋" w:cs="Times New Roman"/>
                <w:caps w:val="0"/>
                <w:sz w:val="21"/>
                <w:szCs w:val="21"/>
                <w:vertAlign w:val="subscript"/>
              </w:rPr>
              <w:t>2</w:t>
            </w:r>
            <w:r>
              <w:rPr>
                <w:rFonts w:hint="default" w:ascii="Times New Roman" w:hAnsi="Times New Roman" w:eastAsia="仿宋" w:cs="Times New Roman"/>
                <w:caps w:val="0"/>
                <w:sz w:val="21"/>
                <w:szCs w:val="21"/>
              </w:rPr>
              <w:t>、NOx</w:t>
            </w:r>
          </w:p>
        </w:tc>
        <w:tc>
          <w:tcPr>
            <w:tcW w:w="11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16</w:t>
            </w:r>
          </w:p>
        </w:tc>
        <w:tc>
          <w:tcPr>
            <w:tcW w:w="328"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轧钢</w:t>
            </w:r>
          </w:p>
        </w:tc>
        <w:tc>
          <w:tcPr>
            <w:tcW w:w="14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轧钢加热炉煤气口</w:t>
            </w:r>
            <w:r>
              <w:rPr>
                <w:rFonts w:hint="default" w:ascii="Times New Roman" w:hAnsi="Times New Roman" w:eastAsia="仿宋" w:cs="Times New Roman"/>
                <w:caps w:val="0"/>
                <w:sz w:val="21"/>
                <w:szCs w:val="21"/>
              </w:rPr>
              <w:t>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rPr>
              <w:t>颗粒物、SO</w:t>
            </w:r>
            <w:r>
              <w:rPr>
                <w:rFonts w:hint="default" w:ascii="Times New Roman" w:hAnsi="Times New Roman" w:eastAsia="仿宋" w:cs="Times New Roman"/>
                <w:caps w:val="0"/>
                <w:sz w:val="21"/>
                <w:szCs w:val="21"/>
                <w:vertAlign w:val="subscript"/>
              </w:rPr>
              <w:t>2</w:t>
            </w:r>
            <w:r>
              <w:rPr>
                <w:rFonts w:hint="default" w:ascii="Times New Roman" w:hAnsi="Times New Roman" w:eastAsia="仿宋" w:cs="Times New Roman"/>
                <w:caps w:val="0"/>
                <w:sz w:val="21"/>
                <w:szCs w:val="21"/>
              </w:rPr>
              <w:t>、NOx</w:t>
            </w:r>
          </w:p>
        </w:tc>
        <w:tc>
          <w:tcPr>
            <w:tcW w:w="11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r>
      <w:tr>
        <w:trPr>
          <w:trHeight w:val="454" w:hRule="exact"/>
          <w:jc w:val="center"/>
        </w:trPr>
        <w:tc>
          <w:tcPr>
            <w:tcW w:w="281" w:type="pct"/>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17</w:t>
            </w:r>
          </w:p>
        </w:tc>
        <w:tc>
          <w:tcPr>
            <w:tcW w:w="328"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轧钢加热炉空气口</w:t>
            </w:r>
            <w:r>
              <w:rPr>
                <w:rFonts w:hint="default" w:ascii="Times New Roman" w:hAnsi="Times New Roman" w:eastAsia="仿宋" w:cs="Times New Roman"/>
                <w:caps w:val="0"/>
                <w:sz w:val="21"/>
                <w:szCs w:val="21"/>
              </w:rPr>
              <w:t>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rPr>
              <w:t>颗粒物、SO</w:t>
            </w:r>
            <w:r>
              <w:rPr>
                <w:rFonts w:hint="default" w:ascii="Times New Roman" w:hAnsi="Times New Roman" w:eastAsia="仿宋" w:cs="Times New Roman"/>
                <w:caps w:val="0"/>
                <w:sz w:val="21"/>
                <w:szCs w:val="21"/>
                <w:vertAlign w:val="subscript"/>
              </w:rPr>
              <w:t>2</w:t>
            </w:r>
            <w:r>
              <w:rPr>
                <w:rFonts w:hint="default" w:ascii="Times New Roman" w:hAnsi="Times New Roman" w:eastAsia="仿宋" w:cs="Times New Roman"/>
                <w:caps w:val="0"/>
                <w:sz w:val="21"/>
                <w:szCs w:val="21"/>
              </w:rPr>
              <w:t>、NOx</w:t>
            </w:r>
          </w:p>
        </w:tc>
        <w:tc>
          <w:tcPr>
            <w:tcW w:w="11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18</w:t>
            </w:r>
          </w:p>
        </w:tc>
        <w:tc>
          <w:tcPr>
            <w:tcW w:w="328"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带钢</w:t>
            </w: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带钢加热炉煤气口</w:t>
            </w:r>
            <w:r>
              <w:rPr>
                <w:rFonts w:hint="default" w:ascii="Times New Roman" w:hAnsi="Times New Roman" w:eastAsia="仿宋" w:cs="Times New Roman"/>
                <w:caps w:val="0"/>
                <w:sz w:val="21"/>
                <w:szCs w:val="21"/>
              </w:rPr>
              <w:t>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rPr>
              <w:t>颗粒物、SO</w:t>
            </w:r>
            <w:r>
              <w:rPr>
                <w:rFonts w:hint="default" w:ascii="Times New Roman" w:hAnsi="Times New Roman" w:eastAsia="仿宋" w:cs="Times New Roman"/>
                <w:caps w:val="0"/>
                <w:sz w:val="21"/>
                <w:szCs w:val="21"/>
                <w:vertAlign w:val="subscript"/>
              </w:rPr>
              <w:t>2</w:t>
            </w:r>
            <w:r>
              <w:rPr>
                <w:rFonts w:hint="default" w:ascii="Times New Roman" w:hAnsi="Times New Roman" w:eastAsia="仿宋" w:cs="Times New Roman"/>
                <w:caps w:val="0"/>
                <w:sz w:val="21"/>
                <w:szCs w:val="21"/>
              </w:rPr>
              <w:t>、NOx</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19</w:t>
            </w:r>
          </w:p>
        </w:tc>
        <w:tc>
          <w:tcPr>
            <w:tcW w:w="32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带钢加热炉空气口</w:t>
            </w:r>
            <w:r>
              <w:rPr>
                <w:rFonts w:hint="default" w:ascii="Times New Roman" w:hAnsi="Times New Roman" w:eastAsia="仿宋" w:cs="Times New Roman"/>
                <w:caps w:val="0"/>
                <w:sz w:val="21"/>
                <w:szCs w:val="21"/>
              </w:rPr>
              <w:t>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rPr>
              <w:t>颗粒物、SO</w:t>
            </w:r>
            <w:r>
              <w:rPr>
                <w:rFonts w:hint="default" w:ascii="Times New Roman" w:hAnsi="Times New Roman" w:eastAsia="仿宋" w:cs="Times New Roman"/>
                <w:caps w:val="0"/>
                <w:sz w:val="21"/>
                <w:szCs w:val="21"/>
                <w:vertAlign w:val="subscript"/>
              </w:rPr>
              <w:t>2</w:t>
            </w:r>
            <w:r>
              <w:rPr>
                <w:rFonts w:hint="default" w:ascii="Times New Roman" w:hAnsi="Times New Roman" w:eastAsia="仿宋" w:cs="Times New Roman"/>
                <w:caps w:val="0"/>
                <w:sz w:val="21"/>
                <w:szCs w:val="21"/>
              </w:rPr>
              <w:t>、NOx</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2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20</w:t>
            </w:r>
          </w:p>
        </w:tc>
        <w:tc>
          <w:tcPr>
            <w:tcW w:w="328" w:type="pct"/>
            <w:vMerge w:val="continue"/>
            <w:tcBorders>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4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带钢精轧除尘</w:t>
            </w:r>
            <w:r>
              <w:rPr>
                <w:rFonts w:hint="default" w:ascii="Times New Roman" w:hAnsi="Times New Roman" w:eastAsia="仿宋" w:cs="Times New Roman"/>
                <w:caps w:val="0"/>
                <w:sz w:val="21"/>
                <w:szCs w:val="21"/>
              </w:rPr>
              <w:t>废气排口</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颗粒物</w:t>
            </w:r>
          </w:p>
        </w:tc>
        <w:tc>
          <w:tcPr>
            <w:tcW w:w="11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否</w:t>
            </w:r>
          </w:p>
        </w:tc>
      </w:tr>
    </w:tbl>
    <w:p>
      <w:pPr>
        <w:pStyle w:val="2"/>
        <w:keepNext w:val="0"/>
        <w:keepLines w:val="0"/>
        <w:pageBreakBefore w:val="0"/>
        <w:widowControl w:val="0"/>
        <w:kinsoku/>
        <w:wordWrap/>
        <w:overflowPunct/>
        <w:topLinePunct w:val="0"/>
        <w:autoSpaceDE w:val="0"/>
        <w:autoSpaceDN w:val="0"/>
        <w:bidi w:val="0"/>
        <w:adjustRightInd/>
        <w:snapToGrid/>
        <w:spacing w:before="0" w:beforeLines="100" w:line="360" w:lineRule="auto"/>
        <w:jc w:val="center"/>
        <w:textAlignment w:val="auto"/>
        <w:rPr>
          <w:rFonts w:hint="default" w:ascii="Times New Roman" w:hAnsi="Times New Roman" w:eastAsia="仿宋" w:cs="Times New Roman"/>
          <w:bCs/>
          <w:caps w:val="0"/>
          <w:sz w:val="21"/>
          <w:szCs w:val="21"/>
          <w:highlight w:val="none"/>
          <w:lang w:val="en-US" w:eastAsia="zh-CN"/>
        </w:rPr>
      </w:pPr>
      <w:r>
        <w:rPr>
          <w:rFonts w:hint="default" w:ascii="Times New Roman" w:hAnsi="Times New Roman" w:eastAsia="仿宋" w:cs="Times New Roman"/>
          <w:bCs/>
          <w:caps w:val="0"/>
          <w:color w:val="auto"/>
          <w:kern w:val="2"/>
          <w:sz w:val="21"/>
          <w:szCs w:val="21"/>
          <w:lang w:val="en-US" w:eastAsia="zh-CN" w:bidi="ar-SA"/>
        </w:rPr>
        <w:t>表3-</w:t>
      </w:r>
      <w:r>
        <w:rPr>
          <w:rFonts w:hint="eastAsia" w:ascii="Times New Roman" w:hAnsi="Times New Roman" w:eastAsia="仿宋" w:cs="Times New Roman"/>
          <w:bCs/>
          <w:caps w:val="0"/>
          <w:color w:val="auto"/>
          <w:kern w:val="2"/>
          <w:sz w:val="21"/>
          <w:szCs w:val="21"/>
          <w:lang w:val="en-US" w:eastAsia="zh-CN" w:bidi="ar-SA"/>
        </w:rPr>
        <w:t>2</w:t>
      </w:r>
      <w:r>
        <w:rPr>
          <w:rFonts w:hint="default" w:ascii="Times New Roman" w:hAnsi="Times New Roman" w:eastAsia="仿宋" w:cs="Times New Roman"/>
          <w:bCs/>
          <w:caps w:val="0"/>
          <w:color w:val="auto"/>
          <w:kern w:val="2"/>
          <w:sz w:val="21"/>
          <w:szCs w:val="21"/>
          <w:lang w:val="en-US" w:eastAsia="zh-CN" w:bidi="ar-SA"/>
        </w:rPr>
        <w:t xml:space="preserve">.  </w:t>
      </w:r>
      <w:r>
        <w:rPr>
          <w:rFonts w:hint="default" w:ascii="Times New Roman" w:hAnsi="Times New Roman" w:eastAsia="仿宋" w:cs="Times New Roman"/>
          <w:bCs/>
          <w:caps w:val="0"/>
          <w:sz w:val="21"/>
          <w:szCs w:val="21"/>
          <w:highlight w:val="none"/>
          <w:lang w:val="en-US" w:eastAsia="zh-CN"/>
        </w:rPr>
        <w:t>有组织排放点位</w:t>
      </w:r>
      <w:r>
        <w:rPr>
          <w:rFonts w:hint="eastAsia" w:ascii="Times New Roman" w:hAnsi="Times New Roman" w:eastAsia="仿宋" w:cs="Times New Roman"/>
          <w:bCs/>
          <w:caps w:val="0"/>
          <w:sz w:val="21"/>
          <w:szCs w:val="21"/>
          <w:highlight w:val="none"/>
          <w:lang w:val="en-US" w:eastAsia="zh-CN"/>
        </w:rPr>
        <w:t>问题及整改建议</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874"/>
        <w:gridCol w:w="2590"/>
        <w:gridCol w:w="4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0"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eastAsia" w:ascii="Times New Roman" w:hAnsi="Times New Roman" w:eastAsia="仿宋" w:cs="Times New Roman"/>
                <w:bCs/>
                <w:caps w:val="0"/>
                <w:sz w:val="21"/>
                <w:szCs w:val="21"/>
                <w:highlight w:val="none"/>
                <w:vertAlign w:val="baseline"/>
                <w:lang w:val="en-US" w:eastAsia="zh-CN"/>
              </w:rPr>
              <w:t>序号</w:t>
            </w:r>
          </w:p>
        </w:tc>
        <w:tc>
          <w:tcPr>
            <w:tcW w:w="1022"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eastAsia" w:ascii="Times New Roman" w:hAnsi="Times New Roman" w:eastAsia="仿宋" w:cs="Times New Roman"/>
                <w:bCs/>
                <w:caps w:val="0"/>
                <w:sz w:val="21"/>
                <w:szCs w:val="21"/>
                <w:highlight w:val="none"/>
                <w:vertAlign w:val="baseline"/>
                <w:lang w:val="en-US" w:eastAsia="zh-CN"/>
              </w:rPr>
              <w:t>排放口名称</w:t>
            </w:r>
          </w:p>
        </w:tc>
        <w:tc>
          <w:tcPr>
            <w:tcW w:w="1413"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eastAsia" w:ascii="Times New Roman" w:hAnsi="Times New Roman" w:eastAsia="仿宋" w:cs="Times New Roman"/>
                <w:bCs/>
                <w:caps w:val="0"/>
                <w:sz w:val="21"/>
                <w:szCs w:val="21"/>
                <w:highlight w:val="none"/>
                <w:vertAlign w:val="baseline"/>
                <w:lang w:val="en-US" w:eastAsia="zh-CN"/>
              </w:rPr>
              <w:t>存在问题</w:t>
            </w:r>
          </w:p>
        </w:tc>
        <w:tc>
          <w:tcPr>
            <w:tcW w:w="2203"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eastAsia" w:ascii="Times New Roman" w:hAnsi="Times New Roman" w:eastAsia="仿宋" w:cs="Times New Roman"/>
                <w:bCs/>
                <w:caps w:val="0"/>
                <w:sz w:val="21"/>
                <w:szCs w:val="21"/>
                <w:highlight w:val="none"/>
                <w:vertAlign w:val="baseline"/>
                <w:lang w:val="en-US" w:eastAsia="zh-CN"/>
              </w:rPr>
              <w:t>整改建议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eastAsia" w:ascii="Times New Roman" w:hAnsi="Times New Roman" w:eastAsia="仿宋" w:cs="Times New Roman"/>
                <w:bCs/>
                <w:caps w:val="0"/>
                <w:sz w:val="21"/>
                <w:szCs w:val="21"/>
                <w:highlight w:val="none"/>
                <w:vertAlign w:val="baseline"/>
                <w:lang w:val="en-US" w:eastAsia="zh-CN"/>
              </w:rPr>
              <w:t>1</w:t>
            </w:r>
          </w:p>
        </w:tc>
        <w:tc>
          <w:tcPr>
            <w:tcW w:w="1022"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default" w:ascii="Times New Roman" w:hAnsi="Times New Roman" w:eastAsia="仿宋" w:cs="Times New Roman"/>
                <w:caps w:val="0"/>
                <w:sz w:val="21"/>
                <w:szCs w:val="21"/>
                <w:lang w:val="en-US" w:eastAsia="zh-CN"/>
              </w:rPr>
              <w:t>轧钢加热炉空气口</w:t>
            </w:r>
            <w:r>
              <w:rPr>
                <w:rFonts w:hint="default" w:ascii="Times New Roman" w:hAnsi="Times New Roman" w:eastAsia="仿宋" w:cs="Times New Roman"/>
                <w:caps w:val="0"/>
                <w:sz w:val="21"/>
                <w:szCs w:val="21"/>
              </w:rPr>
              <w:t>废气排口</w:t>
            </w:r>
          </w:p>
        </w:tc>
        <w:tc>
          <w:tcPr>
            <w:tcW w:w="1413"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eastAsia" w:ascii="Times New Roman" w:hAnsi="Times New Roman" w:eastAsia="仿宋" w:cs="Times New Roman"/>
                <w:bCs/>
                <w:caps w:val="0"/>
                <w:sz w:val="21"/>
                <w:szCs w:val="21"/>
                <w:highlight w:val="none"/>
                <w:vertAlign w:val="baseline"/>
                <w:lang w:val="en-US" w:eastAsia="zh-CN"/>
              </w:rPr>
              <w:t>未按《意见》要求设置采样口及采样平台</w:t>
            </w:r>
          </w:p>
        </w:tc>
        <w:tc>
          <w:tcPr>
            <w:tcW w:w="2203"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eastAsia" w:ascii="Times New Roman" w:hAnsi="Times New Roman" w:eastAsia="仿宋" w:cs="Times New Roman"/>
                <w:bCs/>
                <w:caps w:val="0"/>
                <w:sz w:val="21"/>
                <w:szCs w:val="21"/>
                <w:highlight w:val="none"/>
                <w:vertAlign w:val="baseline"/>
                <w:lang w:val="en-US" w:eastAsia="zh-CN"/>
              </w:rPr>
              <w:t xml:space="preserve">参照相关标准规范及《钢铁企业超低排放评估监测技术指南》附1中的要求建设规范化采样口及采样平台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eastAsia" w:ascii="Times New Roman" w:hAnsi="Times New Roman" w:eastAsia="仿宋" w:cs="Times New Roman"/>
                <w:bCs/>
                <w:caps w:val="0"/>
                <w:sz w:val="21"/>
                <w:szCs w:val="21"/>
                <w:highlight w:val="none"/>
                <w:vertAlign w:val="baseline"/>
                <w:lang w:val="en-US" w:eastAsia="zh-CN"/>
              </w:rPr>
              <w:t>2</w:t>
            </w:r>
          </w:p>
        </w:tc>
        <w:tc>
          <w:tcPr>
            <w:tcW w:w="1022"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带钢精轧除尘</w:t>
            </w:r>
          </w:p>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default" w:ascii="Times New Roman" w:hAnsi="Times New Roman" w:eastAsia="仿宋" w:cs="Times New Roman"/>
                <w:caps w:val="0"/>
                <w:sz w:val="21"/>
                <w:szCs w:val="21"/>
              </w:rPr>
              <w:t>废气排口</w:t>
            </w:r>
          </w:p>
        </w:tc>
        <w:tc>
          <w:tcPr>
            <w:tcW w:w="1413"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eastAsia" w:ascii="Times New Roman" w:hAnsi="Times New Roman" w:eastAsia="仿宋" w:cs="Times New Roman"/>
                <w:bCs/>
                <w:caps w:val="0"/>
                <w:sz w:val="21"/>
                <w:szCs w:val="21"/>
                <w:highlight w:val="none"/>
                <w:vertAlign w:val="baseline"/>
                <w:lang w:val="en-US" w:eastAsia="zh-CN"/>
              </w:rPr>
              <w:t>监测孔位置在变径附近，不满足距变径处“前四后二”的要求</w:t>
            </w:r>
          </w:p>
        </w:tc>
        <w:tc>
          <w:tcPr>
            <w:tcW w:w="2203" w:type="pct"/>
            <w:vAlign w:val="center"/>
          </w:tcPr>
          <w:p>
            <w:pPr>
              <w:pStyle w:val="2"/>
              <w:keepNext w:val="0"/>
              <w:keepLines w:val="0"/>
              <w:pageBreakBefore w:val="0"/>
              <w:widowControl w:val="0"/>
              <w:kinsoku/>
              <w:wordWrap/>
              <w:overflowPunct/>
              <w:topLinePunct w:val="0"/>
              <w:autoSpaceDE w:val="0"/>
              <w:autoSpaceDN w:val="0"/>
              <w:bidi w:val="0"/>
              <w:adjustRightInd/>
              <w:snapToGrid/>
              <w:spacing w:before="0" w:line="240" w:lineRule="auto"/>
              <w:jc w:val="center"/>
              <w:textAlignment w:val="auto"/>
              <w:rPr>
                <w:rFonts w:hint="default" w:ascii="Times New Roman" w:hAnsi="Times New Roman" w:eastAsia="仿宋" w:cs="Times New Roman"/>
                <w:bCs/>
                <w:caps w:val="0"/>
                <w:sz w:val="21"/>
                <w:szCs w:val="21"/>
                <w:highlight w:val="none"/>
                <w:vertAlign w:val="baseline"/>
                <w:lang w:val="en-US" w:eastAsia="zh-CN"/>
              </w:rPr>
            </w:pPr>
            <w:r>
              <w:rPr>
                <w:rFonts w:hint="eastAsia" w:ascii="Times New Roman" w:hAnsi="Times New Roman" w:eastAsia="仿宋" w:cs="Times New Roman"/>
                <w:bCs/>
                <w:caps w:val="0"/>
                <w:sz w:val="21"/>
                <w:szCs w:val="21"/>
                <w:highlight w:val="none"/>
                <w:vertAlign w:val="baseline"/>
                <w:lang w:val="en-US" w:eastAsia="zh-CN"/>
              </w:rPr>
              <w:t>更换监测孔上游烟道，消除排放烟囱的变径</w:t>
            </w:r>
          </w:p>
        </w:tc>
      </w:tr>
    </w:tbl>
    <w:p>
      <w:pPr>
        <w:ind w:left="0" w:leftChars="0" w:firstLine="0" w:firstLineChars="0"/>
        <w:rPr>
          <w:rFonts w:hint="default" w:ascii="Times New Roman" w:hAnsi="Times New Roman" w:cs="Times New Roman"/>
          <w:caps w:val="0"/>
          <w:lang w:val="en-US" w:eastAsia="zh-CN"/>
        </w:rPr>
      </w:pP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仿宋" w:cs="Times New Roman"/>
          <w:caps w:val="0"/>
          <w:color w:val="auto"/>
          <w:kern w:val="2"/>
          <w:sz w:val="24"/>
          <w:szCs w:val="24"/>
          <w:lang w:val="en-US" w:eastAsia="zh-CN" w:bidi="ar-SA"/>
        </w:rPr>
      </w:pPr>
      <w:r>
        <w:rPr>
          <w:rFonts w:hint="eastAsia" w:ascii="Times New Roman" w:hAnsi="Times New Roman" w:cs="Times New Roman"/>
          <w:caps w:val="0"/>
          <w:lang w:val="en-US" w:eastAsia="zh-CN"/>
        </w:rPr>
        <w:t>企业根据预评估问题进行了相应整改，二次复核时确认全部按照《意见》要求完成了相应整改。轧钢</w:t>
      </w:r>
      <w:r>
        <w:rPr>
          <w:rFonts w:hint="default" w:ascii="Times New Roman" w:hAnsi="Times New Roman" w:cs="Times New Roman"/>
          <w:caps w:val="0"/>
          <w:lang w:val="en-US" w:eastAsia="zh-CN"/>
        </w:rPr>
        <w:t>加热炉空气口废气排</w:t>
      </w:r>
      <w:r>
        <w:rPr>
          <w:rFonts w:hint="eastAsia" w:ascii="Times New Roman" w:hAnsi="Times New Roman" w:cs="Times New Roman"/>
          <w:caps w:val="0"/>
          <w:lang w:val="en-US" w:eastAsia="zh-CN"/>
        </w:rPr>
        <w:t>口借助原有的</w:t>
      </w:r>
      <w:r>
        <w:rPr>
          <w:rFonts w:hint="default" w:ascii="Times New Roman" w:hAnsi="Times New Roman" w:cs="Times New Roman"/>
          <w:caps w:val="0"/>
          <w:lang w:val="en-US" w:eastAsia="zh-CN"/>
        </w:rPr>
        <w:t>加热炉</w:t>
      </w:r>
      <w:r>
        <w:rPr>
          <w:rFonts w:hint="eastAsia" w:ascii="Times New Roman" w:hAnsi="Times New Roman" w:cs="Times New Roman"/>
          <w:caps w:val="0"/>
          <w:lang w:val="en-US" w:eastAsia="zh-CN"/>
        </w:rPr>
        <w:t>煤气</w:t>
      </w:r>
      <w:r>
        <w:rPr>
          <w:rFonts w:hint="default" w:ascii="Times New Roman" w:hAnsi="Times New Roman" w:cs="Times New Roman"/>
          <w:caps w:val="0"/>
          <w:lang w:val="en-US" w:eastAsia="zh-CN"/>
        </w:rPr>
        <w:t>口废气排</w:t>
      </w:r>
      <w:r>
        <w:rPr>
          <w:rFonts w:hint="eastAsia" w:ascii="Times New Roman" w:hAnsi="Times New Roman" w:cs="Times New Roman"/>
          <w:caps w:val="0"/>
          <w:lang w:val="en-US" w:eastAsia="zh-CN"/>
        </w:rPr>
        <w:t>口监测平台搭建了监测平台，并在相应的点位增设检测口，如下图3-1所示。</w:t>
      </w:r>
      <w:r>
        <w:rPr>
          <w:rFonts w:hint="default" w:ascii="Times New Roman" w:hAnsi="Times New Roman" w:cs="Times New Roman"/>
          <w:caps w:val="0"/>
          <w:lang w:val="en-US" w:eastAsia="zh-CN"/>
        </w:rPr>
        <w:t>带钢精轧除尘废气排口</w:t>
      </w:r>
      <w:r>
        <w:rPr>
          <w:rFonts w:hint="eastAsia" w:ascii="Times New Roman" w:hAnsi="Times New Roman" w:cs="Times New Roman"/>
          <w:caps w:val="0"/>
          <w:lang w:val="en-US" w:eastAsia="zh-CN"/>
        </w:rPr>
        <w:t>更换了采样点变径处上方的烟道，消除了变径的影响，如下图3-2所示。所有检测平台设置基本符合《意见》要求，企业</w:t>
      </w:r>
      <w:r>
        <w:rPr>
          <w:rFonts w:hint="default" w:ascii="Times New Roman" w:hAnsi="Times New Roman" w:cs="Times New Roman"/>
          <w:caps w:val="0"/>
          <w:lang w:val="en-US" w:eastAsia="zh-CN"/>
        </w:rPr>
        <w:t>有组织排放点位</w:t>
      </w:r>
      <w:r>
        <w:rPr>
          <w:rFonts w:hint="eastAsia" w:ascii="Times New Roman" w:hAnsi="Times New Roman" w:cs="Times New Roman"/>
          <w:caps w:val="0"/>
          <w:lang w:val="en-US" w:eastAsia="zh-CN"/>
        </w:rPr>
        <w:t>二次复核情况如下表3-3所示。</w:t>
      </w:r>
    </w:p>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aps w:val="0"/>
          <w:lang w:val="en-US" w:eastAsia="zh-CN"/>
        </w:rPr>
      </w:pPr>
      <w:r>
        <w:rPr>
          <w:rFonts w:hint="default" w:ascii="Times New Roman" w:hAnsi="Times New Roman" w:cs="Times New Roman"/>
          <w:caps w:val="0"/>
          <w:lang w:val="en-US" w:eastAsia="zh-CN"/>
        </w:rPr>
        <w:drawing>
          <wp:inline distT="0" distB="0" distL="114300" distR="114300">
            <wp:extent cx="1979930" cy="2520315"/>
            <wp:effectExtent l="0" t="0" r="1270" b="13335"/>
            <wp:docPr id="14" name="图片 14" descr="43154b6b9855a38e9433bb7ca4ce175"/>
            <wp:cNvGraphicFramePr/>
            <a:graphic xmlns:a="http://schemas.openxmlformats.org/drawingml/2006/main">
              <a:graphicData uri="http://schemas.openxmlformats.org/drawingml/2006/picture">
                <pic:pic xmlns:pic="http://schemas.openxmlformats.org/drawingml/2006/picture">
                  <pic:nvPicPr>
                    <pic:cNvPr id="14" name="图片 14" descr="43154b6b9855a38e9433bb7ca4ce175"/>
                    <pic:cNvPicPr/>
                  </pic:nvPicPr>
                  <pic:blipFill>
                    <a:blip r:embed="rId26"/>
                    <a:stretch>
                      <a:fillRect/>
                    </a:stretch>
                  </pic:blipFill>
                  <pic:spPr>
                    <a:xfrm>
                      <a:off x="0" y="0"/>
                      <a:ext cx="1979930" cy="2520315"/>
                    </a:xfrm>
                    <a:prstGeom prst="rect">
                      <a:avLst/>
                    </a:prstGeom>
                  </pic:spPr>
                </pic:pic>
              </a:graphicData>
            </a:graphic>
          </wp:inline>
        </w:drawing>
      </w:r>
      <w:r>
        <w:rPr>
          <w:rFonts w:hint="eastAsia" w:ascii="Times New Roman" w:hAnsi="Times New Roman" w:cs="Times New Roman"/>
          <w:caps w:val="0"/>
          <w:lang w:val="en-US" w:eastAsia="zh-CN"/>
        </w:rPr>
        <w:t xml:space="preserve"> </w:t>
      </w:r>
      <w:r>
        <w:rPr>
          <w:rFonts w:hint="default" w:ascii="Times New Roman" w:hAnsi="Times New Roman" w:cs="Times New Roman"/>
          <w:caps w:val="0"/>
          <w:lang w:val="en-US" w:eastAsia="zh-CN"/>
        </w:rPr>
        <w:drawing>
          <wp:inline distT="0" distB="0" distL="114300" distR="114300">
            <wp:extent cx="1979930" cy="2520315"/>
            <wp:effectExtent l="0" t="0" r="1270" b="13335"/>
            <wp:docPr id="15" name="图片 15" descr="a668a77dd3d4d49e0f261b4cb7f4203"/>
            <wp:cNvGraphicFramePr/>
            <a:graphic xmlns:a="http://schemas.openxmlformats.org/drawingml/2006/main">
              <a:graphicData uri="http://schemas.openxmlformats.org/drawingml/2006/picture">
                <pic:pic xmlns:pic="http://schemas.openxmlformats.org/drawingml/2006/picture">
                  <pic:nvPicPr>
                    <pic:cNvPr id="15" name="图片 15" descr="a668a77dd3d4d49e0f261b4cb7f4203"/>
                    <pic:cNvPicPr/>
                  </pic:nvPicPr>
                  <pic:blipFill>
                    <a:blip r:embed="rId27"/>
                    <a:stretch>
                      <a:fillRect/>
                    </a:stretch>
                  </pic:blipFill>
                  <pic:spPr>
                    <a:xfrm>
                      <a:off x="0" y="0"/>
                      <a:ext cx="1979930" cy="252031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default"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 xml:space="preserve">图3-1  </w:t>
      </w:r>
      <w:r>
        <w:rPr>
          <w:rFonts w:hint="default" w:ascii="Times New Roman" w:hAnsi="Times New Roman" w:eastAsia="仿宋" w:cs="Times New Roman"/>
          <w:caps w:val="0"/>
          <w:sz w:val="21"/>
          <w:szCs w:val="21"/>
          <w:lang w:val="en-US" w:eastAsia="zh-CN"/>
        </w:rPr>
        <w:t>轧钢加热炉空气口</w:t>
      </w:r>
      <w:r>
        <w:rPr>
          <w:rFonts w:hint="default" w:ascii="Times New Roman" w:hAnsi="Times New Roman" w:eastAsia="仿宋" w:cs="Times New Roman"/>
          <w:caps w:val="0"/>
          <w:sz w:val="21"/>
          <w:szCs w:val="21"/>
        </w:rPr>
        <w:t>废气排口</w:t>
      </w:r>
      <w:r>
        <w:rPr>
          <w:rFonts w:hint="eastAsia" w:ascii="Times New Roman" w:hAnsi="Times New Roman" w:eastAsia="仿宋" w:cs="Times New Roman"/>
          <w:caps w:val="0"/>
          <w:sz w:val="21"/>
          <w:szCs w:val="21"/>
          <w:lang w:val="en-US" w:eastAsia="zh-CN"/>
        </w:rPr>
        <w:t>监测平台改造前后对比图</w:t>
      </w:r>
    </w:p>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aps w:val="0"/>
          <w:lang w:val="en-US" w:eastAsia="zh-CN"/>
        </w:rPr>
      </w:pPr>
      <w:r>
        <w:rPr>
          <w:rFonts w:hint="eastAsia" w:ascii="Times New Roman" w:hAnsi="Times New Roman" w:cs="Times New Roman"/>
          <w:caps w:val="0"/>
          <w:lang w:val="en-US" w:eastAsia="zh-CN"/>
        </w:rPr>
        <w:t xml:space="preserve"> </w:t>
      </w:r>
      <w:r>
        <w:rPr>
          <w:rFonts w:hint="default" w:ascii="Times New Roman" w:hAnsi="Times New Roman" w:cs="Times New Roman"/>
          <w:caps w:val="0"/>
          <w:lang w:val="en-US" w:eastAsia="zh-CN"/>
        </w:rPr>
        <w:drawing>
          <wp:inline distT="0" distB="0" distL="114300" distR="114300">
            <wp:extent cx="1979930" cy="2520315"/>
            <wp:effectExtent l="0" t="0" r="1270" b="13335"/>
            <wp:docPr id="17" name="图片 17" descr="精轧排气筒"/>
            <wp:cNvGraphicFramePr/>
            <a:graphic xmlns:a="http://schemas.openxmlformats.org/drawingml/2006/main">
              <a:graphicData uri="http://schemas.openxmlformats.org/drawingml/2006/picture">
                <pic:pic xmlns:pic="http://schemas.openxmlformats.org/drawingml/2006/picture">
                  <pic:nvPicPr>
                    <pic:cNvPr id="17" name="图片 17" descr="精轧排气筒"/>
                    <pic:cNvPicPr/>
                  </pic:nvPicPr>
                  <pic:blipFill>
                    <a:blip r:embed="rId28"/>
                    <a:stretch>
                      <a:fillRect/>
                    </a:stretch>
                  </pic:blipFill>
                  <pic:spPr>
                    <a:xfrm>
                      <a:off x="0" y="0"/>
                      <a:ext cx="1979930" cy="2520315"/>
                    </a:xfrm>
                    <a:prstGeom prst="rect">
                      <a:avLst/>
                    </a:prstGeom>
                  </pic:spPr>
                </pic:pic>
              </a:graphicData>
            </a:graphic>
          </wp:inline>
        </w:drawing>
      </w:r>
      <w:r>
        <w:rPr>
          <w:rFonts w:hint="eastAsia" w:ascii="Times New Roman" w:hAnsi="Times New Roman" w:cs="Times New Roman"/>
          <w:caps w:val="0"/>
          <w:lang w:val="en-US" w:eastAsia="zh-CN"/>
        </w:rPr>
        <w:t xml:space="preserve"> </w:t>
      </w:r>
      <w:r>
        <w:rPr>
          <w:rFonts w:hint="default" w:ascii="Times New Roman" w:hAnsi="Times New Roman" w:cs="Times New Roman"/>
          <w:caps w:val="0"/>
          <w:lang w:val="en-US" w:eastAsia="zh-CN"/>
        </w:rPr>
        <w:drawing>
          <wp:inline distT="0" distB="0" distL="114300" distR="114300">
            <wp:extent cx="1979930" cy="2520315"/>
            <wp:effectExtent l="0" t="0" r="1270" b="13335"/>
            <wp:docPr id="18" name="图片 18" descr="带钢精轧除尘器"/>
            <wp:cNvGraphicFramePr/>
            <a:graphic xmlns:a="http://schemas.openxmlformats.org/drawingml/2006/main">
              <a:graphicData uri="http://schemas.openxmlformats.org/drawingml/2006/picture">
                <pic:pic xmlns:pic="http://schemas.openxmlformats.org/drawingml/2006/picture">
                  <pic:nvPicPr>
                    <pic:cNvPr id="18" name="图片 18" descr="带钢精轧除尘器"/>
                    <pic:cNvPicPr/>
                  </pic:nvPicPr>
                  <pic:blipFill>
                    <a:blip r:embed="rId29"/>
                    <a:stretch>
                      <a:fillRect/>
                    </a:stretch>
                  </pic:blipFill>
                  <pic:spPr>
                    <a:xfrm>
                      <a:off x="0" y="0"/>
                      <a:ext cx="1979930" cy="252031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eastAsia" w:ascii="Times New Roman" w:hAnsi="Times New Roman" w:eastAsia="仿宋" w:cs="Times New Roman"/>
          <w:bCs/>
          <w:caps w:val="0"/>
          <w:sz w:val="21"/>
          <w:szCs w:val="21"/>
          <w:highlight w:val="none"/>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仿宋" w:cs="Times New Roman"/>
          <w:bCs/>
          <w:caps w:val="0"/>
          <w:sz w:val="21"/>
          <w:szCs w:val="21"/>
          <w:highlight w:val="none"/>
          <w:lang w:val="en-US" w:eastAsia="zh-CN"/>
        </w:rPr>
        <w:t xml:space="preserve">图3-2  </w:t>
      </w:r>
      <w:r>
        <w:rPr>
          <w:rFonts w:hint="default" w:ascii="Times New Roman" w:hAnsi="Times New Roman" w:eastAsia="仿宋" w:cs="Times New Roman"/>
          <w:bCs/>
          <w:caps w:val="0"/>
          <w:sz w:val="21"/>
          <w:szCs w:val="21"/>
          <w:highlight w:val="none"/>
          <w:lang w:val="en-US" w:eastAsia="zh-CN"/>
        </w:rPr>
        <w:t>带钢精轧除尘废气排口</w:t>
      </w:r>
      <w:r>
        <w:rPr>
          <w:rFonts w:hint="eastAsia" w:ascii="Times New Roman" w:hAnsi="Times New Roman" w:eastAsia="仿宋" w:cs="Times New Roman"/>
          <w:bCs/>
          <w:caps w:val="0"/>
          <w:sz w:val="21"/>
          <w:szCs w:val="21"/>
          <w:highlight w:val="none"/>
          <w:lang w:val="en-US" w:eastAsia="zh-CN"/>
        </w:rPr>
        <w:t>排气筒改造前后对比图</w:t>
      </w:r>
    </w:p>
    <w:p>
      <w:pPr>
        <w:pStyle w:val="2"/>
        <w:keepNext w:val="0"/>
        <w:keepLines w:val="0"/>
        <w:pageBreakBefore w:val="0"/>
        <w:widowControl w:val="0"/>
        <w:kinsoku/>
        <w:wordWrap/>
        <w:overflowPunct/>
        <w:topLinePunct w:val="0"/>
        <w:autoSpaceDE w:val="0"/>
        <w:autoSpaceDN w:val="0"/>
        <w:bidi w:val="0"/>
        <w:adjustRightInd/>
        <w:snapToGrid/>
        <w:spacing w:before="0" w:beforeLines="100" w:line="360" w:lineRule="auto"/>
        <w:jc w:val="center"/>
        <w:textAlignment w:val="auto"/>
        <w:rPr>
          <w:rFonts w:hint="default" w:ascii="Times New Roman" w:hAnsi="Times New Roman" w:eastAsia="仿宋" w:cs="Times New Roman"/>
          <w:bCs/>
          <w:caps w:val="0"/>
          <w:sz w:val="21"/>
          <w:szCs w:val="21"/>
          <w:highlight w:val="none"/>
          <w:lang w:val="en-US" w:eastAsia="zh-CN"/>
        </w:rPr>
      </w:pPr>
      <w:r>
        <w:rPr>
          <w:rFonts w:hint="default" w:ascii="Times New Roman" w:hAnsi="Times New Roman" w:eastAsia="仿宋" w:cs="Times New Roman"/>
          <w:bCs/>
          <w:caps w:val="0"/>
          <w:color w:val="auto"/>
          <w:kern w:val="2"/>
          <w:sz w:val="21"/>
          <w:szCs w:val="21"/>
          <w:lang w:val="en-US" w:eastAsia="zh-CN" w:bidi="ar-SA"/>
        </w:rPr>
        <w:t>表3-</w:t>
      </w:r>
      <w:r>
        <w:rPr>
          <w:rFonts w:hint="eastAsia" w:ascii="Times New Roman" w:hAnsi="Times New Roman" w:eastAsia="仿宋" w:cs="Times New Roman"/>
          <w:bCs/>
          <w:caps w:val="0"/>
          <w:color w:val="auto"/>
          <w:kern w:val="2"/>
          <w:sz w:val="21"/>
          <w:szCs w:val="21"/>
          <w:lang w:val="en-US" w:eastAsia="zh-CN" w:bidi="ar-SA"/>
        </w:rPr>
        <w:t>3</w:t>
      </w:r>
      <w:r>
        <w:rPr>
          <w:rFonts w:hint="default" w:ascii="Times New Roman" w:hAnsi="Times New Roman" w:eastAsia="仿宋" w:cs="Times New Roman"/>
          <w:bCs/>
          <w:caps w:val="0"/>
          <w:color w:val="auto"/>
          <w:kern w:val="2"/>
          <w:sz w:val="21"/>
          <w:szCs w:val="21"/>
          <w:lang w:val="en-US" w:eastAsia="zh-CN" w:bidi="ar-SA"/>
        </w:rPr>
        <w:t xml:space="preserve">.  </w:t>
      </w:r>
      <w:r>
        <w:rPr>
          <w:rFonts w:hint="default" w:ascii="Times New Roman" w:hAnsi="Times New Roman" w:eastAsia="仿宋" w:cs="Times New Roman"/>
          <w:bCs/>
          <w:caps w:val="0"/>
          <w:sz w:val="21"/>
          <w:szCs w:val="21"/>
          <w:highlight w:val="none"/>
          <w:lang w:val="en-US" w:eastAsia="zh-CN"/>
        </w:rPr>
        <w:t>有组织排放点位</w:t>
      </w:r>
      <w:r>
        <w:rPr>
          <w:rFonts w:hint="eastAsia" w:ascii="Times New Roman" w:hAnsi="Times New Roman" w:eastAsia="仿宋" w:cs="Times New Roman"/>
          <w:bCs/>
          <w:caps w:val="0"/>
          <w:sz w:val="21"/>
          <w:szCs w:val="21"/>
          <w:highlight w:val="none"/>
          <w:lang w:val="en-US" w:eastAsia="zh-CN"/>
        </w:rPr>
        <w:t>二次复核情况</w:t>
      </w:r>
    </w:p>
    <w:tbl>
      <w:tblPr>
        <w:tblStyle w:val="90"/>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751"/>
        <w:gridCol w:w="920"/>
        <w:gridCol w:w="1306"/>
        <w:gridCol w:w="1306"/>
        <w:gridCol w:w="1352"/>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eastAsia="zh-CN"/>
              </w:rPr>
            </w:pPr>
            <w:r>
              <w:rPr>
                <w:rFonts w:hint="eastAsia" w:ascii="Times New Roman" w:hAnsi="Times New Roman" w:cs="Times New Roman"/>
                <w:caps w:val="0"/>
                <w:sz w:val="21"/>
                <w:szCs w:val="21"/>
                <w:vertAlign w:val="baseline"/>
                <w:lang w:val="en-US" w:eastAsia="zh-CN"/>
              </w:rPr>
              <w:t>平台</w:t>
            </w:r>
            <w:r>
              <w:rPr>
                <w:rFonts w:hint="default" w:ascii="Times New Roman" w:hAnsi="Times New Roman" w:eastAsia="仿宋" w:cs="Times New Roman"/>
                <w:caps w:val="0"/>
                <w:sz w:val="21"/>
                <w:szCs w:val="21"/>
                <w:vertAlign w:val="baseline"/>
                <w:lang w:eastAsia="zh-CN"/>
              </w:rPr>
              <w:t>点位</w:t>
            </w:r>
          </w:p>
        </w:tc>
        <w:tc>
          <w:tcPr>
            <w:tcW w:w="3068"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采样平台设置情况</w:t>
            </w:r>
          </w:p>
        </w:tc>
        <w:tc>
          <w:tcPr>
            <w:tcW w:w="62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eastAsia="zh-CN"/>
              </w:rPr>
            </w:pPr>
            <w:r>
              <w:rPr>
                <w:rFonts w:hint="default" w:ascii="Times New Roman" w:hAnsi="Times New Roman" w:eastAsia="仿宋" w:cs="Times New Roman"/>
                <w:caps w:val="0"/>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eastAsia="zh-CN"/>
              </w:rPr>
            </w:pP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eastAsia="zh-CN"/>
              </w:rPr>
              <w:t>长</w:t>
            </w:r>
            <w:r>
              <w:rPr>
                <w:rFonts w:hint="eastAsia" w:ascii="Times New Roman" w:hAnsi="Times New Roman" w:cs="Times New Roman"/>
                <w:caps w:val="0"/>
                <w:sz w:val="21"/>
                <w:szCs w:val="21"/>
                <w:vertAlign w:val="baseline"/>
                <w:lang w:val="en-US" w:eastAsia="zh-CN"/>
              </w:rPr>
              <w:t>/m</w:t>
            </w:r>
          </w:p>
        </w:tc>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eastAsia="zh-CN"/>
              </w:rPr>
              <w:t>宽</w:t>
            </w:r>
            <w:r>
              <w:rPr>
                <w:rFonts w:hint="eastAsia" w:ascii="Times New Roman" w:hAnsi="Times New Roman" w:cs="Times New Roman"/>
                <w:caps w:val="0"/>
                <w:sz w:val="21"/>
                <w:szCs w:val="21"/>
                <w:vertAlign w:val="baseline"/>
                <w:lang w:val="en-US" w:eastAsia="zh-CN"/>
              </w:rPr>
              <w:t>/m</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eastAsia="zh-CN"/>
              </w:rPr>
              <w:t>护栏高度</w:t>
            </w:r>
            <w:r>
              <w:rPr>
                <w:rFonts w:hint="eastAsia" w:ascii="Times New Roman" w:hAnsi="Times New Roman" w:cs="Times New Roman"/>
                <w:caps w:val="0"/>
                <w:sz w:val="21"/>
                <w:szCs w:val="21"/>
                <w:vertAlign w:val="baseline"/>
                <w:lang w:val="en-US" w:eastAsia="zh-CN"/>
              </w:rPr>
              <w:t>/m</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eastAsia="zh-CN"/>
              </w:rPr>
              <w:t>挡板高度</w:t>
            </w:r>
            <w:r>
              <w:rPr>
                <w:rFonts w:hint="eastAsia" w:ascii="Times New Roman" w:hAnsi="Times New Roman" w:cs="Times New Roman"/>
                <w:caps w:val="0"/>
                <w:sz w:val="21"/>
                <w:szCs w:val="21"/>
                <w:vertAlign w:val="baseline"/>
                <w:lang w:val="en-US" w:eastAsia="zh-CN"/>
              </w:rPr>
              <w:t>/m</w:t>
            </w:r>
          </w:p>
        </w:tc>
        <w:tc>
          <w:tcPr>
            <w:tcW w:w="7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eastAsia="zh-CN"/>
              </w:rPr>
              <w:t>套筒长度</w:t>
            </w:r>
            <w:r>
              <w:rPr>
                <w:rFonts w:hint="eastAsia" w:ascii="Times New Roman" w:hAnsi="Times New Roman" w:cs="Times New Roman"/>
                <w:caps w:val="0"/>
                <w:sz w:val="21"/>
                <w:szCs w:val="21"/>
                <w:vertAlign w:val="baseline"/>
                <w:lang w:val="en-US" w:eastAsia="zh-CN"/>
              </w:rPr>
              <w:t>/m</w:t>
            </w:r>
          </w:p>
        </w:tc>
        <w:tc>
          <w:tcPr>
            <w:tcW w:w="62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eastAsia="zh-CN"/>
              </w:rPr>
            </w:pPr>
            <w:r>
              <w:rPr>
                <w:rFonts w:hint="default" w:ascii="Times New Roman" w:hAnsi="Times New Roman" w:eastAsia="仿宋" w:cs="Times New Roman"/>
                <w:caps w:val="0"/>
                <w:sz w:val="21"/>
                <w:szCs w:val="21"/>
              </w:rPr>
              <w:t>烧结机头废气排口</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2.7</w:t>
            </w:r>
            <w:r>
              <w:rPr>
                <w:rFonts w:hint="eastAsia" w:ascii="Times New Roman" w:hAnsi="Times New Roman" w:cs="Times New Roman"/>
                <w:caps w:val="0"/>
                <w:sz w:val="21"/>
                <w:szCs w:val="21"/>
                <w:vertAlign w:val="baseline"/>
                <w:lang w:val="en-US" w:eastAsia="zh-CN"/>
              </w:rPr>
              <w:t>0</w:t>
            </w:r>
          </w:p>
        </w:tc>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2.2</w:t>
            </w:r>
            <w:r>
              <w:rPr>
                <w:rFonts w:hint="eastAsia" w:ascii="Times New Roman" w:hAnsi="Times New Roman" w:cs="Times New Roman"/>
                <w:caps w:val="0"/>
                <w:sz w:val="21"/>
                <w:szCs w:val="21"/>
                <w:vertAlign w:val="baseline"/>
                <w:lang w:val="en-US" w:eastAsia="zh-CN"/>
              </w:rPr>
              <w:t>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1.</w:t>
            </w:r>
            <w:r>
              <w:rPr>
                <w:rFonts w:hint="eastAsia" w:ascii="Times New Roman" w:hAnsi="Times New Roman" w:cs="Times New Roman"/>
                <w:caps w:val="0"/>
                <w:sz w:val="21"/>
                <w:szCs w:val="21"/>
                <w:vertAlign w:val="baseline"/>
                <w:lang w:val="en-US" w:eastAsia="zh-CN"/>
              </w:rPr>
              <w:t>20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0.1</w:t>
            </w:r>
            <w:r>
              <w:rPr>
                <w:rFonts w:hint="eastAsia" w:ascii="Times New Roman" w:hAnsi="Times New Roman" w:cs="Times New Roman"/>
                <w:caps w:val="0"/>
                <w:sz w:val="21"/>
                <w:szCs w:val="21"/>
                <w:vertAlign w:val="baseline"/>
                <w:lang w:val="en-US" w:eastAsia="zh-CN"/>
              </w:rPr>
              <w:t>0</w:t>
            </w:r>
          </w:p>
        </w:tc>
        <w:tc>
          <w:tcPr>
            <w:tcW w:w="7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0.10</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lang w:val="en-US" w:eastAsia="zh-CN"/>
              </w:rPr>
              <w:t>1#烧结机尾废气排口</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4.1</w:t>
            </w:r>
            <w:r>
              <w:rPr>
                <w:rFonts w:hint="eastAsia" w:ascii="Times New Roman" w:hAnsi="Times New Roman" w:cs="Times New Roman"/>
                <w:caps w:val="0"/>
                <w:sz w:val="21"/>
                <w:szCs w:val="21"/>
                <w:vertAlign w:val="baseline"/>
                <w:lang w:val="en-US" w:eastAsia="zh-CN"/>
              </w:rPr>
              <w:t>0</w:t>
            </w:r>
          </w:p>
        </w:tc>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2.8</w:t>
            </w:r>
            <w:r>
              <w:rPr>
                <w:rFonts w:hint="eastAsia" w:ascii="Times New Roman" w:hAnsi="Times New Roman" w:cs="Times New Roman"/>
                <w:caps w:val="0"/>
                <w:sz w:val="21"/>
                <w:szCs w:val="21"/>
                <w:vertAlign w:val="baseline"/>
                <w:lang w:val="en-US" w:eastAsia="zh-CN"/>
              </w:rPr>
              <w:t>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1.</w:t>
            </w:r>
            <w:r>
              <w:rPr>
                <w:rFonts w:hint="eastAsia" w:ascii="Times New Roman" w:hAnsi="Times New Roman" w:cs="Times New Roman"/>
                <w:caps w:val="0"/>
                <w:sz w:val="21"/>
                <w:szCs w:val="21"/>
                <w:vertAlign w:val="baseline"/>
                <w:lang w:val="en-US" w:eastAsia="zh-CN"/>
              </w:rPr>
              <w:t>20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0.1</w:t>
            </w:r>
            <w:r>
              <w:rPr>
                <w:rFonts w:hint="eastAsia" w:ascii="Times New Roman" w:hAnsi="Times New Roman" w:cs="Times New Roman"/>
                <w:caps w:val="0"/>
                <w:sz w:val="21"/>
                <w:szCs w:val="21"/>
                <w:vertAlign w:val="baseline"/>
                <w:lang w:val="en-US" w:eastAsia="zh-CN"/>
              </w:rPr>
              <w:t>0</w:t>
            </w:r>
          </w:p>
        </w:tc>
        <w:tc>
          <w:tcPr>
            <w:tcW w:w="7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0.12</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lang w:val="en-US" w:eastAsia="zh-CN"/>
              </w:rPr>
              <w:t>2#烧结机尾废气排口</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4.2</w:t>
            </w:r>
            <w:r>
              <w:rPr>
                <w:rFonts w:hint="eastAsia" w:ascii="Times New Roman" w:hAnsi="Times New Roman" w:cs="Times New Roman"/>
                <w:caps w:val="0"/>
                <w:sz w:val="21"/>
                <w:szCs w:val="21"/>
                <w:vertAlign w:val="baseline"/>
                <w:lang w:val="en-US" w:eastAsia="zh-CN"/>
              </w:rPr>
              <w:t>0</w:t>
            </w:r>
          </w:p>
        </w:tc>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2.6</w:t>
            </w:r>
            <w:r>
              <w:rPr>
                <w:rFonts w:hint="eastAsia" w:ascii="Times New Roman" w:hAnsi="Times New Roman" w:cs="Times New Roman"/>
                <w:caps w:val="0"/>
                <w:sz w:val="21"/>
                <w:szCs w:val="21"/>
                <w:vertAlign w:val="baseline"/>
                <w:lang w:val="en-US" w:eastAsia="zh-CN"/>
              </w:rPr>
              <w:t>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1.2</w:t>
            </w:r>
            <w:r>
              <w:rPr>
                <w:rFonts w:hint="eastAsia" w:ascii="Times New Roman" w:hAnsi="Times New Roman" w:cs="Times New Roman"/>
                <w:caps w:val="0"/>
                <w:sz w:val="21"/>
                <w:szCs w:val="21"/>
                <w:vertAlign w:val="baseline"/>
                <w:lang w:val="en-US" w:eastAsia="zh-CN"/>
              </w:rPr>
              <w:t>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0.10</w:t>
            </w:r>
          </w:p>
        </w:tc>
        <w:tc>
          <w:tcPr>
            <w:tcW w:w="7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0.12</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lang w:val="en-US" w:eastAsia="zh-CN"/>
              </w:rPr>
              <w:t>烧结配料废气排口</w:t>
            </w:r>
          </w:p>
        </w:tc>
        <w:tc>
          <w:tcPr>
            <w:tcW w:w="40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2.0</w:t>
            </w:r>
          </w:p>
        </w:tc>
        <w:tc>
          <w:tcPr>
            <w:tcW w:w="50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2.0</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1.2</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0.10</w:t>
            </w:r>
          </w:p>
        </w:tc>
        <w:tc>
          <w:tcPr>
            <w:tcW w:w="73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0.15</w:t>
            </w:r>
          </w:p>
        </w:tc>
        <w:tc>
          <w:tcPr>
            <w:tcW w:w="62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lang w:val="en-US" w:eastAsia="zh-CN"/>
              </w:rPr>
              <w:t>煤粉制备废气排口</w:t>
            </w:r>
          </w:p>
        </w:tc>
        <w:tc>
          <w:tcPr>
            <w:tcW w:w="3068"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借助厂房结构，在厂房内部平台测试</w:t>
            </w:r>
          </w:p>
        </w:tc>
        <w:tc>
          <w:tcPr>
            <w:tcW w:w="62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lang w:val="en-US" w:eastAsia="zh-CN"/>
              </w:rPr>
              <w:t>热风炉脱硫废气排口</w:t>
            </w:r>
          </w:p>
        </w:tc>
        <w:tc>
          <w:tcPr>
            <w:tcW w:w="40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2.5</w:t>
            </w:r>
            <w:r>
              <w:rPr>
                <w:rFonts w:hint="eastAsia" w:ascii="Times New Roman" w:hAnsi="Times New Roman" w:cs="Times New Roman"/>
                <w:caps w:val="0"/>
                <w:sz w:val="21"/>
                <w:szCs w:val="21"/>
                <w:vertAlign w:val="baseline"/>
                <w:lang w:val="en-US" w:eastAsia="zh-CN"/>
              </w:rPr>
              <w:t>0</w:t>
            </w:r>
          </w:p>
        </w:tc>
        <w:tc>
          <w:tcPr>
            <w:tcW w:w="50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2.0</w:t>
            </w:r>
            <w:r>
              <w:rPr>
                <w:rFonts w:hint="eastAsia" w:ascii="Times New Roman" w:hAnsi="Times New Roman" w:cs="Times New Roman"/>
                <w:caps w:val="0"/>
                <w:sz w:val="21"/>
                <w:szCs w:val="21"/>
                <w:vertAlign w:val="baseline"/>
                <w:lang w:val="en-US" w:eastAsia="zh-CN"/>
              </w:rPr>
              <w:t>0</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1.2</w:t>
            </w:r>
            <w:r>
              <w:rPr>
                <w:rFonts w:hint="eastAsia" w:ascii="Times New Roman" w:hAnsi="Times New Roman" w:cs="Times New Roman"/>
                <w:caps w:val="0"/>
                <w:sz w:val="21"/>
                <w:szCs w:val="21"/>
                <w:vertAlign w:val="baseline"/>
                <w:lang w:val="en-US" w:eastAsia="zh-CN"/>
              </w:rPr>
              <w:t>0</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0.15</w:t>
            </w:r>
          </w:p>
        </w:tc>
        <w:tc>
          <w:tcPr>
            <w:tcW w:w="73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0.15</w:t>
            </w:r>
          </w:p>
        </w:tc>
        <w:tc>
          <w:tcPr>
            <w:tcW w:w="62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1#高炉出铁场废气排口</w:t>
            </w:r>
          </w:p>
        </w:tc>
        <w:tc>
          <w:tcPr>
            <w:tcW w:w="40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1.8</w:t>
            </w:r>
            <w:r>
              <w:rPr>
                <w:rFonts w:hint="eastAsia" w:ascii="Times New Roman" w:hAnsi="Times New Roman" w:cs="Times New Roman"/>
                <w:caps w:val="0"/>
                <w:sz w:val="21"/>
                <w:szCs w:val="21"/>
                <w:vertAlign w:val="baseline"/>
                <w:lang w:val="en-US" w:eastAsia="zh-CN"/>
              </w:rPr>
              <w:t>0</w:t>
            </w:r>
          </w:p>
        </w:tc>
        <w:tc>
          <w:tcPr>
            <w:tcW w:w="50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1.8</w:t>
            </w:r>
            <w:r>
              <w:rPr>
                <w:rFonts w:hint="eastAsia" w:ascii="Times New Roman" w:hAnsi="Times New Roman" w:cs="Times New Roman"/>
                <w:caps w:val="0"/>
                <w:sz w:val="21"/>
                <w:szCs w:val="21"/>
                <w:vertAlign w:val="baseline"/>
                <w:lang w:val="en-US" w:eastAsia="zh-CN"/>
              </w:rPr>
              <w:t>0</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c>
          <w:tcPr>
            <w:tcW w:w="73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0.18</w:t>
            </w:r>
          </w:p>
        </w:tc>
        <w:tc>
          <w:tcPr>
            <w:tcW w:w="62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eastAsia="zh-CN"/>
              </w:rPr>
              <w:t>平台房间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sz w:val="21"/>
                <w:szCs w:val="21"/>
                <w:lang w:val="en-US" w:eastAsia="zh-CN"/>
              </w:rPr>
              <w:t>2</w:t>
            </w:r>
            <w:r>
              <w:rPr>
                <w:rFonts w:hint="default" w:ascii="Times New Roman" w:hAnsi="Times New Roman" w:eastAsia="仿宋" w:cs="Times New Roman"/>
                <w:caps w:val="0"/>
                <w:sz w:val="21"/>
                <w:szCs w:val="21"/>
                <w:lang w:val="en-US" w:eastAsia="zh-CN"/>
              </w:rPr>
              <w:t>#高炉出铁场废气排口</w:t>
            </w:r>
          </w:p>
        </w:tc>
        <w:tc>
          <w:tcPr>
            <w:tcW w:w="40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3.9</w:t>
            </w:r>
            <w:r>
              <w:rPr>
                <w:rFonts w:hint="eastAsia" w:ascii="Times New Roman" w:hAnsi="Times New Roman" w:cs="Times New Roman"/>
                <w:caps w:val="0"/>
                <w:sz w:val="21"/>
                <w:szCs w:val="21"/>
                <w:vertAlign w:val="baseline"/>
                <w:lang w:val="en-US" w:eastAsia="zh-CN"/>
              </w:rPr>
              <w:t>0</w:t>
            </w:r>
          </w:p>
        </w:tc>
        <w:tc>
          <w:tcPr>
            <w:tcW w:w="50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1.8</w:t>
            </w:r>
            <w:r>
              <w:rPr>
                <w:rFonts w:hint="eastAsia" w:ascii="Times New Roman" w:hAnsi="Times New Roman" w:cs="Times New Roman"/>
                <w:caps w:val="0"/>
                <w:sz w:val="21"/>
                <w:szCs w:val="21"/>
                <w:vertAlign w:val="baseline"/>
                <w:lang w:val="en-US" w:eastAsia="zh-CN"/>
              </w:rPr>
              <w:t>0</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sz w:val="21"/>
                <w:szCs w:val="21"/>
                <w:vertAlign w:val="baseline"/>
                <w:lang w:val="en-US" w:eastAsia="zh-CN"/>
              </w:rPr>
              <w:t>/</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sz w:val="21"/>
                <w:szCs w:val="21"/>
                <w:vertAlign w:val="baseline"/>
                <w:lang w:val="en-US" w:eastAsia="zh-CN"/>
              </w:rPr>
              <w:t>/</w:t>
            </w:r>
          </w:p>
        </w:tc>
        <w:tc>
          <w:tcPr>
            <w:tcW w:w="73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0.15</w:t>
            </w:r>
          </w:p>
        </w:tc>
        <w:tc>
          <w:tcPr>
            <w:tcW w:w="62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eastAsia="zh-CN"/>
              </w:rPr>
              <w:t>平台房间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lang w:val="en-US" w:eastAsia="zh-CN"/>
              </w:rPr>
              <w:t>1#高炉矿槽废气排口</w:t>
            </w:r>
          </w:p>
        </w:tc>
        <w:tc>
          <w:tcPr>
            <w:tcW w:w="40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1.9</w:t>
            </w:r>
            <w:r>
              <w:rPr>
                <w:rFonts w:hint="eastAsia" w:ascii="Times New Roman" w:hAnsi="Times New Roman" w:cs="Times New Roman"/>
                <w:caps w:val="0"/>
                <w:sz w:val="21"/>
                <w:szCs w:val="21"/>
                <w:vertAlign w:val="baseline"/>
                <w:lang w:val="en-US" w:eastAsia="zh-CN"/>
              </w:rPr>
              <w:t>0</w:t>
            </w:r>
          </w:p>
        </w:tc>
        <w:tc>
          <w:tcPr>
            <w:tcW w:w="50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2.05</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c>
          <w:tcPr>
            <w:tcW w:w="73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0.15</w:t>
            </w:r>
          </w:p>
        </w:tc>
        <w:tc>
          <w:tcPr>
            <w:tcW w:w="62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rPr>
            </w:pPr>
            <w:r>
              <w:rPr>
                <w:rFonts w:hint="default" w:ascii="Times New Roman" w:hAnsi="Times New Roman" w:eastAsia="仿宋" w:cs="Times New Roman"/>
                <w:caps w:val="0"/>
                <w:sz w:val="21"/>
                <w:szCs w:val="21"/>
                <w:vertAlign w:val="baseline"/>
                <w:lang w:eastAsia="zh-CN"/>
              </w:rPr>
              <w:t>平台房间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lang w:val="en-US" w:eastAsia="zh-CN"/>
              </w:rPr>
              <w:t>2#高炉矿槽废气排口</w:t>
            </w:r>
          </w:p>
        </w:tc>
        <w:tc>
          <w:tcPr>
            <w:tcW w:w="40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4</w:t>
            </w:r>
            <w:r>
              <w:rPr>
                <w:rFonts w:hint="eastAsia" w:ascii="Times New Roman" w:hAnsi="Times New Roman" w:cs="Times New Roman"/>
                <w:caps w:val="0"/>
                <w:sz w:val="21"/>
                <w:szCs w:val="21"/>
                <w:vertAlign w:val="baseline"/>
                <w:lang w:val="en-US" w:eastAsia="zh-CN"/>
              </w:rPr>
              <w:t>.00</w:t>
            </w:r>
          </w:p>
        </w:tc>
        <w:tc>
          <w:tcPr>
            <w:tcW w:w="50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2</w:t>
            </w:r>
            <w:r>
              <w:rPr>
                <w:rFonts w:hint="eastAsia" w:ascii="Times New Roman" w:hAnsi="Times New Roman" w:cs="Times New Roman"/>
                <w:caps w:val="0"/>
                <w:sz w:val="21"/>
                <w:szCs w:val="21"/>
                <w:vertAlign w:val="baseline"/>
                <w:lang w:val="en-US" w:eastAsia="zh-CN"/>
              </w:rPr>
              <w:t>.00</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c>
          <w:tcPr>
            <w:tcW w:w="73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0.17</w:t>
            </w:r>
          </w:p>
        </w:tc>
        <w:tc>
          <w:tcPr>
            <w:tcW w:w="62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rPr>
            </w:pPr>
            <w:r>
              <w:rPr>
                <w:rFonts w:hint="default" w:ascii="Times New Roman" w:hAnsi="Times New Roman" w:eastAsia="仿宋" w:cs="Times New Roman"/>
                <w:caps w:val="0"/>
                <w:sz w:val="21"/>
                <w:szCs w:val="21"/>
                <w:vertAlign w:val="baseline"/>
                <w:lang w:eastAsia="zh-CN"/>
              </w:rPr>
              <w:t>平台房间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lang w:val="en-US" w:eastAsia="zh-CN"/>
              </w:rPr>
              <w:t>转炉料仓除尘废气排口</w:t>
            </w:r>
          </w:p>
        </w:tc>
        <w:tc>
          <w:tcPr>
            <w:tcW w:w="3068"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借助厂房结构，在厂房内部平台测试</w:t>
            </w:r>
          </w:p>
        </w:tc>
        <w:tc>
          <w:tcPr>
            <w:tcW w:w="62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lang w:val="en-US" w:eastAsia="zh-CN"/>
              </w:rPr>
              <w:t>转炉一次除尘废气排口</w:t>
            </w:r>
          </w:p>
        </w:tc>
        <w:tc>
          <w:tcPr>
            <w:tcW w:w="40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1.8</w:t>
            </w:r>
            <w:r>
              <w:rPr>
                <w:rFonts w:hint="eastAsia" w:ascii="Times New Roman" w:hAnsi="Times New Roman" w:cs="Times New Roman"/>
                <w:caps w:val="0"/>
                <w:sz w:val="21"/>
                <w:szCs w:val="21"/>
                <w:vertAlign w:val="baseline"/>
                <w:lang w:val="en-US" w:eastAsia="zh-CN"/>
              </w:rPr>
              <w:t>0</w:t>
            </w:r>
          </w:p>
        </w:tc>
        <w:tc>
          <w:tcPr>
            <w:tcW w:w="50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0.8</w:t>
            </w:r>
            <w:r>
              <w:rPr>
                <w:rFonts w:hint="eastAsia" w:ascii="Times New Roman" w:hAnsi="Times New Roman" w:cs="Times New Roman"/>
                <w:caps w:val="0"/>
                <w:sz w:val="21"/>
                <w:szCs w:val="21"/>
                <w:vertAlign w:val="baseline"/>
                <w:lang w:val="en-US" w:eastAsia="zh-CN"/>
              </w:rPr>
              <w:t>0</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1.</w:t>
            </w:r>
            <w:r>
              <w:rPr>
                <w:rFonts w:hint="eastAsia" w:ascii="Times New Roman" w:hAnsi="Times New Roman" w:cs="Times New Roman"/>
                <w:caps w:val="0"/>
                <w:sz w:val="21"/>
                <w:szCs w:val="21"/>
                <w:vertAlign w:val="baseline"/>
                <w:lang w:val="en-US" w:eastAsia="zh-CN"/>
              </w:rPr>
              <w:t>20</w:t>
            </w:r>
          </w:p>
        </w:tc>
        <w:tc>
          <w:tcPr>
            <w:tcW w:w="71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sz w:val="21"/>
                <w:szCs w:val="21"/>
                <w:vertAlign w:val="baseline"/>
                <w:lang w:val="en-US" w:eastAsia="zh-CN"/>
              </w:rPr>
              <w:t>0.10</w:t>
            </w:r>
          </w:p>
        </w:tc>
        <w:tc>
          <w:tcPr>
            <w:tcW w:w="73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0.1</w:t>
            </w:r>
            <w:r>
              <w:rPr>
                <w:rFonts w:hint="eastAsia" w:ascii="Times New Roman" w:hAnsi="Times New Roman" w:cs="Times New Roman"/>
                <w:caps w:val="0"/>
                <w:sz w:val="21"/>
                <w:szCs w:val="21"/>
                <w:vertAlign w:val="baseline"/>
                <w:lang w:val="en-US" w:eastAsia="zh-CN"/>
              </w:rPr>
              <w:t>0</w:t>
            </w:r>
          </w:p>
        </w:tc>
        <w:tc>
          <w:tcPr>
            <w:tcW w:w="62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lang w:val="en-US" w:eastAsia="zh-CN"/>
              </w:rPr>
              <w:t>转炉二次除尘废气排口</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2.85</w:t>
            </w:r>
          </w:p>
        </w:tc>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1.9</w:t>
            </w:r>
            <w:r>
              <w:rPr>
                <w:rFonts w:hint="eastAsia" w:ascii="Times New Roman" w:hAnsi="Times New Roman" w:cs="Times New Roman"/>
                <w:caps w:val="0"/>
                <w:sz w:val="21"/>
                <w:szCs w:val="21"/>
                <w:vertAlign w:val="baseline"/>
                <w:lang w:val="en-US" w:eastAsia="zh-CN"/>
              </w:rPr>
              <w:t>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sz w:val="21"/>
                <w:szCs w:val="21"/>
                <w:vertAlign w:val="baseline"/>
                <w:lang w:val="en-US" w:eastAsia="zh-CN"/>
              </w:rPr>
              <w:t>/</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w:t>
            </w:r>
          </w:p>
        </w:tc>
        <w:tc>
          <w:tcPr>
            <w:tcW w:w="7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0.3</w:t>
            </w:r>
            <w:r>
              <w:rPr>
                <w:rFonts w:hint="eastAsia" w:ascii="Times New Roman" w:hAnsi="Times New Roman" w:cs="Times New Roman"/>
                <w:caps w:val="0"/>
                <w:sz w:val="21"/>
                <w:szCs w:val="21"/>
                <w:vertAlign w:val="baseline"/>
                <w:lang w:val="en-US" w:eastAsia="zh-CN"/>
              </w:rPr>
              <w:t>0</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eastAsia="zh-CN"/>
              </w:rPr>
              <w:t>平台房间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lang w:val="en-US" w:eastAsia="zh-CN"/>
              </w:rPr>
              <w:t>转炉三次除尘废气排口</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3.0</w:t>
            </w:r>
            <w:r>
              <w:rPr>
                <w:rFonts w:hint="eastAsia" w:ascii="Times New Roman" w:hAnsi="Times New Roman" w:cs="Times New Roman"/>
                <w:caps w:val="0"/>
                <w:sz w:val="21"/>
                <w:szCs w:val="21"/>
                <w:vertAlign w:val="baseline"/>
                <w:lang w:val="en-US" w:eastAsia="zh-CN"/>
              </w:rPr>
              <w:t>0</w:t>
            </w:r>
          </w:p>
        </w:tc>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1.1</w:t>
            </w:r>
            <w:r>
              <w:rPr>
                <w:rFonts w:hint="eastAsia" w:ascii="Times New Roman" w:hAnsi="Times New Roman" w:cs="Times New Roman"/>
                <w:caps w:val="0"/>
                <w:sz w:val="21"/>
                <w:szCs w:val="21"/>
                <w:vertAlign w:val="baseline"/>
                <w:lang w:val="en-US" w:eastAsia="zh-CN"/>
              </w:rPr>
              <w:t>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sz w:val="21"/>
                <w:szCs w:val="21"/>
                <w:vertAlign w:val="baseline"/>
                <w:lang w:val="en-US" w:eastAsia="zh-CN"/>
              </w:rPr>
              <w:t>/</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w:t>
            </w:r>
          </w:p>
        </w:tc>
        <w:tc>
          <w:tcPr>
            <w:tcW w:w="7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0.4</w:t>
            </w:r>
            <w:r>
              <w:rPr>
                <w:rFonts w:hint="eastAsia" w:ascii="Times New Roman" w:hAnsi="Times New Roman" w:cs="Times New Roman"/>
                <w:caps w:val="0"/>
                <w:sz w:val="21"/>
                <w:szCs w:val="21"/>
                <w:vertAlign w:val="baseline"/>
                <w:lang w:val="en-US" w:eastAsia="zh-CN"/>
              </w:rPr>
              <w:t>0</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eastAsia="zh-CN"/>
              </w:rPr>
              <w:t>平台房间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rPr>
              <w:t>燃气锅炉废气排口</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4</w:t>
            </w:r>
            <w:r>
              <w:rPr>
                <w:rFonts w:hint="eastAsia" w:ascii="Times New Roman" w:hAnsi="Times New Roman" w:cs="Times New Roman"/>
                <w:caps w:val="0"/>
                <w:sz w:val="21"/>
                <w:szCs w:val="21"/>
                <w:vertAlign w:val="baseline"/>
                <w:lang w:val="en-US" w:eastAsia="zh-CN"/>
              </w:rPr>
              <w:t>.00</w:t>
            </w:r>
          </w:p>
        </w:tc>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3.4</w:t>
            </w:r>
            <w:r>
              <w:rPr>
                <w:rFonts w:hint="eastAsia" w:ascii="Times New Roman" w:hAnsi="Times New Roman" w:cs="Times New Roman"/>
                <w:caps w:val="0"/>
                <w:sz w:val="21"/>
                <w:szCs w:val="21"/>
                <w:vertAlign w:val="baseline"/>
                <w:lang w:val="en-US" w:eastAsia="zh-CN"/>
              </w:rPr>
              <w:t>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1.</w:t>
            </w:r>
            <w:r>
              <w:rPr>
                <w:rFonts w:hint="eastAsia" w:ascii="Times New Roman" w:hAnsi="Times New Roman" w:cs="Times New Roman"/>
                <w:caps w:val="0"/>
                <w:sz w:val="21"/>
                <w:szCs w:val="21"/>
                <w:vertAlign w:val="baseline"/>
                <w:lang w:val="en-US" w:eastAsia="zh-CN"/>
              </w:rPr>
              <w:t>20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rPr>
            </w:pPr>
            <w:r>
              <w:rPr>
                <w:rFonts w:hint="default" w:ascii="Times New Roman" w:hAnsi="Times New Roman" w:eastAsia="仿宋" w:cs="Times New Roman"/>
                <w:caps w:val="0"/>
                <w:sz w:val="21"/>
                <w:szCs w:val="21"/>
                <w:vertAlign w:val="baseline"/>
                <w:lang w:val="en-US" w:eastAsia="zh-CN"/>
              </w:rPr>
              <w:t>0.1</w:t>
            </w:r>
            <w:r>
              <w:rPr>
                <w:rFonts w:hint="eastAsia" w:ascii="Times New Roman" w:hAnsi="Times New Roman" w:cs="Times New Roman"/>
                <w:caps w:val="0"/>
                <w:sz w:val="21"/>
                <w:szCs w:val="21"/>
                <w:vertAlign w:val="baseline"/>
                <w:lang w:val="en-US" w:eastAsia="zh-CN"/>
              </w:rPr>
              <w:t>0</w:t>
            </w:r>
          </w:p>
        </w:tc>
        <w:tc>
          <w:tcPr>
            <w:tcW w:w="7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0.5</w:t>
            </w:r>
            <w:r>
              <w:rPr>
                <w:rFonts w:hint="eastAsia" w:ascii="Times New Roman" w:hAnsi="Times New Roman" w:cs="Times New Roman"/>
                <w:caps w:val="0"/>
                <w:sz w:val="21"/>
                <w:szCs w:val="21"/>
                <w:vertAlign w:val="baseline"/>
                <w:lang w:val="en-US" w:eastAsia="zh-CN"/>
              </w:rPr>
              <w:t>0</w:t>
            </w:r>
            <w:r>
              <w:rPr>
                <w:rFonts w:hint="default" w:ascii="Times New Roman" w:hAnsi="Times New Roman" w:eastAsia="仿宋" w:cs="Times New Roman"/>
                <w:caps w:val="0"/>
                <w:sz w:val="21"/>
                <w:szCs w:val="21"/>
                <w:vertAlign w:val="baseline"/>
                <w:lang w:val="en-US" w:eastAsia="zh-CN"/>
              </w:rPr>
              <w:t>（壁厚）</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eastAsia="zh-CN"/>
              </w:rPr>
              <w:t>轧钢加热炉</w:t>
            </w:r>
            <w:r>
              <w:rPr>
                <w:rFonts w:hint="default" w:ascii="Times New Roman" w:hAnsi="Times New Roman" w:eastAsia="仿宋" w:cs="Times New Roman"/>
                <w:caps w:val="0"/>
                <w:sz w:val="21"/>
                <w:szCs w:val="21"/>
              </w:rPr>
              <w:t>废气排口</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2.2</w:t>
            </w:r>
            <w:r>
              <w:rPr>
                <w:rFonts w:hint="eastAsia" w:ascii="Times New Roman" w:hAnsi="Times New Roman" w:cs="Times New Roman"/>
                <w:caps w:val="0"/>
                <w:sz w:val="21"/>
                <w:szCs w:val="21"/>
                <w:vertAlign w:val="baseline"/>
                <w:lang w:val="en-US" w:eastAsia="zh-CN"/>
              </w:rPr>
              <w:t>0</w:t>
            </w:r>
          </w:p>
        </w:tc>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2.08</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1.</w:t>
            </w:r>
            <w:r>
              <w:rPr>
                <w:rFonts w:hint="eastAsia" w:ascii="Times New Roman" w:hAnsi="Times New Roman" w:cs="Times New Roman"/>
                <w:caps w:val="0"/>
                <w:sz w:val="21"/>
                <w:szCs w:val="21"/>
                <w:vertAlign w:val="baseline"/>
                <w:lang w:val="en-US" w:eastAsia="zh-CN"/>
              </w:rPr>
              <w:t>20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0.1</w:t>
            </w:r>
            <w:r>
              <w:rPr>
                <w:rFonts w:hint="eastAsia" w:ascii="Times New Roman" w:hAnsi="Times New Roman" w:cs="Times New Roman"/>
                <w:caps w:val="0"/>
                <w:sz w:val="21"/>
                <w:szCs w:val="21"/>
                <w:vertAlign w:val="baseline"/>
                <w:lang w:val="en-US" w:eastAsia="zh-CN"/>
              </w:rPr>
              <w:t>0</w:t>
            </w:r>
          </w:p>
        </w:tc>
        <w:tc>
          <w:tcPr>
            <w:tcW w:w="7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default" w:ascii="Times New Roman" w:hAnsi="Times New Roman" w:eastAsia="仿宋" w:cs="Times New Roman"/>
                <w:caps w:val="0"/>
                <w:sz w:val="21"/>
                <w:szCs w:val="21"/>
                <w:vertAlign w:val="baseline"/>
                <w:lang w:val="en-US" w:eastAsia="zh-CN"/>
              </w:rPr>
              <w:t>0.15</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vertAlign w:val="baseline"/>
                <w:lang w:val="en-US" w:eastAsia="zh-CN" w:bidi="ar-SA"/>
              </w:rPr>
            </w:pPr>
            <w:r>
              <w:rPr>
                <w:rFonts w:hint="eastAsia" w:ascii="Times New Roman" w:hAnsi="Times New Roman" w:cs="Times New Roman"/>
                <w:caps w:val="0"/>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eastAsia="zh-CN"/>
              </w:rPr>
            </w:pPr>
            <w:r>
              <w:rPr>
                <w:rFonts w:hint="default" w:ascii="Times New Roman" w:hAnsi="Times New Roman" w:eastAsia="仿宋" w:cs="Times New Roman"/>
                <w:caps w:val="0"/>
                <w:sz w:val="21"/>
                <w:szCs w:val="21"/>
                <w:vertAlign w:val="baseline"/>
                <w:lang w:eastAsia="zh-CN"/>
              </w:rPr>
              <w:t>带钢加热炉</w:t>
            </w:r>
            <w:r>
              <w:rPr>
                <w:rFonts w:hint="default" w:ascii="Times New Roman" w:hAnsi="Times New Roman" w:eastAsia="仿宋" w:cs="Times New Roman"/>
                <w:caps w:val="0"/>
                <w:sz w:val="21"/>
                <w:szCs w:val="21"/>
              </w:rPr>
              <w:t>废气排口</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4.6</w:t>
            </w:r>
            <w:r>
              <w:rPr>
                <w:rFonts w:hint="eastAsia" w:ascii="Times New Roman" w:hAnsi="Times New Roman" w:cs="Times New Roman"/>
                <w:caps w:val="0"/>
                <w:sz w:val="21"/>
                <w:szCs w:val="21"/>
                <w:vertAlign w:val="baseline"/>
                <w:lang w:val="en-US" w:eastAsia="zh-CN"/>
              </w:rPr>
              <w:t>0</w:t>
            </w:r>
          </w:p>
        </w:tc>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4.2</w:t>
            </w:r>
            <w:r>
              <w:rPr>
                <w:rFonts w:hint="eastAsia" w:ascii="Times New Roman" w:hAnsi="Times New Roman" w:cs="Times New Roman"/>
                <w:caps w:val="0"/>
                <w:sz w:val="21"/>
                <w:szCs w:val="21"/>
                <w:vertAlign w:val="baseline"/>
                <w:lang w:val="en-US" w:eastAsia="zh-CN"/>
              </w:rPr>
              <w:t>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1.</w:t>
            </w:r>
            <w:r>
              <w:rPr>
                <w:rFonts w:hint="eastAsia" w:ascii="Times New Roman" w:hAnsi="Times New Roman" w:cs="Times New Roman"/>
                <w:caps w:val="0"/>
                <w:sz w:val="21"/>
                <w:szCs w:val="21"/>
                <w:vertAlign w:val="baseline"/>
                <w:lang w:val="en-US" w:eastAsia="zh-CN"/>
              </w:rPr>
              <w:t>20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0.15</w:t>
            </w:r>
          </w:p>
        </w:tc>
        <w:tc>
          <w:tcPr>
            <w:tcW w:w="7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0.1</w:t>
            </w:r>
            <w:r>
              <w:rPr>
                <w:rFonts w:hint="eastAsia" w:ascii="Times New Roman" w:hAnsi="Times New Roman" w:cs="Times New Roman"/>
                <w:caps w:val="0"/>
                <w:sz w:val="21"/>
                <w:szCs w:val="21"/>
                <w:vertAlign w:val="baseline"/>
                <w:lang w:val="en-US" w:eastAsia="zh-CN"/>
              </w:rPr>
              <w:t>0</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eastAsia="zh-CN"/>
              </w:rPr>
            </w:pPr>
            <w:r>
              <w:rPr>
                <w:rFonts w:hint="default" w:ascii="Times New Roman" w:hAnsi="Times New Roman" w:eastAsia="仿宋" w:cs="Times New Roman"/>
                <w:caps w:val="0"/>
                <w:sz w:val="21"/>
                <w:szCs w:val="21"/>
                <w:lang w:val="en-US" w:eastAsia="zh-CN"/>
              </w:rPr>
              <w:t>带钢精轧除尘</w:t>
            </w:r>
            <w:r>
              <w:rPr>
                <w:rFonts w:hint="default" w:ascii="Times New Roman" w:hAnsi="Times New Roman" w:eastAsia="仿宋" w:cs="Times New Roman"/>
                <w:caps w:val="0"/>
                <w:sz w:val="21"/>
                <w:szCs w:val="21"/>
              </w:rPr>
              <w:t>废气排口</w:t>
            </w:r>
          </w:p>
        </w:tc>
        <w:tc>
          <w:tcPr>
            <w:tcW w:w="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1.4</w:t>
            </w:r>
            <w:r>
              <w:rPr>
                <w:rFonts w:hint="eastAsia" w:ascii="Times New Roman" w:hAnsi="Times New Roman" w:cs="Times New Roman"/>
                <w:caps w:val="0"/>
                <w:sz w:val="21"/>
                <w:szCs w:val="21"/>
                <w:vertAlign w:val="baseline"/>
                <w:lang w:val="en-US" w:eastAsia="zh-CN"/>
              </w:rPr>
              <w:t>0</w:t>
            </w:r>
          </w:p>
        </w:tc>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0.95</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1.2</w:t>
            </w:r>
            <w:r>
              <w:rPr>
                <w:rFonts w:hint="eastAsia" w:ascii="Times New Roman" w:hAnsi="Times New Roman" w:cs="Times New Roman"/>
                <w:caps w:val="0"/>
                <w:sz w:val="21"/>
                <w:szCs w:val="21"/>
                <w:vertAlign w:val="baseline"/>
                <w:lang w:val="en-US" w:eastAsia="zh-CN"/>
              </w:rPr>
              <w:t>0</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0.1</w:t>
            </w:r>
            <w:r>
              <w:rPr>
                <w:rFonts w:hint="eastAsia" w:ascii="Times New Roman" w:hAnsi="Times New Roman" w:cs="Times New Roman"/>
                <w:caps w:val="0"/>
                <w:sz w:val="21"/>
                <w:szCs w:val="21"/>
                <w:vertAlign w:val="baseline"/>
                <w:lang w:val="en-US" w:eastAsia="zh-CN"/>
              </w:rPr>
              <w:t>0</w:t>
            </w:r>
          </w:p>
        </w:tc>
        <w:tc>
          <w:tcPr>
            <w:tcW w:w="7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default" w:ascii="Times New Roman" w:hAnsi="Times New Roman" w:eastAsia="仿宋" w:cs="Times New Roman"/>
                <w:caps w:val="0"/>
                <w:sz w:val="21"/>
                <w:szCs w:val="21"/>
                <w:vertAlign w:val="baseline"/>
                <w:lang w:val="en-US" w:eastAsia="zh-CN"/>
              </w:rPr>
              <w:t>0.</w:t>
            </w:r>
            <w:r>
              <w:rPr>
                <w:rFonts w:hint="eastAsia" w:ascii="Times New Roman" w:hAnsi="Times New Roman" w:cs="Times New Roman"/>
                <w:caps w:val="0"/>
                <w:sz w:val="21"/>
                <w:szCs w:val="21"/>
                <w:vertAlign w:val="baseline"/>
                <w:lang w:val="en-US" w:eastAsia="zh-CN"/>
              </w:rPr>
              <w:t>10</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二次复核结论</w:t>
            </w:r>
          </w:p>
        </w:tc>
        <w:tc>
          <w:tcPr>
            <w:tcW w:w="3696"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所有检测平台设置基本符合《意见》要求</w:t>
            </w: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cs="Times New Roman"/>
          <w:b/>
          <w:bCs w:val="0"/>
          <w:caps w:val="0"/>
          <w:sz w:val="24"/>
          <w:szCs w:val="28"/>
          <w:lang w:val="en-US" w:eastAsia="zh-CN"/>
        </w:rPr>
      </w:pP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ascii="Times New Roman" w:hAnsi="Times New Roman" w:eastAsia="仿宋" w:cs="Times New Roman"/>
          <w:b/>
          <w:bCs w:val="0"/>
          <w:caps w:val="0"/>
          <w:sz w:val="24"/>
          <w:szCs w:val="28"/>
          <w:lang w:val="en-US" w:eastAsia="zh-CN"/>
        </w:rPr>
      </w:pPr>
      <w:bookmarkStart w:id="47" w:name="_Toc2963"/>
      <w:bookmarkStart w:id="48" w:name="_Toc1194"/>
      <w:r>
        <w:rPr>
          <w:rFonts w:hint="eastAsia" w:ascii="Times New Roman" w:hAnsi="Times New Roman" w:eastAsia="仿宋" w:cs="Times New Roman"/>
          <w:b/>
          <w:bCs w:val="0"/>
          <w:caps w:val="0"/>
          <w:sz w:val="24"/>
          <w:szCs w:val="28"/>
          <w:lang w:val="en-US" w:eastAsia="zh-CN"/>
        </w:rPr>
        <w:t>3.1.2 DCS和CEMS系统符合性分析</w:t>
      </w:r>
      <w:bookmarkEnd w:id="47"/>
      <w:bookmarkEnd w:id="48"/>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aps w:val="0"/>
          <w:sz w:val="24"/>
          <w:szCs w:val="24"/>
          <w:highlight w:val="none"/>
          <w:lang w:val="en-US" w:eastAsia="zh-CN"/>
        </w:rPr>
      </w:pPr>
      <w:r>
        <w:rPr>
          <w:rFonts w:hint="eastAsia" w:ascii="Times New Roman" w:hAnsi="Times New Roman" w:cs="Times New Roman"/>
          <w:caps w:val="0"/>
          <w:sz w:val="24"/>
          <w:szCs w:val="24"/>
          <w:highlight w:val="none"/>
          <w:lang w:val="en-US" w:eastAsia="zh-CN"/>
        </w:rPr>
        <w:t>根据《意见》要求烧结机机头、烧结机机尾、球团焙烧、焦炉</w:t>
      </w:r>
      <w:r>
        <w:rPr>
          <w:rFonts w:hint="default" w:ascii="Times New Roman" w:hAnsi="Times New Roman" w:cs="Times New Roman"/>
          <w:caps w:val="0"/>
          <w:sz w:val="24"/>
          <w:szCs w:val="24"/>
          <w:highlight w:val="none"/>
          <w:lang w:val="en-US" w:eastAsia="zh-CN"/>
        </w:rPr>
        <w:t>烟囱、装煤地面站、推焦地面站、干法熄焦地面站、高炉矿槽、高炉出铁场、铁水预处理、转炉二次烟气、电炉烟气、石灰窑、白云石窑、燃用发生炉煤气的轧钢热处理炉、自备电站排气筒等均应安装自动监控设施。</w:t>
      </w:r>
    </w:p>
    <w:p>
      <w:pPr>
        <w:pStyle w:val="88"/>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仿宋"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根据企业生产现状及现场核查情况，企业目前共安装13套CEMS，其中属于《意见》中要求的烧结机机头、烧结机机尾、</w:t>
      </w:r>
      <w:r>
        <w:rPr>
          <w:rFonts w:hint="default" w:ascii="Times New Roman" w:hAnsi="Times New Roman" w:eastAsia="仿宋" w:cs="Times New Roman"/>
          <w:caps w:val="0"/>
          <w:color w:val="auto"/>
          <w:kern w:val="2"/>
          <w:sz w:val="24"/>
          <w:szCs w:val="24"/>
          <w:highlight w:val="none"/>
          <w:lang w:val="en-US" w:eastAsia="zh-CN" w:bidi="ar-SA"/>
        </w:rPr>
        <w:t>高炉矿槽、高炉出铁场、转炉二次烟气、自备电站排气筒</w:t>
      </w:r>
      <w:r>
        <w:rPr>
          <w:rFonts w:hint="eastAsia" w:ascii="Times New Roman" w:hAnsi="Times New Roman" w:eastAsia="仿宋" w:cs="Times New Roman"/>
          <w:caps w:val="0"/>
          <w:color w:val="auto"/>
          <w:kern w:val="2"/>
          <w:sz w:val="24"/>
          <w:szCs w:val="24"/>
          <w:highlight w:val="none"/>
          <w:lang w:val="en-US" w:eastAsia="zh-CN" w:bidi="ar-SA"/>
        </w:rPr>
        <w:t>共计安装有9套CEMS。此外，企业对《意见》中未做规定的其他排放口：</w:t>
      </w:r>
      <w:r>
        <w:rPr>
          <w:rFonts w:hint="default" w:ascii="Times New Roman" w:hAnsi="Times New Roman" w:eastAsia="仿宋" w:cs="Times New Roman"/>
          <w:caps w:val="0"/>
          <w:color w:val="auto"/>
          <w:kern w:val="2"/>
          <w:sz w:val="24"/>
          <w:szCs w:val="24"/>
          <w:highlight w:val="none"/>
          <w:lang w:val="en-US" w:eastAsia="zh-CN" w:bidi="ar-SA"/>
        </w:rPr>
        <w:t>热风炉脱硫废气排口</w:t>
      </w:r>
      <w:r>
        <w:rPr>
          <w:rFonts w:hint="eastAsia" w:ascii="Times New Roman" w:hAnsi="Times New Roman" w:eastAsia="仿宋" w:cs="Times New Roman"/>
          <w:caps w:val="0"/>
          <w:color w:val="auto"/>
          <w:kern w:val="2"/>
          <w:sz w:val="24"/>
          <w:szCs w:val="24"/>
          <w:highlight w:val="none"/>
          <w:lang w:val="en-US" w:eastAsia="zh-CN" w:bidi="ar-SA"/>
        </w:rPr>
        <w:t>、</w:t>
      </w:r>
      <w:r>
        <w:rPr>
          <w:rFonts w:hint="default" w:ascii="Times New Roman" w:hAnsi="Times New Roman" w:eastAsia="仿宋" w:cs="Times New Roman"/>
          <w:caps w:val="0"/>
          <w:color w:val="auto"/>
          <w:kern w:val="2"/>
          <w:sz w:val="24"/>
          <w:szCs w:val="24"/>
          <w:highlight w:val="none"/>
          <w:lang w:val="en-US" w:eastAsia="zh-CN" w:bidi="ar-SA"/>
        </w:rPr>
        <w:t>转炉三次除尘废气排口</w:t>
      </w:r>
      <w:r>
        <w:rPr>
          <w:rFonts w:hint="eastAsia" w:ascii="Times New Roman" w:hAnsi="Times New Roman" w:eastAsia="仿宋" w:cs="Times New Roman"/>
          <w:caps w:val="0"/>
          <w:color w:val="auto"/>
          <w:kern w:val="2"/>
          <w:sz w:val="24"/>
          <w:szCs w:val="24"/>
          <w:highlight w:val="none"/>
          <w:lang w:val="en-US" w:eastAsia="zh-CN" w:bidi="ar-SA"/>
        </w:rPr>
        <w:t>以及燃用高炉煤气的带钢</w:t>
      </w:r>
      <w:r>
        <w:rPr>
          <w:rFonts w:hint="default" w:ascii="Times New Roman" w:hAnsi="Times New Roman" w:eastAsia="仿宋" w:cs="Times New Roman"/>
          <w:caps w:val="0"/>
          <w:color w:val="auto"/>
          <w:kern w:val="2"/>
          <w:sz w:val="24"/>
          <w:szCs w:val="24"/>
          <w:highlight w:val="none"/>
          <w:lang w:val="en-US" w:eastAsia="zh-CN" w:bidi="ar-SA"/>
        </w:rPr>
        <w:t>加热炉</w:t>
      </w:r>
      <w:r>
        <w:rPr>
          <w:rFonts w:hint="eastAsia" w:ascii="Times New Roman" w:hAnsi="Times New Roman" w:eastAsia="仿宋" w:cs="Times New Roman"/>
          <w:caps w:val="0"/>
          <w:color w:val="auto"/>
          <w:kern w:val="2"/>
          <w:sz w:val="24"/>
          <w:szCs w:val="24"/>
          <w:highlight w:val="none"/>
          <w:lang w:val="en-US" w:eastAsia="zh-CN" w:bidi="ar-SA"/>
        </w:rPr>
        <w:t>的两个</w:t>
      </w:r>
      <w:r>
        <w:rPr>
          <w:rFonts w:hint="default" w:ascii="Times New Roman" w:hAnsi="Times New Roman" w:eastAsia="仿宋" w:cs="Times New Roman"/>
          <w:caps w:val="0"/>
          <w:color w:val="auto"/>
          <w:kern w:val="2"/>
          <w:sz w:val="24"/>
          <w:szCs w:val="24"/>
          <w:highlight w:val="none"/>
          <w:lang w:val="en-US" w:eastAsia="zh-CN" w:bidi="ar-SA"/>
        </w:rPr>
        <w:t>废气排口</w:t>
      </w:r>
      <w:r>
        <w:rPr>
          <w:rFonts w:hint="eastAsia" w:ascii="Times New Roman" w:hAnsi="Times New Roman" w:eastAsia="仿宋" w:cs="Times New Roman"/>
          <w:caps w:val="0"/>
          <w:color w:val="auto"/>
          <w:kern w:val="2"/>
          <w:sz w:val="24"/>
          <w:szCs w:val="24"/>
          <w:highlight w:val="none"/>
          <w:lang w:val="en-US" w:eastAsia="zh-CN" w:bidi="ar-SA"/>
        </w:rPr>
        <w:t>设置了4套CEMS。详细情况如表3-4所示。综上企业CEMS的安装数量满足《意见》要求。</w:t>
      </w:r>
    </w:p>
    <w:p>
      <w:pPr>
        <w:keepNext w:val="0"/>
        <w:keepLines w:val="0"/>
        <w:pageBreakBefore w:val="0"/>
        <w:widowControl/>
        <w:suppressLineNumbers w:val="0"/>
        <w:shd w:val="clear"/>
        <w:kinsoku/>
        <w:wordWrap/>
        <w:overflowPunct/>
        <w:topLinePunct w:val="0"/>
        <w:autoSpaceDE/>
        <w:autoSpaceDN/>
        <w:bidi w:val="0"/>
        <w:adjustRightInd/>
        <w:snapToGrid/>
        <w:spacing w:before="0" w:beforeLines="100"/>
        <w:ind w:firstLine="0" w:firstLineChars="0"/>
        <w:jc w:val="center"/>
        <w:textAlignment w:val="auto"/>
        <w:rPr>
          <w:rFonts w:hint="default" w:ascii="Times New Roman" w:hAnsi="Times New Roman" w:cs="Times New Roman"/>
          <w:caps w:val="0"/>
          <w:sz w:val="21"/>
          <w:szCs w:val="24"/>
          <w:highlight w:val="none"/>
          <w:lang w:val="en-US" w:eastAsia="zh-CN"/>
        </w:rPr>
      </w:pPr>
      <w:r>
        <w:rPr>
          <w:rFonts w:hint="default" w:ascii="Times New Roman" w:hAnsi="Times New Roman" w:eastAsia="仿宋" w:cs="Times New Roman"/>
          <w:bCs/>
          <w:caps w:val="0"/>
          <w:color w:val="auto"/>
          <w:kern w:val="2"/>
          <w:sz w:val="21"/>
          <w:szCs w:val="21"/>
          <w:lang w:val="en-US" w:eastAsia="zh-CN" w:bidi="ar-SA"/>
        </w:rPr>
        <w:t>表3-</w:t>
      </w:r>
      <w:r>
        <w:rPr>
          <w:rFonts w:hint="eastAsia" w:ascii="Times New Roman" w:hAnsi="Times New Roman" w:cs="Times New Roman"/>
          <w:bCs/>
          <w:caps w:val="0"/>
          <w:color w:val="auto"/>
          <w:kern w:val="2"/>
          <w:sz w:val="21"/>
          <w:szCs w:val="21"/>
          <w:lang w:val="en-US" w:eastAsia="zh-CN" w:bidi="ar-SA"/>
        </w:rPr>
        <w:t>4</w:t>
      </w:r>
      <w:r>
        <w:rPr>
          <w:rFonts w:hint="default" w:ascii="Times New Roman" w:hAnsi="Times New Roman" w:eastAsia="仿宋" w:cs="Times New Roman"/>
          <w:bCs/>
          <w:caps w:val="0"/>
          <w:color w:val="auto"/>
          <w:kern w:val="2"/>
          <w:sz w:val="21"/>
          <w:szCs w:val="21"/>
          <w:lang w:val="en-US" w:eastAsia="zh-CN" w:bidi="ar-SA"/>
        </w:rPr>
        <w:t xml:space="preserve">.  </w:t>
      </w:r>
      <w:r>
        <w:rPr>
          <w:rFonts w:hint="default" w:ascii="Times New Roman" w:hAnsi="Times New Roman" w:eastAsia="仿宋" w:cs="Times New Roman"/>
          <w:bCs/>
          <w:caps w:val="0"/>
          <w:sz w:val="21"/>
          <w:szCs w:val="21"/>
          <w:highlight w:val="none"/>
          <w:lang w:val="en-US" w:eastAsia="zh-CN"/>
        </w:rPr>
        <w:t>有组织排放点位</w:t>
      </w:r>
      <w:r>
        <w:rPr>
          <w:rFonts w:hint="eastAsia" w:ascii="Times New Roman" w:hAnsi="Times New Roman" w:cs="Times New Roman"/>
          <w:bCs/>
          <w:caps w:val="0"/>
          <w:sz w:val="21"/>
          <w:szCs w:val="21"/>
          <w:highlight w:val="none"/>
          <w:lang w:val="en-US" w:eastAsia="zh-CN"/>
        </w:rPr>
        <w:t>CEMS安装情况汇总</w:t>
      </w:r>
    </w:p>
    <w:tbl>
      <w:tblPr>
        <w:tblStyle w:val="89"/>
        <w:tblW w:w="4996" w:type="pct"/>
        <w:jc w:val="center"/>
        <w:shd w:val="clear" w:color="auto" w:fill="auto"/>
        <w:tblLayout w:type="fixed"/>
        <w:tblCellMar>
          <w:top w:w="0" w:type="dxa"/>
          <w:left w:w="0" w:type="dxa"/>
          <w:bottom w:w="0" w:type="dxa"/>
          <w:right w:w="0" w:type="dxa"/>
        </w:tblCellMar>
      </w:tblPr>
      <w:tblGrid>
        <w:gridCol w:w="592"/>
        <w:gridCol w:w="710"/>
        <w:gridCol w:w="2078"/>
        <w:gridCol w:w="4326"/>
        <w:gridCol w:w="1263"/>
      </w:tblGrid>
      <w:tr>
        <w:tblPrEx>
          <w:shd w:val="clear" w:color="auto" w:fill="auto"/>
          <w:tblCellMar>
            <w:top w:w="0" w:type="dxa"/>
            <w:left w:w="0" w:type="dxa"/>
            <w:bottom w:w="0" w:type="dxa"/>
            <w:right w:w="0" w:type="dxa"/>
          </w:tblCellMar>
        </w:tblPrEx>
        <w:trPr>
          <w:trHeight w:val="567" w:hRule="exact"/>
          <w:jc w:val="center"/>
        </w:trPr>
        <w:tc>
          <w:tcPr>
            <w:tcW w:w="330"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序号</w:t>
            </w:r>
          </w:p>
        </w:tc>
        <w:tc>
          <w:tcPr>
            <w:tcW w:w="396"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工序</w:t>
            </w:r>
          </w:p>
        </w:tc>
        <w:tc>
          <w:tcPr>
            <w:tcW w:w="1158"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《意见》规定安装点位</w:t>
            </w:r>
          </w:p>
        </w:tc>
        <w:tc>
          <w:tcPr>
            <w:tcW w:w="2411"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山西长信工业有限公司实际安装情况</w:t>
            </w:r>
          </w:p>
        </w:tc>
        <w:tc>
          <w:tcPr>
            <w:tcW w:w="704"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r>
              <w:rPr>
                <w:rFonts w:hint="eastAsia" w:ascii="Times New Roman" w:hAnsi="Times New Roman" w:cs="Times New Roman"/>
                <w:caps w:val="0"/>
                <w:sz w:val="21"/>
                <w:szCs w:val="21"/>
                <w:lang w:val="en-US" w:eastAsia="zh-CN"/>
              </w:rPr>
              <w:t>否按照《意见》安装</w:t>
            </w:r>
          </w:p>
        </w:tc>
      </w:tr>
      <w:tr>
        <w:tblPrEx>
          <w:shd w:val="clear" w:color="auto" w:fill="auto"/>
          <w:tblCellMar>
            <w:top w:w="0" w:type="dxa"/>
            <w:left w:w="0" w:type="dxa"/>
            <w:bottom w:w="0" w:type="dxa"/>
            <w:right w:w="0" w:type="dxa"/>
          </w:tblCellMar>
        </w:tblPrEx>
        <w:trPr>
          <w:trHeight w:val="454"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w:t>
            </w:r>
          </w:p>
        </w:tc>
        <w:tc>
          <w:tcPr>
            <w:tcW w:w="396"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烧结</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rPr>
              <w:t>烧结</w:t>
            </w:r>
            <w:r>
              <w:rPr>
                <w:rFonts w:hint="eastAsia" w:ascii="Times New Roman" w:hAnsi="Times New Roman" w:cs="Times New Roman"/>
                <w:caps w:val="0"/>
                <w:sz w:val="21"/>
                <w:szCs w:val="21"/>
                <w:lang w:eastAsia="zh-CN"/>
              </w:rPr>
              <w:t>机</w:t>
            </w:r>
            <w:r>
              <w:rPr>
                <w:rFonts w:hint="default" w:ascii="Times New Roman" w:hAnsi="Times New Roman" w:eastAsia="仿宋" w:cs="Times New Roman"/>
                <w:caps w:val="0"/>
                <w:sz w:val="21"/>
                <w:szCs w:val="21"/>
              </w:rPr>
              <w:t>机头</w:t>
            </w: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1#、2#合并后的</w:t>
            </w:r>
            <w:r>
              <w:rPr>
                <w:rFonts w:hint="default" w:ascii="Times New Roman" w:hAnsi="Times New Roman" w:eastAsia="仿宋" w:cs="Times New Roman"/>
                <w:caps w:val="0"/>
                <w:sz w:val="21"/>
                <w:szCs w:val="21"/>
              </w:rPr>
              <w:t>烧结机头废气</w:t>
            </w:r>
            <w:r>
              <w:rPr>
                <w:rFonts w:hint="eastAsia" w:ascii="Times New Roman" w:hAnsi="Times New Roman" w:cs="Times New Roman"/>
                <w:caps w:val="0"/>
                <w:sz w:val="21"/>
                <w:szCs w:val="21"/>
                <w:lang w:eastAsia="zh-CN"/>
              </w:rPr>
              <w:t>总</w:t>
            </w:r>
            <w:r>
              <w:rPr>
                <w:rFonts w:hint="default" w:ascii="Times New Roman" w:hAnsi="Times New Roman" w:eastAsia="仿宋" w:cs="Times New Roman"/>
                <w:caps w:val="0"/>
                <w:sz w:val="21"/>
                <w:szCs w:val="21"/>
              </w:rPr>
              <w:t>排口</w:t>
            </w:r>
          </w:p>
        </w:tc>
        <w:tc>
          <w:tcPr>
            <w:tcW w:w="70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tblCellMar>
            <w:top w:w="0" w:type="dxa"/>
            <w:left w:w="0" w:type="dxa"/>
            <w:bottom w:w="0" w:type="dxa"/>
            <w:right w:w="0" w:type="dxa"/>
          </w:tblCellMar>
        </w:tblPrEx>
        <w:trPr>
          <w:trHeight w:val="454"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2</w:t>
            </w:r>
          </w:p>
        </w:tc>
        <w:tc>
          <w:tcPr>
            <w:tcW w:w="396"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158"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烧结</w:t>
            </w:r>
            <w:r>
              <w:rPr>
                <w:rFonts w:hint="eastAsia" w:ascii="Times New Roman" w:hAnsi="Times New Roman" w:cs="Times New Roman"/>
                <w:caps w:val="0"/>
                <w:sz w:val="21"/>
                <w:szCs w:val="21"/>
                <w:lang w:val="en-US" w:eastAsia="zh-CN"/>
              </w:rPr>
              <w:t>机</w:t>
            </w:r>
            <w:r>
              <w:rPr>
                <w:rFonts w:hint="default" w:ascii="Times New Roman" w:hAnsi="Times New Roman" w:eastAsia="仿宋" w:cs="Times New Roman"/>
                <w:caps w:val="0"/>
                <w:sz w:val="21"/>
                <w:szCs w:val="21"/>
                <w:lang w:val="en-US" w:eastAsia="zh-CN"/>
              </w:rPr>
              <w:t>机尾</w:t>
            </w: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1#烧结机尾废气排口</w:t>
            </w:r>
          </w:p>
        </w:tc>
        <w:tc>
          <w:tcPr>
            <w:tcW w:w="70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r>
      <w:tr>
        <w:tblPrEx>
          <w:shd w:val="clear" w:color="auto" w:fill="auto"/>
          <w:tblCellMar>
            <w:top w:w="0" w:type="dxa"/>
            <w:left w:w="0" w:type="dxa"/>
            <w:bottom w:w="0" w:type="dxa"/>
            <w:right w:w="0" w:type="dxa"/>
          </w:tblCellMar>
        </w:tblPrEx>
        <w:trPr>
          <w:trHeight w:val="454"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3</w:t>
            </w:r>
          </w:p>
        </w:tc>
        <w:tc>
          <w:tcPr>
            <w:tcW w:w="396"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158"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2#烧结机尾废气排口</w:t>
            </w:r>
          </w:p>
        </w:tc>
        <w:tc>
          <w:tcPr>
            <w:tcW w:w="70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r>
      <w:tr>
        <w:tblPrEx>
          <w:tblCellMar>
            <w:top w:w="0" w:type="dxa"/>
            <w:left w:w="0" w:type="dxa"/>
            <w:bottom w:w="0" w:type="dxa"/>
            <w:right w:w="0" w:type="dxa"/>
          </w:tblCellMar>
        </w:tblPrEx>
        <w:trPr>
          <w:trHeight w:val="454"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4</w:t>
            </w:r>
          </w:p>
        </w:tc>
        <w:tc>
          <w:tcPr>
            <w:tcW w:w="396"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炼铁</w:t>
            </w:r>
          </w:p>
        </w:tc>
        <w:tc>
          <w:tcPr>
            <w:tcW w:w="1158"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高炉矿槽</w:t>
            </w: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1#高炉矿槽废气排口</w:t>
            </w:r>
          </w:p>
        </w:tc>
        <w:tc>
          <w:tcPr>
            <w:tcW w:w="70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shd w:val="clear" w:color="auto" w:fill="auto"/>
          <w:tblCellMar>
            <w:top w:w="0" w:type="dxa"/>
            <w:left w:w="0" w:type="dxa"/>
            <w:bottom w:w="0" w:type="dxa"/>
            <w:right w:w="0" w:type="dxa"/>
          </w:tblCellMar>
        </w:tblPrEx>
        <w:trPr>
          <w:trHeight w:val="454"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5</w:t>
            </w:r>
          </w:p>
        </w:tc>
        <w:tc>
          <w:tcPr>
            <w:tcW w:w="396"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158"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2#高炉矿槽废气排口</w:t>
            </w:r>
          </w:p>
        </w:tc>
        <w:tc>
          <w:tcPr>
            <w:tcW w:w="70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r>
      <w:tr>
        <w:tblPrEx>
          <w:shd w:val="clear" w:color="auto" w:fill="auto"/>
          <w:tblCellMar>
            <w:top w:w="0" w:type="dxa"/>
            <w:left w:w="0" w:type="dxa"/>
            <w:bottom w:w="0" w:type="dxa"/>
            <w:right w:w="0" w:type="dxa"/>
          </w:tblCellMar>
        </w:tblPrEx>
        <w:trPr>
          <w:trHeight w:val="454"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6</w:t>
            </w:r>
          </w:p>
        </w:tc>
        <w:tc>
          <w:tcPr>
            <w:tcW w:w="396"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158"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高炉出铁场</w:t>
            </w: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1#高炉出铁场废气排口</w:t>
            </w:r>
          </w:p>
        </w:tc>
        <w:tc>
          <w:tcPr>
            <w:tcW w:w="70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r>
      <w:tr>
        <w:tblPrEx>
          <w:shd w:val="clear" w:color="auto" w:fill="auto"/>
          <w:tblCellMar>
            <w:top w:w="0" w:type="dxa"/>
            <w:left w:w="0" w:type="dxa"/>
            <w:bottom w:w="0" w:type="dxa"/>
            <w:right w:w="0" w:type="dxa"/>
          </w:tblCellMar>
        </w:tblPrEx>
        <w:trPr>
          <w:trHeight w:val="454"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7</w:t>
            </w:r>
          </w:p>
        </w:tc>
        <w:tc>
          <w:tcPr>
            <w:tcW w:w="396"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158"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2#高炉出铁场废气排口</w:t>
            </w:r>
          </w:p>
        </w:tc>
        <w:tc>
          <w:tcPr>
            <w:tcW w:w="704"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r>
      <w:tr>
        <w:tblPrEx>
          <w:shd w:val="clear" w:color="auto" w:fill="auto"/>
          <w:tblCellMar>
            <w:top w:w="0" w:type="dxa"/>
            <w:left w:w="0" w:type="dxa"/>
            <w:bottom w:w="0" w:type="dxa"/>
            <w:right w:w="0" w:type="dxa"/>
          </w:tblCellMar>
        </w:tblPrEx>
        <w:trPr>
          <w:trHeight w:val="680"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8</w:t>
            </w:r>
          </w:p>
        </w:tc>
        <w:tc>
          <w:tcPr>
            <w:tcW w:w="396"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w:t>
            </w: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热风炉脱硫废气排口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（不属于《意见》规定的范围）</w:t>
            </w:r>
          </w:p>
        </w:tc>
        <w:tc>
          <w:tcPr>
            <w:tcW w:w="70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r>
      <w:tr>
        <w:tblPrEx>
          <w:shd w:val="clear" w:color="auto" w:fill="auto"/>
          <w:tblCellMar>
            <w:top w:w="0" w:type="dxa"/>
            <w:left w:w="0" w:type="dxa"/>
            <w:bottom w:w="0" w:type="dxa"/>
            <w:right w:w="0" w:type="dxa"/>
          </w:tblCellMar>
        </w:tblPrEx>
        <w:trPr>
          <w:trHeight w:val="454"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9</w:t>
            </w:r>
          </w:p>
        </w:tc>
        <w:tc>
          <w:tcPr>
            <w:tcW w:w="396"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炼钢</w:t>
            </w: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转炉二次</w:t>
            </w:r>
            <w:r>
              <w:rPr>
                <w:rFonts w:hint="eastAsia" w:ascii="Times New Roman" w:hAnsi="Times New Roman" w:cs="Times New Roman"/>
                <w:caps w:val="0"/>
                <w:sz w:val="21"/>
                <w:szCs w:val="21"/>
                <w:lang w:val="en-US" w:eastAsia="zh-CN"/>
              </w:rPr>
              <w:t>烟气</w:t>
            </w: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转炉</w:t>
            </w:r>
            <w:r>
              <w:rPr>
                <w:rFonts w:hint="eastAsia" w:ascii="Times New Roman" w:hAnsi="Times New Roman" w:cs="Times New Roman"/>
                <w:caps w:val="0"/>
                <w:sz w:val="21"/>
                <w:szCs w:val="21"/>
                <w:lang w:val="en-US" w:eastAsia="zh-CN"/>
              </w:rPr>
              <w:t>二</w:t>
            </w:r>
            <w:r>
              <w:rPr>
                <w:rFonts w:hint="default" w:ascii="Times New Roman" w:hAnsi="Times New Roman" w:eastAsia="仿宋" w:cs="Times New Roman"/>
                <w:caps w:val="0"/>
                <w:sz w:val="21"/>
                <w:szCs w:val="21"/>
                <w:lang w:val="en-US" w:eastAsia="zh-CN"/>
              </w:rPr>
              <w:t>次除尘废气排口</w:t>
            </w:r>
          </w:p>
        </w:tc>
        <w:tc>
          <w:tcPr>
            <w:tcW w:w="70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shd w:val="clear" w:color="auto" w:fill="auto"/>
          <w:tblCellMar>
            <w:top w:w="0" w:type="dxa"/>
            <w:left w:w="0" w:type="dxa"/>
            <w:bottom w:w="0" w:type="dxa"/>
            <w:right w:w="0" w:type="dxa"/>
          </w:tblCellMar>
        </w:tblPrEx>
        <w:trPr>
          <w:trHeight w:val="680"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w:t>
            </w:r>
            <w:r>
              <w:rPr>
                <w:rFonts w:hint="eastAsia" w:ascii="Times New Roman" w:hAnsi="Times New Roman" w:cs="Times New Roman"/>
                <w:caps w:val="0"/>
                <w:sz w:val="21"/>
                <w:szCs w:val="21"/>
                <w:lang w:val="en-US" w:eastAsia="zh-CN"/>
              </w:rPr>
              <w:t>0</w:t>
            </w:r>
          </w:p>
        </w:tc>
        <w:tc>
          <w:tcPr>
            <w:tcW w:w="396"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15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w:t>
            </w: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转炉三次除尘废气排口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（不属于《意见》规定的范围）</w:t>
            </w:r>
          </w:p>
        </w:tc>
        <w:tc>
          <w:tcPr>
            <w:tcW w:w="70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r>
      <w:tr>
        <w:tblPrEx>
          <w:shd w:val="clear" w:color="auto" w:fill="auto"/>
          <w:tblCellMar>
            <w:top w:w="0" w:type="dxa"/>
            <w:left w:w="0" w:type="dxa"/>
            <w:bottom w:w="0" w:type="dxa"/>
            <w:right w:w="0" w:type="dxa"/>
          </w:tblCellMar>
        </w:tblPrEx>
        <w:trPr>
          <w:trHeight w:val="454" w:hRule="exact"/>
          <w:jc w:val="center"/>
        </w:trPr>
        <w:tc>
          <w:tcPr>
            <w:tcW w:w="330" w:type="pct"/>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w:t>
            </w:r>
            <w:r>
              <w:rPr>
                <w:rFonts w:hint="eastAsia" w:ascii="Times New Roman" w:hAnsi="Times New Roman" w:cs="Times New Roman"/>
                <w:caps w:val="0"/>
                <w:sz w:val="21"/>
                <w:szCs w:val="21"/>
                <w:lang w:val="en-US" w:eastAsia="zh-CN"/>
              </w:rPr>
              <w:t>1</w:t>
            </w:r>
          </w:p>
        </w:tc>
        <w:tc>
          <w:tcPr>
            <w:tcW w:w="3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余电</w:t>
            </w:r>
          </w:p>
        </w:tc>
        <w:tc>
          <w:tcPr>
            <w:tcW w:w="11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自备电站</w:t>
            </w:r>
          </w:p>
        </w:tc>
        <w:tc>
          <w:tcPr>
            <w:tcW w:w="2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rPr>
              <w:t>燃气锅炉废气排口</w:t>
            </w:r>
          </w:p>
        </w:tc>
        <w:tc>
          <w:tcPr>
            <w:tcW w:w="7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shd w:val="clear" w:color="auto" w:fill="auto"/>
          <w:tblCellMar>
            <w:top w:w="0" w:type="dxa"/>
            <w:left w:w="0" w:type="dxa"/>
            <w:bottom w:w="0" w:type="dxa"/>
            <w:right w:w="0" w:type="dxa"/>
          </w:tblCellMar>
        </w:tblPrEx>
        <w:trPr>
          <w:trHeight w:val="680"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w:t>
            </w:r>
            <w:r>
              <w:rPr>
                <w:rFonts w:hint="eastAsia" w:ascii="Times New Roman" w:hAnsi="Times New Roman" w:cs="Times New Roman"/>
                <w:caps w:val="0"/>
                <w:sz w:val="21"/>
                <w:szCs w:val="21"/>
                <w:lang w:val="en-US" w:eastAsia="zh-CN"/>
              </w:rPr>
              <w:t>2</w:t>
            </w:r>
          </w:p>
        </w:tc>
        <w:tc>
          <w:tcPr>
            <w:tcW w:w="396"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带钢</w:t>
            </w:r>
          </w:p>
        </w:tc>
        <w:tc>
          <w:tcPr>
            <w:tcW w:w="1158"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燃用发生炉煤气的轧钢热处理炉</w:t>
            </w: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加热炉煤气</w:t>
            </w:r>
            <w:r>
              <w:rPr>
                <w:rFonts w:hint="eastAsia" w:ascii="Times New Roman" w:hAnsi="Times New Roman" w:cs="Times New Roman"/>
                <w:caps w:val="0"/>
                <w:sz w:val="21"/>
                <w:szCs w:val="21"/>
                <w:lang w:val="en-US" w:eastAsia="zh-CN"/>
              </w:rPr>
              <w:t>侧</w:t>
            </w:r>
            <w:r>
              <w:rPr>
                <w:rFonts w:hint="default" w:ascii="Times New Roman" w:hAnsi="Times New Roman" w:eastAsia="仿宋" w:cs="Times New Roman"/>
                <w:caps w:val="0"/>
                <w:sz w:val="21"/>
                <w:szCs w:val="21"/>
              </w:rPr>
              <w:t>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（燃用高炉煤气，不属于《意见》规定的范围）</w:t>
            </w:r>
          </w:p>
        </w:tc>
        <w:tc>
          <w:tcPr>
            <w:tcW w:w="704"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p>
        </w:tc>
      </w:tr>
      <w:tr>
        <w:tblPrEx>
          <w:shd w:val="clear" w:color="auto" w:fill="auto"/>
          <w:tblCellMar>
            <w:top w:w="0" w:type="dxa"/>
            <w:left w:w="0" w:type="dxa"/>
            <w:bottom w:w="0" w:type="dxa"/>
            <w:right w:w="0" w:type="dxa"/>
          </w:tblCellMar>
        </w:tblPrEx>
        <w:trPr>
          <w:trHeight w:val="680" w:hRule="exact"/>
          <w:jc w:val="center"/>
        </w:trPr>
        <w:tc>
          <w:tcPr>
            <w:tcW w:w="33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13</w:t>
            </w:r>
          </w:p>
        </w:tc>
        <w:tc>
          <w:tcPr>
            <w:tcW w:w="396" w:type="pct"/>
            <w:vMerge w:val="continue"/>
            <w:tcBorders>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158"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24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加热炉空气</w:t>
            </w:r>
            <w:r>
              <w:rPr>
                <w:rFonts w:hint="eastAsia" w:ascii="Times New Roman" w:hAnsi="Times New Roman" w:cs="Times New Roman"/>
                <w:caps w:val="0"/>
                <w:sz w:val="21"/>
                <w:szCs w:val="21"/>
                <w:lang w:val="en-US" w:eastAsia="zh-CN"/>
              </w:rPr>
              <w:t>侧</w:t>
            </w:r>
            <w:r>
              <w:rPr>
                <w:rFonts w:hint="default" w:ascii="Times New Roman" w:hAnsi="Times New Roman" w:eastAsia="仿宋" w:cs="Times New Roman"/>
                <w:caps w:val="0"/>
                <w:sz w:val="21"/>
                <w:szCs w:val="21"/>
              </w:rPr>
              <w:t>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（燃用高炉煤气，不属于《意见》规定的范围）</w:t>
            </w:r>
          </w:p>
        </w:tc>
        <w:tc>
          <w:tcPr>
            <w:tcW w:w="704"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r>
    </w:tbl>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caps w:val="0"/>
          <w:sz w:val="24"/>
          <w:szCs w:val="24"/>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sz w:val="24"/>
          <w:szCs w:val="24"/>
          <w:highlight w:val="none"/>
          <w:lang w:val="en-US" w:eastAsia="zh-CN"/>
        </w:rPr>
      </w:pPr>
      <w:r>
        <w:rPr>
          <w:rFonts w:hint="eastAsia" w:ascii="Times New Roman" w:hAnsi="Times New Roman" w:cs="Times New Roman"/>
          <w:caps w:val="0"/>
          <w:sz w:val="24"/>
          <w:szCs w:val="24"/>
          <w:highlight w:val="none"/>
          <w:lang w:val="en-US" w:eastAsia="zh-CN"/>
        </w:rPr>
        <w:t>预评估期间企业刚刚按相关文件规定及环保局要求，对所有CEMS进行了升级改造。对颗粒物监测模块进行了双量程的程序升级，含有烟气监测参数的CEMS按要求更换了传感器，增加了全流程标定。带钢加热炉废气排口的两套CEMS以及炼钢三次除尘废气排口的CEMS均为新增。此外，企业对烧结机机头的环保设施升级后，将两个排气筒烟气进行汇总后经一根烟囱排放，相应的CEMS位置进行了变动。详细改造情况如下表3-5所示。</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sz w:val="24"/>
          <w:szCs w:val="24"/>
          <w:highlight w:val="none"/>
          <w:lang w:val="en-US" w:eastAsia="zh-CN"/>
        </w:rPr>
      </w:pPr>
      <w:r>
        <w:rPr>
          <w:rFonts w:hint="eastAsia" w:ascii="Times New Roman" w:hAnsi="Times New Roman" w:cs="Times New Roman"/>
          <w:caps w:val="0"/>
          <w:sz w:val="24"/>
          <w:szCs w:val="24"/>
          <w:highlight w:val="none"/>
          <w:lang w:val="en-US" w:eastAsia="zh-CN"/>
        </w:rPr>
        <w:t>按照HJ 75-2017以及HJ 76-2017等相关文件的规定，新增设的</w:t>
      </w:r>
      <w:r>
        <w:rPr>
          <w:rFonts w:hint="default" w:ascii="Times New Roman" w:hAnsi="Times New Roman" w:cs="Times New Roman"/>
          <w:caps w:val="0"/>
          <w:sz w:val="24"/>
          <w:szCs w:val="24"/>
          <w:highlight w:val="none"/>
          <w:lang w:val="en-US" w:eastAsia="zh-CN"/>
        </w:rPr>
        <w:t>CEMS</w:t>
      </w:r>
      <w:r>
        <w:rPr>
          <w:rFonts w:hint="eastAsia" w:ascii="Times New Roman" w:hAnsi="Times New Roman" w:cs="Times New Roman"/>
          <w:caps w:val="0"/>
          <w:sz w:val="24"/>
          <w:szCs w:val="24"/>
          <w:highlight w:val="none"/>
          <w:lang w:val="en-US" w:eastAsia="zh-CN"/>
        </w:rPr>
        <w:t>在完成安装、调试检测并和主管部门联网后，应进行技术验收，包括</w:t>
      </w:r>
      <w:r>
        <w:rPr>
          <w:rFonts w:hint="default" w:ascii="Times New Roman" w:hAnsi="Times New Roman" w:cs="Times New Roman"/>
          <w:caps w:val="0"/>
          <w:sz w:val="24"/>
          <w:szCs w:val="24"/>
          <w:highlight w:val="none"/>
          <w:lang w:val="en-US" w:eastAsia="zh-CN"/>
        </w:rPr>
        <w:t>CEMS</w:t>
      </w:r>
      <w:r>
        <w:rPr>
          <w:rFonts w:hint="eastAsia" w:ascii="Times New Roman" w:hAnsi="Times New Roman" w:cs="Times New Roman"/>
          <w:caps w:val="0"/>
          <w:sz w:val="24"/>
          <w:szCs w:val="24"/>
          <w:highlight w:val="none"/>
          <w:lang w:val="en-US" w:eastAsia="zh-CN"/>
        </w:rPr>
        <w:t>技术指标验收和联网验收。日常运行中更换</w:t>
      </w:r>
      <w:r>
        <w:rPr>
          <w:rFonts w:hint="default" w:ascii="Times New Roman" w:hAnsi="Times New Roman" w:cs="Times New Roman"/>
          <w:caps w:val="0"/>
          <w:sz w:val="24"/>
          <w:szCs w:val="24"/>
          <w:highlight w:val="none"/>
          <w:lang w:val="en-US" w:eastAsia="zh-CN"/>
        </w:rPr>
        <w:t>CEMS</w:t>
      </w:r>
      <w:r>
        <w:rPr>
          <w:rFonts w:hint="eastAsia" w:ascii="Times New Roman" w:hAnsi="Times New Roman" w:cs="Times New Roman"/>
          <w:caps w:val="0"/>
          <w:sz w:val="24"/>
          <w:szCs w:val="24"/>
          <w:highlight w:val="none"/>
          <w:lang w:val="en-US" w:eastAsia="zh-CN"/>
        </w:rPr>
        <w:t>分析仪表或变动</w:t>
      </w:r>
      <w:r>
        <w:rPr>
          <w:rFonts w:hint="default" w:ascii="Times New Roman" w:hAnsi="Times New Roman" w:cs="Times New Roman"/>
          <w:caps w:val="0"/>
          <w:sz w:val="24"/>
          <w:szCs w:val="24"/>
          <w:highlight w:val="none"/>
          <w:lang w:val="en-US" w:eastAsia="zh-CN"/>
        </w:rPr>
        <w:t>CEMS</w:t>
      </w:r>
      <w:r>
        <w:rPr>
          <w:rFonts w:hint="eastAsia" w:ascii="Times New Roman" w:hAnsi="Times New Roman" w:cs="Times New Roman"/>
          <w:caps w:val="0"/>
          <w:sz w:val="24"/>
          <w:szCs w:val="24"/>
          <w:highlight w:val="none"/>
          <w:lang w:val="en-US" w:eastAsia="zh-CN"/>
        </w:rPr>
        <w:t>取样点位时，应分别满足相应安装要求后，并进行再次验收。预评估期间CEMS均进行过相应变动，按照要求需进行再次验收，并在环保局备案。建议企业尽快完成相应整改工作。</w:t>
      </w:r>
    </w:p>
    <w:p>
      <w:pPr>
        <w:keepNext w:val="0"/>
        <w:keepLines w:val="0"/>
        <w:pageBreakBefore w:val="0"/>
        <w:widowControl/>
        <w:suppressLineNumbers w:val="0"/>
        <w:shd w:val="clear"/>
        <w:kinsoku/>
        <w:wordWrap/>
        <w:overflowPunct/>
        <w:topLinePunct w:val="0"/>
        <w:autoSpaceDE/>
        <w:autoSpaceDN/>
        <w:bidi w:val="0"/>
        <w:adjustRightInd/>
        <w:snapToGrid/>
        <w:spacing w:before="0" w:beforeLines="100"/>
        <w:ind w:firstLine="0" w:firstLineChars="0"/>
        <w:jc w:val="center"/>
        <w:textAlignment w:val="auto"/>
        <w:rPr>
          <w:rFonts w:hint="default" w:ascii="Times New Roman" w:hAnsi="Times New Roman" w:cs="Times New Roman"/>
          <w:caps w:val="0"/>
          <w:sz w:val="21"/>
          <w:szCs w:val="24"/>
          <w:highlight w:val="none"/>
          <w:lang w:val="en-US" w:eastAsia="zh-CN"/>
        </w:rPr>
      </w:pPr>
      <w:r>
        <w:rPr>
          <w:rFonts w:hint="default" w:ascii="Times New Roman" w:hAnsi="Times New Roman" w:eastAsia="仿宋" w:cs="Times New Roman"/>
          <w:bCs/>
          <w:caps w:val="0"/>
          <w:color w:val="auto"/>
          <w:kern w:val="2"/>
          <w:sz w:val="21"/>
          <w:szCs w:val="21"/>
          <w:lang w:val="en-US" w:eastAsia="zh-CN" w:bidi="ar-SA"/>
        </w:rPr>
        <w:t>表3-</w:t>
      </w:r>
      <w:r>
        <w:rPr>
          <w:rFonts w:hint="eastAsia" w:ascii="Times New Roman" w:hAnsi="Times New Roman" w:cs="Times New Roman"/>
          <w:bCs/>
          <w:caps w:val="0"/>
          <w:color w:val="auto"/>
          <w:kern w:val="2"/>
          <w:sz w:val="21"/>
          <w:szCs w:val="21"/>
          <w:lang w:val="en-US" w:eastAsia="zh-CN" w:bidi="ar-SA"/>
        </w:rPr>
        <w:t>5</w:t>
      </w:r>
      <w:r>
        <w:rPr>
          <w:rFonts w:hint="default" w:ascii="Times New Roman" w:hAnsi="Times New Roman" w:eastAsia="仿宋" w:cs="Times New Roman"/>
          <w:bCs/>
          <w:caps w:val="0"/>
          <w:color w:val="auto"/>
          <w:kern w:val="2"/>
          <w:sz w:val="21"/>
          <w:szCs w:val="21"/>
          <w:lang w:val="en-US" w:eastAsia="zh-CN" w:bidi="ar-SA"/>
        </w:rPr>
        <w:t xml:space="preserve">.  </w:t>
      </w:r>
      <w:r>
        <w:rPr>
          <w:rFonts w:hint="eastAsia" w:ascii="Times New Roman" w:hAnsi="Times New Roman" w:cs="Times New Roman"/>
          <w:bCs/>
          <w:caps w:val="0"/>
          <w:sz w:val="21"/>
          <w:szCs w:val="21"/>
          <w:highlight w:val="none"/>
          <w:lang w:val="en-US" w:eastAsia="zh-CN"/>
        </w:rPr>
        <w:t>企业CEMS改造的详细情况及验收备案的时间节点</w:t>
      </w:r>
    </w:p>
    <w:tbl>
      <w:tblPr>
        <w:tblStyle w:val="9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4592"/>
        <w:gridCol w:w="3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78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编号</w:t>
            </w:r>
          </w:p>
        </w:tc>
        <w:tc>
          <w:tcPr>
            <w:tcW w:w="2507"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CEMS点位</w:t>
            </w:r>
          </w:p>
        </w:tc>
        <w:tc>
          <w:tcPr>
            <w:tcW w:w="170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aps w:val="0"/>
                <w:sz w:val="21"/>
                <w:szCs w:val="21"/>
                <w:lang w:val="en-US" w:eastAsia="zh-CN"/>
              </w:rPr>
            </w:pPr>
            <w:r>
              <w:rPr>
                <w:rFonts w:hint="eastAsia" w:ascii="Times New Roman" w:hAnsi="Times New Roman" w:cs="Times New Roman"/>
                <w:caps w:val="0"/>
                <w:sz w:val="21"/>
                <w:szCs w:val="21"/>
                <w:lang w:val="en-US" w:eastAsia="zh-CN"/>
              </w:rPr>
              <w:t>1</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eastAsia" w:ascii="Times New Roman" w:hAnsi="Times New Roman" w:cs="Times New Roman"/>
                <w:caps w:val="0"/>
                <w:sz w:val="21"/>
                <w:szCs w:val="21"/>
                <w:lang w:val="en-US" w:eastAsia="zh-CN"/>
              </w:rPr>
              <w:t>1#、2#合并后的</w:t>
            </w:r>
            <w:r>
              <w:rPr>
                <w:rFonts w:hint="default" w:ascii="Times New Roman" w:hAnsi="Times New Roman" w:eastAsia="仿宋" w:cs="Times New Roman"/>
                <w:caps w:val="0"/>
                <w:sz w:val="21"/>
                <w:szCs w:val="21"/>
              </w:rPr>
              <w:t>烧结机头废气</w:t>
            </w:r>
            <w:r>
              <w:rPr>
                <w:rFonts w:hint="eastAsia" w:ascii="Times New Roman" w:hAnsi="Times New Roman" w:cs="Times New Roman"/>
                <w:caps w:val="0"/>
                <w:sz w:val="21"/>
                <w:szCs w:val="21"/>
                <w:lang w:eastAsia="zh-CN"/>
              </w:rPr>
              <w:t>总</w:t>
            </w:r>
            <w:r>
              <w:rPr>
                <w:rFonts w:hint="default" w:ascii="Times New Roman" w:hAnsi="Times New Roman" w:eastAsia="仿宋" w:cs="Times New Roman"/>
                <w:caps w:val="0"/>
                <w:sz w:val="21"/>
                <w:szCs w:val="21"/>
              </w:rPr>
              <w:t>排口</w:t>
            </w:r>
          </w:p>
        </w:tc>
        <w:tc>
          <w:tcPr>
            <w:tcW w:w="170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移动位置，双量程升级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2</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lang w:val="en-US" w:eastAsia="zh-CN"/>
              </w:rPr>
              <w:t>1#烧结机尾废气排口</w:t>
            </w:r>
          </w:p>
        </w:tc>
        <w:tc>
          <w:tcPr>
            <w:tcW w:w="170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双量程升级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3</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lang w:val="en-US" w:eastAsia="zh-CN"/>
              </w:rPr>
              <w:t>2#烧结机尾废气排口</w:t>
            </w:r>
          </w:p>
        </w:tc>
        <w:tc>
          <w:tcPr>
            <w:tcW w:w="17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双量程升级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4</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lang w:val="en-US" w:eastAsia="zh-CN"/>
              </w:rPr>
              <w:t>1#高炉矿槽废气排口</w:t>
            </w:r>
          </w:p>
        </w:tc>
        <w:tc>
          <w:tcPr>
            <w:tcW w:w="17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双量程升级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5</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lang w:val="en-US" w:eastAsia="zh-CN"/>
              </w:rPr>
              <w:t>2#高炉矿槽废气排口</w:t>
            </w:r>
          </w:p>
        </w:tc>
        <w:tc>
          <w:tcPr>
            <w:tcW w:w="17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双量程升级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6</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lang w:val="en-US" w:eastAsia="zh-CN"/>
              </w:rPr>
              <w:t>1#高炉出铁场废气排口</w:t>
            </w:r>
          </w:p>
        </w:tc>
        <w:tc>
          <w:tcPr>
            <w:tcW w:w="17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双量程升级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7</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lang w:val="en-US" w:eastAsia="zh-CN"/>
              </w:rPr>
              <w:t>2#高炉出铁场废气排口</w:t>
            </w:r>
          </w:p>
        </w:tc>
        <w:tc>
          <w:tcPr>
            <w:tcW w:w="17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双量程升级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8</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lang w:val="en-US" w:eastAsia="zh-CN"/>
              </w:rPr>
              <w:t>热风炉脱硫废气排口</w:t>
            </w:r>
          </w:p>
        </w:tc>
        <w:tc>
          <w:tcPr>
            <w:tcW w:w="170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新增（双量程）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9</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lang w:val="en-US" w:eastAsia="zh-CN"/>
              </w:rPr>
              <w:t>转炉</w:t>
            </w:r>
            <w:r>
              <w:rPr>
                <w:rFonts w:hint="eastAsia" w:ascii="Times New Roman" w:hAnsi="Times New Roman" w:cs="Times New Roman"/>
                <w:caps w:val="0"/>
                <w:sz w:val="21"/>
                <w:szCs w:val="21"/>
                <w:lang w:val="en-US" w:eastAsia="zh-CN"/>
              </w:rPr>
              <w:t>二</w:t>
            </w:r>
            <w:r>
              <w:rPr>
                <w:rFonts w:hint="default" w:ascii="Times New Roman" w:hAnsi="Times New Roman" w:eastAsia="仿宋" w:cs="Times New Roman"/>
                <w:caps w:val="0"/>
                <w:sz w:val="21"/>
                <w:szCs w:val="21"/>
                <w:lang w:val="en-US" w:eastAsia="zh-CN"/>
              </w:rPr>
              <w:t>次除尘废气排口</w:t>
            </w:r>
          </w:p>
        </w:tc>
        <w:tc>
          <w:tcPr>
            <w:tcW w:w="170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双量程升级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10</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lang w:val="en-US" w:eastAsia="zh-CN"/>
              </w:rPr>
              <w:t>转炉三次除尘废气排口</w:t>
            </w:r>
          </w:p>
        </w:tc>
        <w:tc>
          <w:tcPr>
            <w:tcW w:w="170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新增（双量程）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11</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rPr>
              <w:t>燃气锅炉废气排口</w:t>
            </w:r>
          </w:p>
        </w:tc>
        <w:tc>
          <w:tcPr>
            <w:tcW w:w="170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双量程升级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12</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lang w:val="en-US" w:eastAsia="zh-CN"/>
              </w:rPr>
              <w:t>加热炉煤气口</w:t>
            </w:r>
            <w:r>
              <w:rPr>
                <w:rFonts w:hint="default" w:ascii="Times New Roman" w:hAnsi="Times New Roman" w:eastAsia="仿宋" w:cs="Times New Roman"/>
                <w:caps w:val="0"/>
                <w:sz w:val="21"/>
                <w:szCs w:val="21"/>
              </w:rPr>
              <w:t>废气排口</w:t>
            </w:r>
          </w:p>
        </w:tc>
        <w:tc>
          <w:tcPr>
            <w:tcW w:w="170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新增（双量程）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13</w:t>
            </w:r>
          </w:p>
        </w:tc>
        <w:tc>
          <w:tcPr>
            <w:tcW w:w="250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kern w:val="2"/>
                <w:sz w:val="21"/>
                <w:szCs w:val="21"/>
                <w:lang w:val="en-US" w:eastAsia="zh-CN" w:bidi="ar-SA"/>
              </w:rPr>
            </w:pPr>
            <w:r>
              <w:rPr>
                <w:rFonts w:hint="default" w:ascii="Times New Roman" w:hAnsi="Times New Roman" w:eastAsia="仿宋" w:cs="Times New Roman"/>
                <w:caps w:val="0"/>
                <w:sz w:val="21"/>
                <w:szCs w:val="21"/>
                <w:lang w:val="en-US" w:eastAsia="zh-CN"/>
              </w:rPr>
              <w:t>加热炉空气口</w:t>
            </w:r>
            <w:r>
              <w:rPr>
                <w:rFonts w:hint="default" w:ascii="Times New Roman" w:hAnsi="Times New Roman" w:eastAsia="仿宋" w:cs="Times New Roman"/>
                <w:caps w:val="0"/>
                <w:sz w:val="21"/>
                <w:szCs w:val="21"/>
              </w:rPr>
              <w:t>废气排口</w:t>
            </w:r>
          </w:p>
        </w:tc>
        <w:tc>
          <w:tcPr>
            <w:tcW w:w="170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新增（双量程）</w:t>
            </w: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caps w:val="0"/>
          <w:lang w:val="en-US" w:eastAsia="zh-CN"/>
        </w:rPr>
      </w:pP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aps w:val="0"/>
          <w:sz w:val="24"/>
          <w:szCs w:val="24"/>
          <w:highlight w:val="none"/>
          <w:lang w:val="en-US" w:eastAsia="zh-CN"/>
        </w:rPr>
      </w:pPr>
      <w:r>
        <w:rPr>
          <w:rFonts w:hint="eastAsia" w:ascii="Times New Roman" w:hAnsi="Times New Roman" w:cs="Times New Roman"/>
          <w:caps w:val="0"/>
          <w:sz w:val="24"/>
          <w:szCs w:val="24"/>
          <w:highlight w:val="none"/>
          <w:lang w:val="en-US" w:eastAsia="zh-CN"/>
        </w:rPr>
        <w:t>二次复核时企业已完成13套CEMS在线设备的评审验收工作，并与当地生态环保部门联网，数据传输有效率大于95%。目前正积极进行在当地生态环境局的备案工作。企业委托专业的第三方（中节能天融科技有限公司）对所有CEMS进行运维服务，针对每个CEMS 均设有专门的CEMS运行质控台账。CEMS运行质控数据符合HJ 75-2017等相关文件的要求，现场调研及根据企业提交的CEMS安装图纸文件（附件二）核查，发现企业CEMS质控措施、安装点位及日常运行情况和相关记录符合要求。</w:t>
      </w:r>
    </w:p>
    <w:p>
      <w:pPr>
        <w:keepNext w:val="0"/>
        <w:keepLines w:val="0"/>
        <w:widowControl/>
        <w:suppressLineNumbers w:val="0"/>
        <w:jc w:val="both"/>
        <w:rPr>
          <w:rFonts w:hint="eastAsia" w:ascii="Times New Roman" w:hAnsi="Times New Roman" w:cs="Times New Roman"/>
          <w:caps w:val="0"/>
          <w:sz w:val="24"/>
          <w:szCs w:val="24"/>
          <w:highlight w:val="none"/>
          <w:lang w:val="en-US" w:eastAsia="zh-CN"/>
        </w:rPr>
      </w:pPr>
      <w:r>
        <w:rPr>
          <w:rFonts w:hint="eastAsia" w:ascii="Times New Roman" w:hAnsi="Times New Roman" w:cs="Times New Roman"/>
          <w:caps w:val="0"/>
          <w:sz w:val="24"/>
          <w:szCs w:val="24"/>
          <w:highlight w:val="none"/>
          <w:lang w:val="en-US" w:eastAsia="zh-CN"/>
        </w:rPr>
        <w:t>根据《意见》要求，针对</w:t>
      </w:r>
      <w:r>
        <w:rPr>
          <w:rFonts w:hint="default" w:ascii="Times New Roman" w:hAnsi="Times New Roman" w:cs="Times New Roman"/>
          <w:caps w:val="0"/>
          <w:sz w:val="24"/>
          <w:szCs w:val="24"/>
          <w:highlight w:val="none"/>
          <w:lang w:val="en-US" w:eastAsia="zh-CN"/>
        </w:rPr>
        <w:t>上述污染源污染治理设施应安装分布式控制系统（DCS），记录企业环保设施运行及相关生产过程主要参数。</w:t>
      </w:r>
      <w:r>
        <w:rPr>
          <w:rFonts w:hint="eastAsia" w:ascii="Times New Roman" w:hAnsi="Times New Roman" w:cs="Times New Roman"/>
          <w:caps w:val="0"/>
          <w:sz w:val="24"/>
          <w:szCs w:val="24"/>
          <w:highlight w:val="none"/>
          <w:lang w:val="en-US" w:eastAsia="zh-CN"/>
        </w:rPr>
        <w:t>根据</w:t>
      </w:r>
      <w:r>
        <w:rPr>
          <w:rFonts w:hint="eastAsia" w:ascii="Times New Roman" w:hAnsi="Times New Roman" w:cs="Times New Roman"/>
          <w:caps w:val="0"/>
          <w:highlight w:val="none"/>
          <w:lang w:val="en-US" w:eastAsia="zh-CN"/>
        </w:rPr>
        <w:t>预评估期间调查情况，企业实际安装情况如下表3-6所示</w:t>
      </w:r>
      <w:r>
        <w:rPr>
          <w:rFonts w:hint="eastAsia" w:ascii="Times New Roman" w:hAnsi="Times New Roman" w:cs="Times New Roman"/>
          <w:caps w:val="0"/>
          <w:sz w:val="24"/>
          <w:szCs w:val="24"/>
          <w:highlight w:val="none"/>
          <w:lang w:val="en-US" w:eastAsia="zh-CN"/>
        </w:rPr>
        <w:t>。企业除了1#、2#</w:t>
      </w:r>
      <w:r>
        <w:rPr>
          <w:rFonts w:hint="default" w:ascii="Times New Roman" w:hAnsi="Times New Roman" w:cs="Times New Roman"/>
          <w:caps w:val="0"/>
          <w:sz w:val="24"/>
          <w:szCs w:val="24"/>
          <w:highlight w:val="none"/>
          <w:lang w:val="en-US" w:eastAsia="zh-CN"/>
        </w:rPr>
        <w:t>烧结机头</w:t>
      </w:r>
      <w:r>
        <w:rPr>
          <w:rFonts w:hint="eastAsia" w:ascii="Times New Roman" w:hAnsi="Times New Roman" w:cs="Times New Roman"/>
          <w:caps w:val="0"/>
          <w:sz w:val="24"/>
          <w:szCs w:val="24"/>
          <w:highlight w:val="none"/>
          <w:lang w:val="en-US" w:eastAsia="zh-CN"/>
        </w:rPr>
        <w:t>尾气治理设施中的脱硫脱硝系统以及两台煤气发电机组安装有DCS以外，其他尾气治理设施均以PLC控制，而且DCS环保设施运行参数未实现与主要生产工艺参数集中管理，不符合《意见》要求。</w:t>
      </w:r>
    </w:p>
    <w:p>
      <w:pPr>
        <w:keepNext w:val="0"/>
        <w:keepLines w:val="0"/>
        <w:widowControl/>
        <w:suppressLineNumbers w:val="0"/>
        <w:jc w:val="both"/>
        <w:rPr>
          <w:rFonts w:hint="eastAsia" w:ascii="Times New Roman" w:hAnsi="Times New Roman" w:cs="Times New Roman"/>
          <w:caps w:val="0"/>
          <w:sz w:val="24"/>
          <w:szCs w:val="24"/>
          <w:highlight w:val="yellow"/>
          <w:lang w:val="en-US" w:eastAsia="zh-CN"/>
        </w:rPr>
      </w:pPr>
      <w:r>
        <w:rPr>
          <w:rFonts w:hint="eastAsia" w:ascii="Times New Roman" w:hAnsi="Times New Roman" w:cs="Times New Roman"/>
          <w:caps w:val="0"/>
          <w:sz w:val="24"/>
          <w:szCs w:val="24"/>
          <w:highlight w:val="none"/>
          <w:lang w:val="en-US" w:eastAsia="zh-CN"/>
        </w:rPr>
        <w:t xml:space="preserve">建议企业将PLC控制的尾气治理设施改为DCS控制，并将配备CEMS和DCS污染源的除尘脱硫脱硝设施所有运行参数、CEMS在线监测数据以及体现生产负荷和设备启停的主要生产工艺参数集中管理。二次复核时，企业并未增设新的DCS控制系统，而是将现有的各自控制措施的数据引入中控平台的系统中进行集中管理。 </w:t>
      </w:r>
    </w:p>
    <w:p>
      <w:pPr>
        <w:keepNext w:val="0"/>
        <w:keepLines w:val="0"/>
        <w:pageBreakBefore w:val="0"/>
        <w:widowControl/>
        <w:suppressLineNumbers w:val="0"/>
        <w:shd w:val="clear"/>
        <w:kinsoku/>
        <w:wordWrap/>
        <w:overflowPunct/>
        <w:topLinePunct w:val="0"/>
        <w:autoSpaceDE/>
        <w:autoSpaceDN/>
        <w:bidi w:val="0"/>
        <w:adjustRightInd/>
        <w:snapToGrid/>
        <w:spacing w:before="0" w:beforeLines="100"/>
        <w:ind w:firstLine="0" w:firstLineChars="0"/>
        <w:jc w:val="center"/>
        <w:textAlignment w:val="auto"/>
        <w:rPr>
          <w:rFonts w:hint="default" w:ascii="Times New Roman" w:hAnsi="Times New Roman" w:cs="Times New Roman"/>
          <w:caps w:val="0"/>
          <w:sz w:val="21"/>
          <w:szCs w:val="24"/>
          <w:highlight w:val="none"/>
          <w:lang w:val="en-US" w:eastAsia="zh-CN"/>
        </w:rPr>
      </w:pPr>
      <w:r>
        <w:rPr>
          <w:rFonts w:hint="default" w:ascii="Times New Roman" w:hAnsi="Times New Roman" w:eastAsia="仿宋" w:cs="Times New Roman"/>
          <w:bCs/>
          <w:caps w:val="0"/>
          <w:color w:val="auto"/>
          <w:kern w:val="2"/>
          <w:sz w:val="21"/>
          <w:szCs w:val="21"/>
          <w:lang w:val="en-US" w:eastAsia="zh-CN" w:bidi="ar-SA"/>
        </w:rPr>
        <w:t>表3-</w:t>
      </w:r>
      <w:r>
        <w:rPr>
          <w:rFonts w:hint="eastAsia" w:ascii="Times New Roman" w:hAnsi="Times New Roman" w:cs="Times New Roman"/>
          <w:bCs/>
          <w:caps w:val="0"/>
          <w:color w:val="auto"/>
          <w:kern w:val="2"/>
          <w:sz w:val="21"/>
          <w:szCs w:val="21"/>
          <w:lang w:val="en-US" w:eastAsia="zh-CN" w:bidi="ar-SA"/>
        </w:rPr>
        <w:t>6</w:t>
      </w:r>
      <w:r>
        <w:rPr>
          <w:rFonts w:hint="default" w:ascii="Times New Roman" w:hAnsi="Times New Roman" w:eastAsia="仿宋" w:cs="Times New Roman"/>
          <w:bCs/>
          <w:caps w:val="0"/>
          <w:color w:val="auto"/>
          <w:kern w:val="2"/>
          <w:sz w:val="21"/>
          <w:szCs w:val="21"/>
          <w:lang w:val="en-US" w:eastAsia="zh-CN" w:bidi="ar-SA"/>
        </w:rPr>
        <w:t xml:space="preserve">.  </w:t>
      </w:r>
      <w:r>
        <w:rPr>
          <w:rFonts w:hint="eastAsia" w:ascii="Times New Roman" w:hAnsi="Times New Roman" w:cs="Times New Roman"/>
          <w:bCs/>
          <w:caps w:val="0"/>
          <w:sz w:val="21"/>
          <w:szCs w:val="21"/>
          <w:highlight w:val="none"/>
          <w:lang w:val="en-US" w:eastAsia="zh-CN"/>
        </w:rPr>
        <w:t>企业</w:t>
      </w:r>
      <w:r>
        <w:rPr>
          <w:rFonts w:hint="eastAsia" w:ascii="Times New Roman" w:hAnsi="Times New Roman" w:cs="Times New Roman"/>
          <w:caps w:val="0"/>
          <w:sz w:val="21"/>
          <w:szCs w:val="21"/>
          <w:lang w:val="en-US" w:eastAsia="zh-CN"/>
        </w:rPr>
        <w:t>分布式控制系统DCS的安装情况</w:t>
      </w:r>
    </w:p>
    <w:tbl>
      <w:tblPr>
        <w:tblStyle w:val="89"/>
        <w:tblW w:w="5000" w:type="pct"/>
        <w:jc w:val="center"/>
        <w:shd w:val="clear" w:color="auto" w:fill="auto"/>
        <w:tblLayout w:type="fixed"/>
        <w:tblCellMar>
          <w:top w:w="0" w:type="dxa"/>
          <w:left w:w="0" w:type="dxa"/>
          <w:bottom w:w="0" w:type="dxa"/>
          <w:right w:w="0" w:type="dxa"/>
        </w:tblCellMar>
      </w:tblPr>
      <w:tblGrid>
        <w:gridCol w:w="373"/>
        <w:gridCol w:w="374"/>
        <w:gridCol w:w="3188"/>
        <w:gridCol w:w="3790"/>
        <w:gridCol w:w="1251"/>
      </w:tblGrid>
      <w:tr>
        <w:tblPrEx>
          <w:shd w:val="clear" w:color="auto" w:fill="auto"/>
          <w:tblCellMar>
            <w:top w:w="0" w:type="dxa"/>
            <w:left w:w="0" w:type="dxa"/>
            <w:bottom w:w="0" w:type="dxa"/>
            <w:right w:w="0" w:type="dxa"/>
          </w:tblCellMar>
        </w:tblPrEx>
        <w:trPr>
          <w:trHeight w:val="567" w:hRule="exact"/>
          <w:jc w:val="center"/>
        </w:trPr>
        <w:tc>
          <w:tcPr>
            <w:tcW w:w="207"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序号</w:t>
            </w:r>
          </w:p>
        </w:tc>
        <w:tc>
          <w:tcPr>
            <w:tcW w:w="208"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工序</w:t>
            </w:r>
          </w:p>
        </w:tc>
        <w:tc>
          <w:tcPr>
            <w:tcW w:w="1776"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需安装分布式控制系统DCS的点位</w:t>
            </w:r>
          </w:p>
        </w:tc>
        <w:tc>
          <w:tcPr>
            <w:tcW w:w="2111"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山西长信工业有限公司实际安装情况</w:t>
            </w:r>
          </w:p>
        </w:tc>
        <w:tc>
          <w:tcPr>
            <w:tcW w:w="696"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是</w:t>
            </w:r>
            <w:r>
              <w:rPr>
                <w:rFonts w:hint="eastAsia" w:ascii="Times New Roman" w:hAnsi="Times New Roman" w:cs="Times New Roman"/>
                <w:caps w:val="0"/>
                <w:sz w:val="21"/>
                <w:szCs w:val="21"/>
                <w:lang w:val="en-US" w:eastAsia="zh-CN"/>
              </w:rPr>
              <w:t>否符合《意见》要求</w:t>
            </w:r>
          </w:p>
        </w:tc>
      </w:tr>
      <w:tr>
        <w:tblPrEx>
          <w:shd w:val="clear" w:color="auto" w:fill="auto"/>
          <w:tblCellMar>
            <w:top w:w="0" w:type="dxa"/>
            <w:left w:w="0" w:type="dxa"/>
            <w:bottom w:w="0" w:type="dxa"/>
            <w:right w:w="0" w:type="dxa"/>
          </w:tblCellMar>
        </w:tblPrEx>
        <w:trPr>
          <w:trHeight w:val="1014" w:hRule="exact"/>
          <w:jc w:val="center"/>
        </w:trPr>
        <w:tc>
          <w:tcPr>
            <w:tcW w:w="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w:t>
            </w:r>
          </w:p>
        </w:tc>
        <w:tc>
          <w:tcPr>
            <w:tcW w:w="208"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烧结</w:t>
            </w:r>
          </w:p>
        </w:tc>
        <w:tc>
          <w:tcPr>
            <w:tcW w:w="1776"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aps w:val="0"/>
                <w:sz w:val="21"/>
                <w:szCs w:val="21"/>
                <w:lang w:val="en-US" w:eastAsia="zh-CN"/>
              </w:rPr>
            </w:pPr>
            <w:r>
              <w:rPr>
                <w:rFonts w:hint="eastAsia" w:ascii="Times New Roman" w:hAnsi="Times New Roman" w:cs="Times New Roman"/>
                <w:caps w:val="0"/>
                <w:sz w:val="21"/>
                <w:szCs w:val="21"/>
                <w:lang w:val="en-US" w:eastAsia="zh-CN"/>
              </w:rPr>
              <w:t>1#、2#</w:t>
            </w:r>
            <w:r>
              <w:rPr>
                <w:rFonts w:hint="default" w:ascii="Times New Roman" w:hAnsi="Times New Roman" w:cs="Times New Roman"/>
                <w:caps w:val="0"/>
                <w:sz w:val="21"/>
                <w:szCs w:val="21"/>
                <w:lang w:val="en-US" w:eastAsia="zh-CN"/>
              </w:rPr>
              <w:t>烧结机头</w:t>
            </w:r>
            <w:r>
              <w:rPr>
                <w:rFonts w:hint="eastAsia" w:ascii="Times New Roman" w:hAnsi="Times New Roman" w:cs="Times New Roman"/>
                <w:caps w:val="0"/>
                <w:sz w:val="21"/>
                <w:szCs w:val="21"/>
                <w:lang w:val="en-US" w:eastAsia="zh-CN"/>
              </w:rPr>
              <w:t>尾气治理设施</w:t>
            </w:r>
          </w:p>
        </w:tc>
        <w:tc>
          <w:tcPr>
            <w:tcW w:w="211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aps w:val="0"/>
                <w:sz w:val="21"/>
                <w:szCs w:val="21"/>
                <w:lang w:val="en-US" w:eastAsia="zh-CN"/>
              </w:rPr>
            </w:pPr>
            <w:r>
              <w:rPr>
                <w:rFonts w:hint="eastAsia" w:ascii="Times New Roman" w:hAnsi="Times New Roman" w:cs="Times New Roman"/>
                <w:caps w:val="0"/>
                <w:sz w:val="21"/>
                <w:szCs w:val="21"/>
                <w:lang w:val="en-US" w:eastAsia="zh-CN"/>
              </w:rPr>
              <w:t>脱硫脱硝采取集中控制，安装DCS系统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aps w:val="0"/>
                <w:sz w:val="21"/>
                <w:szCs w:val="21"/>
                <w:lang w:val="en-US" w:eastAsia="zh-CN"/>
              </w:rPr>
            </w:pPr>
            <w:r>
              <w:rPr>
                <w:rFonts w:hint="eastAsia" w:ascii="Times New Roman" w:hAnsi="Times New Roman" w:cs="Times New Roman"/>
                <w:caps w:val="0"/>
                <w:sz w:val="21"/>
                <w:szCs w:val="21"/>
                <w:lang w:val="en-US" w:eastAsia="zh-CN"/>
              </w:rPr>
              <w:t>1#烧结机机头除尘设备以PLC控制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aps w:val="0"/>
                <w:sz w:val="21"/>
                <w:szCs w:val="21"/>
                <w:lang w:val="en-US" w:eastAsia="zh-CN"/>
              </w:rPr>
            </w:pPr>
            <w:r>
              <w:rPr>
                <w:rFonts w:hint="eastAsia" w:ascii="Times New Roman" w:hAnsi="Times New Roman" w:cs="Times New Roman"/>
                <w:caps w:val="0"/>
                <w:sz w:val="21"/>
                <w:szCs w:val="21"/>
                <w:lang w:val="en-US" w:eastAsia="zh-CN"/>
              </w:rPr>
              <w:t>2#烧结机机头除尘设备以PLC控制</w:t>
            </w:r>
          </w:p>
        </w:tc>
        <w:tc>
          <w:tcPr>
            <w:tcW w:w="6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不完全符合</w:t>
            </w:r>
          </w:p>
        </w:tc>
      </w:tr>
      <w:tr>
        <w:tblPrEx>
          <w:shd w:val="clear" w:color="auto" w:fill="auto"/>
          <w:tblCellMar>
            <w:top w:w="0" w:type="dxa"/>
            <w:left w:w="0" w:type="dxa"/>
            <w:bottom w:w="0" w:type="dxa"/>
            <w:right w:w="0" w:type="dxa"/>
          </w:tblCellMar>
        </w:tblPrEx>
        <w:trPr>
          <w:trHeight w:val="454" w:hRule="exact"/>
          <w:jc w:val="center"/>
        </w:trPr>
        <w:tc>
          <w:tcPr>
            <w:tcW w:w="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2</w:t>
            </w:r>
          </w:p>
        </w:tc>
        <w:tc>
          <w:tcPr>
            <w:tcW w:w="20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776"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1#烧结机尾</w:t>
            </w:r>
            <w:r>
              <w:rPr>
                <w:rFonts w:hint="eastAsia" w:ascii="Times New Roman" w:hAnsi="Times New Roman" w:cs="Times New Roman"/>
                <w:caps w:val="0"/>
                <w:sz w:val="21"/>
                <w:szCs w:val="21"/>
                <w:lang w:val="en-US" w:eastAsia="zh-CN"/>
              </w:rPr>
              <w:t>尾气治理设施</w:t>
            </w:r>
          </w:p>
        </w:tc>
        <w:tc>
          <w:tcPr>
            <w:tcW w:w="211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除尘设备以PLC控制</w:t>
            </w:r>
          </w:p>
        </w:tc>
        <w:tc>
          <w:tcPr>
            <w:tcW w:w="6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不符合</w:t>
            </w:r>
          </w:p>
        </w:tc>
      </w:tr>
      <w:tr>
        <w:tblPrEx>
          <w:shd w:val="clear" w:color="auto" w:fill="auto"/>
          <w:tblCellMar>
            <w:top w:w="0" w:type="dxa"/>
            <w:left w:w="0" w:type="dxa"/>
            <w:bottom w:w="0" w:type="dxa"/>
            <w:right w:w="0" w:type="dxa"/>
          </w:tblCellMar>
        </w:tblPrEx>
        <w:trPr>
          <w:trHeight w:val="454" w:hRule="exact"/>
          <w:jc w:val="center"/>
        </w:trPr>
        <w:tc>
          <w:tcPr>
            <w:tcW w:w="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3</w:t>
            </w:r>
          </w:p>
        </w:tc>
        <w:tc>
          <w:tcPr>
            <w:tcW w:w="20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776"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2#烧结机尾</w:t>
            </w:r>
            <w:r>
              <w:rPr>
                <w:rFonts w:hint="eastAsia" w:ascii="Times New Roman" w:hAnsi="Times New Roman" w:cs="Times New Roman"/>
                <w:caps w:val="0"/>
                <w:sz w:val="21"/>
                <w:szCs w:val="21"/>
                <w:lang w:val="en-US" w:eastAsia="zh-CN"/>
              </w:rPr>
              <w:t>尾气治理设施</w:t>
            </w:r>
          </w:p>
        </w:tc>
        <w:tc>
          <w:tcPr>
            <w:tcW w:w="211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除尘设备以PLC控制</w:t>
            </w:r>
          </w:p>
        </w:tc>
        <w:tc>
          <w:tcPr>
            <w:tcW w:w="6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不符合</w:t>
            </w:r>
          </w:p>
        </w:tc>
      </w:tr>
      <w:tr>
        <w:tblPrEx>
          <w:shd w:val="clear" w:color="auto" w:fill="auto"/>
          <w:tblCellMar>
            <w:top w:w="0" w:type="dxa"/>
            <w:left w:w="0" w:type="dxa"/>
            <w:bottom w:w="0" w:type="dxa"/>
            <w:right w:w="0" w:type="dxa"/>
          </w:tblCellMar>
        </w:tblPrEx>
        <w:trPr>
          <w:trHeight w:val="454" w:hRule="exact"/>
          <w:jc w:val="center"/>
        </w:trPr>
        <w:tc>
          <w:tcPr>
            <w:tcW w:w="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4</w:t>
            </w:r>
          </w:p>
        </w:tc>
        <w:tc>
          <w:tcPr>
            <w:tcW w:w="208"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炼铁</w:t>
            </w:r>
          </w:p>
        </w:tc>
        <w:tc>
          <w:tcPr>
            <w:tcW w:w="1776"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1#高炉矿槽</w:t>
            </w:r>
            <w:r>
              <w:rPr>
                <w:rFonts w:hint="eastAsia" w:ascii="Times New Roman" w:hAnsi="Times New Roman" w:cs="Times New Roman"/>
                <w:caps w:val="0"/>
                <w:sz w:val="21"/>
                <w:szCs w:val="21"/>
                <w:lang w:val="en-US" w:eastAsia="zh-CN"/>
              </w:rPr>
              <w:t>尾气治理设施</w:t>
            </w:r>
          </w:p>
        </w:tc>
        <w:tc>
          <w:tcPr>
            <w:tcW w:w="211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除尘设备以PLC控制</w:t>
            </w:r>
          </w:p>
        </w:tc>
        <w:tc>
          <w:tcPr>
            <w:tcW w:w="6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不符合</w:t>
            </w:r>
          </w:p>
        </w:tc>
      </w:tr>
      <w:tr>
        <w:tblPrEx>
          <w:tblCellMar>
            <w:top w:w="0" w:type="dxa"/>
            <w:left w:w="0" w:type="dxa"/>
            <w:bottom w:w="0" w:type="dxa"/>
            <w:right w:w="0" w:type="dxa"/>
          </w:tblCellMar>
        </w:tblPrEx>
        <w:trPr>
          <w:trHeight w:val="454" w:hRule="exact"/>
          <w:jc w:val="center"/>
        </w:trPr>
        <w:tc>
          <w:tcPr>
            <w:tcW w:w="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5</w:t>
            </w:r>
          </w:p>
        </w:tc>
        <w:tc>
          <w:tcPr>
            <w:tcW w:w="20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776"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rPr>
            </w:pPr>
            <w:r>
              <w:rPr>
                <w:rFonts w:hint="default" w:ascii="Times New Roman" w:hAnsi="Times New Roman" w:eastAsia="仿宋" w:cs="Times New Roman"/>
                <w:caps w:val="0"/>
                <w:sz w:val="21"/>
                <w:szCs w:val="21"/>
                <w:lang w:val="en-US" w:eastAsia="zh-CN"/>
              </w:rPr>
              <w:t>2#高炉矿槽</w:t>
            </w:r>
            <w:r>
              <w:rPr>
                <w:rFonts w:hint="eastAsia" w:ascii="Times New Roman" w:hAnsi="Times New Roman" w:cs="Times New Roman"/>
                <w:caps w:val="0"/>
                <w:sz w:val="21"/>
                <w:szCs w:val="21"/>
                <w:lang w:val="en-US" w:eastAsia="zh-CN"/>
              </w:rPr>
              <w:t>尾气治理设施</w:t>
            </w:r>
          </w:p>
        </w:tc>
        <w:tc>
          <w:tcPr>
            <w:tcW w:w="211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除尘设备以PLC控制</w:t>
            </w:r>
          </w:p>
        </w:tc>
        <w:tc>
          <w:tcPr>
            <w:tcW w:w="6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不符合</w:t>
            </w:r>
          </w:p>
        </w:tc>
      </w:tr>
      <w:tr>
        <w:tblPrEx>
          <w:shd w:val="clear" w:color="auto" w:fill="auto"/>
          <w:tblCellMar>
            <w:top w:w="0" w:type="dxa"/>
            <w:left w:w="0" w:type="dxa"/>
            <w:bottom w:w="0" w:type="dxa"/>
            <w:right w:w="0" w:type="dxa"/>
          </w:tblCellMar>
        </w:tblPrEx>
        <w:trPr>
          <w:trHeight w:val="454" w:hRule="exact"/>
          <w:jc w:val="center"/>
        </w:trPr>
        <w:tc>
          <w:tcPr>
            <w:tcW w:w="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6</w:t>
            </w:r>
          </w:p>
        </w:tc>
        <w:tc>
          <w:tcPr>
            <w:tcW w:w="20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776"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1#高炉出铁场</w:t>
            </w:r>
            <w:r>
              <w:rPr>
                <w:rFonts w:hint="eastAsia" w:ascii="Times New Roman" w:hAnsi="Times New Roman" w:cs="Times New Roman"/>
                <w:caps w:val="0"/>
                <w:sz w:val="21"/>
                <w:szCs w:val="21"/>
                <w:lang w:val="en-US" w:eastAsia="zh-CN"/>
              </w:rPr>
              <w:t>尾气治理设施</w:t>
            </w:r>
          </w:p>
        </w:tc>
        <w:tc>
          <w:tcPr>
            <w:tcW w:w="211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除尘设备以PLC控制</w:t>
            </w:r>
          </w:p>
        </w:tc>
        <w:tc>
          <w:tcPr>
            <w:tcW w:w="6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不符合</w:t>
            </w:r>
          </w:p>
        </w:tc>
      </w:tr>
      <w:tr>
        <w:tblPrEx>
          <w:tblCellMar>
            <w:top w:w="0" w:type="dxa"/>
            <w:left w:w="0" w:type="dxa"/>
            <w:bottom w:w="0" w:type="dxa"/>
            <w:right w:w="0" w:type="dxa"/>
          </w:tblCellMar>
        </w:tblPrEx>
        <w:trPr>
          <w:trHeight w:val="454" w:hRule="exact"/>
          <w:jc w:val="center"/>
        </w:trPr>
        <w:tc>
          <w:tcPr>
            <w:tcW w:w="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7</w:t>
            </w:r>
          </w:p>
        </w:tc>
        <w:tc>
          <w:tcPr>
            <w:tcW w:w="20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776"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2#高炉出铁场</w:t>
            </w:r>
            <w:r>
              <w:rPr>
                <w:rFonts w:hint="eastAsia" w:ascii="Times New Roman" w:hAnsi="Times New Roman" w:cs="Times New Roman"/>
                <w:caps w:val="0"/>
                <w:sz w:val="21"/>
                <w:szCs w:val="21"/>
                <w:lang w:val="en-US" w:eastAsia="zh-CN"/>
              </w:rPr>
              <w:t>尾气治理设施</w:t>
            </w:r>
          </w:p>
        </w:tc>
        <w:tc>
          <w:tcPr>
            <w:tcW w:w="211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除尘设备以PLC控制</w:t>
            </w:r>
          </w:p>
        </w:tc>
        <w:tc>
          <w:tcPr>
            <w:tcW w:w="6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不符合</w:t>
            </w:r>
          </w:p>
        </w:tc>
      </w:tr>
      <w:tr>
        <w:tblPrEx>
          <w:shd w:val="clear" w:color="auto" w:fill="auto"/>
          <w:tblCellMar>
            <w:top w:w="0" w:type="dxa"/>
            <w:left w:w="0" w:type="dxa"/>
            <w:bottom w:w="0" w:type="dxa"/>
            <w:right w:w="0" w:type="dxa"/>
          </w:tblCellMar>
        </w:tblPrEx>
        <w:trPr>
          <w:trHeight w:val="680" w:hRule="exact"/>
          <w:jc w:val="center"/>
        </w:trPr>
        <w:tc>
          <w:tcPr>
            <w:tcW w:w="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8</w:t>
            </w:r>
          </w:p>
        </w:tc>
        <w:tc>
          <w:tcPr>
            <w:tcW w:w="20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776"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热风炉脱硫</w:t>
            </w:r>
            <w:r>
              <w:rPr>
                <w:rFonts w:hint="eastAsia" w:ascii="Times New Roman" w:hAnsi="Times New Roman" w:cs="Times New Roman"/>
                <w:caps w:val="0"/>
                <w:sz w:val="21"/>
                <w:szCs w:val="21"/>
                <w:lang w:val="en-US" w:eastAsia="zh-CN"/>
              </w:rPr>
              <w:t>尾气治理设施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（不属于《意见》规定的范围）</w:t>
            </w:r>
          </w:p>
        </w:tc>
        <w:tc>
          <w:tcPr>
            <w:tcW w:w="211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aps w:val="0"/>
                <w:sz w:val="21"/>
                <w:szCs w:val="21"/>
                <w:lang w:val="en-US" w:eastAsia="zh-CN"/>
              </w:rPr>
            </w:pPr>
            <w:r>
              <w:rPr>
                <w:rFonts w:hint="eastAsia" w:ascii="Times New Roman" w:hAnsi="Times New Roman" w:cs="Times New Roman"/>
                <w:caps w:val="0"/>
                <w:sz w:val="21"/>
                <w:szCs w:val="21"/>
                <w:lang w:val="en-US" w:eastAsia="zh-CN"/>
              </w:rPr>
              <w:t>除尘设备以PLC控制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aps w:val="0"/>
                <w:lang w:val="en-US" w:eastAsia="zh-CN"/>
              </w:rPr>
            </w:pPr>
            <w:r>
              <w:rPr>
                <w:rFonts w:hint="eastAsia" w:ascii="Times New Roman" w:hAnsi="Times New Roman" w:cs="Times New Roman"/>
                <w:caps w:val="0"/>
                <w:sz w:val="21"/>
                <w:szCs w:val="21"/>
                <w:lang w:val="en-US" w:eastAsia="zh-CN"/>
              </w:rPr>
              <w:t>脱硫设备以PLC控制</w:t>
            </w:r>
          </w:p>
        </w:tc>
        <w:tc>
          <w:tcPr>
            <w:tcW w:w="6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不符合</w:t>
            </w:r>
          </w:p>
        </w:tc>
      </w:tr>
      <w:tr>
        <w:tblPrEx>
          <w:shd w:val="clear" w:color="auto" w:fill="auto"/>
          <w:tblCellMar>
            <w:top w:w="0" w:type="dxa"/>
            <w:left w:w="0" w:type="dxa"/>
            <w:bottom w:w="0" w:type="dxa"/>
            <w:right w:w="0" w:type="dxa"/>
          </w:tblCellMar>
        </w:tblPrEx>
        <w:trPr>
          <w:trHeight w:val="454" w:hRule="exact"/>
          <w:jc w:val="center"/>
        </w:trPr>
        <w:tc>
          <w:tcPr>
            <w:tcW w:w="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9</w:t>
            </w:r>
          </w:p>
        </w:tc>
        <w:tc>
          <w:tcPr>
            <w:tcW w:w="208"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炼钢</w:t>
            </w:r>
          </w:p>
        </w:tc>
        <w:tc>
          <w:tcPr>
            <w:tcW w:w="1776"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转炉</w:t>
            </w:r>
            <w:r>
              <w:rPr>
                <w:rFonts w:hint="eastAsia" w:ascii="Times New Roman" w:hAnsi="Times New Roman" w:cs="Times New Roman"/>
                <w:caps w:val="0"/>
                <w:sz w:val="21"/>
                <w:szCs w:val="21"/>
                <w:lang w:val="en-US" w:eastAsia="zh-CN"/>
              </w:rPr>
              <w:t>二</w:t>
            </w:r>
            <w:r>
              <w:rPr>
                <w:rFonts w:hint="default" w:ascii="Times New Roman" w:hAnsi="Times New Roman" w:eastAsia="仿宋" w:cs="Times New Roman"/>
                <w:caps w:val="0"/>
                <w:sz w:val="21"/>
                <w:szCs w:val="21"/>
                <w:lang w:val="en-US" w:eastAsia="zh-CN"/>
              </w:rPr>
              <w:t>次除尘</w:t>
            </w:r>
            <w:r>
              <w:rPr>
                <w:rFonts w:hint="eastAsia" w:ascii="Times New Roman" w:hAnsi="Times New Roman" w:cs="Times New Roman"/>
                <w:caps w:val="0"/>
                <w:sz w:val="21"/>
                <w:szCs w:val="21"/>
                <w:lang w:val="en-US" w:eastAsia="zh-CN"/>
              </w:rPr>
              <w:t>尾气治理设施</w:t>
            </w:r>
          </w:p>
        </w:tc>
        <w:tc>
          <w:tcPr>
            <w:tcW w:w="211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除尘设备以PLC控制</w:t>
            </w:r>
          </w:p>
        </w:tc>
        <w:tc>
          <w:tcPr>
            <w:tcW w:w="6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不符合</w:t>
            </w:r>
          </w:p>
        </w:tc>
      </w:tr>
      <w:tr>
        <w:tblPrEx>
          <w:tblCellMar>
            <w:top w:w="0" w:type="dxa"/>
            <w:left w:w="0" w:type="dxa"/>
            <w:bottom w:w="0" w:type="dxa"/>
            <w:right w:w="0" w:type="dxa"/>
          </w:tblCellMar>
        </w:tblPrEx>
        <w:trPr>
          <w:trHeight w:val="680" w:hRule="exact"/>
          <w:jc w:val="center"/>
        </w:trPr>
        <w:tc>
          <w:tcPr>
            <w:tcW w:w="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w:t>
            </w:r>
            <w:r>
              <w:rPr>
                <w:rFonts w:hint="eastAsia" w:ascii="Times New Roman" w:hAnsi="Times New Roman" w:cs="Times New Roman"/>
                <w:caps w:val="0"/>
                <w:sz w:val="21"/>
                <w:szCs w:val="21"/>
                <w:lang w:val="en-US" w:eastAsia="zh-CN"/>
              </w:rPr>
              <w:t>0</w:t>
            </w:r>
          </w:p>
        </w:tc>
        <w:tc>
          <w:tcPr>
            <w:tcW w:w="208"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p>
        </w:tc>
        <w:tc>
          <w:tcPr>
            <w:tcW w:w="1776"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转炉三次除尘</w:t>
            </w:r>
            <w:r>
              <w:rPr>
                <w:rFonts w:hint="eastAsia" w:ascii="Times New Roman" w:hAnsi="Times New Roman" w:cs="Times New Roman"/>
                <w:caps w:val="0"/>
                <w:sz w:val="21"/>
                <w:szCs w:val="21"/>
                <w:lang w:val="en-US" w:eastAsia="zh-CN"/>
              </w:rPr>
              <w:t>尾气治理设施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（不属于《意见》规定的范围）</w:t>
            </w:r>
          </w:p>
        </w:tc>
        <w:tc>
          <w:tcPr>
            <w:tcW w:w="211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除尘设备以PLC控制</w:t>
            </w:r>
          </w:p>
        </w:tc>
        <w:tc>
          <w:tcPr>
            <w:tcW w:w="69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不符合</w:t>
            </w:r>
          </w:p>
        </w:tc>
      </w:tr>
      <w:tr>
        <w:tblPrEx>
          <w:tblCellMar>
            <w:top w:w="0" w:type="dxa"/>
            <w:left w:w="0" w:type="dxa"/>
            <w:bottom w:w="0" w:type="dxa"/>
            <w:right w:w="0" w:type="dxa"/>
          </w:tblCellMar>
        </w:tblPrEx>
        <w:trPr>
          <w:trHeight w:val="584" w:hRule="exact"/>
          <w:jc w:val="center"/>
        </w:trPr>
        <w:tc>
          <w:tcPr>
            <w:tcW w:w="207" w:type="pct"/>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1</w:t>
            </w:r>
            <w:r>
              <w:rPr>
                <w:rFonts w:hint="eastAsia" w:ascii="Times New Roman" w:hAnsi="Times New Roman" w:cs="Times New Roman"/>
                <w:caps w:val="0"/>
                <w:sz w:val="21"/>
                <w:szCs w:val="21"/>
                <w:lang w:val="en-US" w:eastAsia="zh-CN"/>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余电</w:t>
            </w:r>
          </w:p>
        </w:tc>
        <w:tc>
          <w:tcPr>
            <w:tcW w:w="1776"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rPr>
              <w:t>燃气锅炉</w:t>
            </w:r>
            <w:r>
              <w:rPr>
                <w:rFonts w:hint="eastAsia" w:ascii="Times New Roman" w:hAnsi="Times New Roman" w:cs="Times New Roman"/>
                <w:caps w:val="0"/>
                <w:sz w:val="21"/>
                <w:szCs w:val="21"/>
                <w:lang w:val="en-US" w:eastAsia="zh-CN"/>
              </w:rPr>
              <w:t>尾气治理设施</w:t>
            </w:r>
          </w:p>
        </w:tc>
        <w:tc>
          <w:tcPr>
            <w:tcW w:w="21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2台机组分别安装DCS系统</w:t>
            </w:r>
          </w:p>
        </w:tc>
        <w:tc>
          <w:tcPr>
            <w:tcW w:w="69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cs="Times New Roman"/>
                <w:caps w:val="0"/>
                <w:sz w:val="21"/>
                <w:szCs w:val="21"/>
                <w:lang w:val="en-US" w:eastAsia="zh-CN"/>
              </w:rPr>
              <w:t>符合</w:t>
            </w:r>
          </w:p>
        </w:tc>
      </w:tr>
    </w:tbl>
    <w:p>
      <w:pPr>
        <w:keepNext/>
        <w:keepLines/>
        <w:pageBreakBefore w:val="0"/>
        <w:widowControl w:val="0"/>
        <w:kinsoku/>
        <w:wordWrap/>
        <w:overflowPunct/>
        <w:topLinePunct w:val="0"/>
        <w:autoSpaceDE/>
        <w:autoSpaceDN/>
        <w:bidi w:val="0"/>
        <w:adjustRightInd/>
        <w:snapToGrid/>
        <w:spacing w:before="0" w:beforeLines="150" w:after="120" w:afterLines="50" w:line="360" w:lineRule="auto"/>
        <w:textAlignment w:val="auto"/>
        <w:outlineLvl w:val="2"/>
        <w:rPr>
          <w:rFonts w:hint="eastAsia" w:ascii="Times New Roman" w:hAnsi="Times New Roman" w:eastAsia="仿宋" w:cs="Times New Roman"/>
          <w:b/>
          <w:bCs w:val="0"/>
          <w:caps w:val="0"/>
          <w:sz w:val="24"/>
          <w:szCs w:val="28"/>
          <w:lang w:val="en-US" w:eastAsia="zh-CN"/>
        </w:rPr>
      </w:pPr>
      <w:bookmarkStart w:id="49" w:name="_Toc19484"/>
      <w:bookmarkStart w:id="50" w:name="_Toc5211"/>
      <w:r>
        <w:rPr>
          <w:rFonts w:hint="eastAsia" w:ascii="Times New Roman" w:hAnsi="Times New Roman" w:eastAsia="仿宋" w:cs="Times New Roman"/>
          <w:b/>
          <w:bCs w:val="0"/>
          <w:caps w:val="0"/>
          <w:sz w:val="24"/>
          <w:szCs w:val="28"/>
          <w:lang w:val="en-US" w:eastAsia="zh-CN"/>
        </w:rPr>
        <w:t>3.1.3 自行监测符合性分析</w:t>
      </w:r>
      <w:bookmarkEnd w:id="49"/>
      <w:bookmarkEnd w:id="50"/>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caps w:val="0"/>
          <w:color w:val="auto"/>
          <w:kern w:val="2"/>
          <w:sz w:val="24"/>
          <w:szCs w:val="24"/>
          <w:highlight w:val="none"/>
          <w:lang w:val="en-US" w:eastAsia="zh-CN" w:bidi="ar-SA"/>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仿宋" w:cs="Times New Roman"/>
          <w:caps w:val="0"/>
          <w:color w:val="auto"/>
          <w:kern w:val="2"/>
          <w:sz w:val="24"/>
          <w:szCs w:val="24"/>
          <w:highlight w:val="none"/>
          <w:lang w:val="en-US" w:eastAsia="zh-CN" w:bidi="ar-SA"/>
        </w:rPr>
        <w:t>预评估现场核查时发现，企业基本按照相关要求及排污许可规范开展自行监测、并保存有监测报告的原始记录，按时提交报执行报告工作。核查企业自行监测方案及监测报告时发现的问题、整改意见及二次复核时的整改情况，如下表3-7所示。</w:t>
      </w:r>
    </w:p>
    <w:p>
      <w:pPr>
        <w:keepNext w:val="0"/>
        <w:keepLines w:val="0"/>
        <w:pageBreakBefore w:val="0"/>
        <w:widowControl/>
        <w:suppressLineNumbers w:val="0"/>
        <w:shd w:val="clear"/>
        <w:kinsoku/>
        <w:wordWrap/>
        <w:overflowPunct/>
        <w:topLinePunct w:val="0"/>
        <w:autoSpaceDE/>
        <w:autoSpaceDN/>
        <w:bidi w:val="0"/>
        <w:adjustRightInd/>
        <w:snapToGrid/>
        <w:spacing w:before="0" w:beforeLines="100"/>
        <w:ind w:firstLine="0" w:firstLineChars="0"/>
        <w:jc w:val="center"/>
        <w:textAlignment w:val="auto"/>
        <w:rPr>
          <w:rFonts w:hint="default" w:ascii="Times New Roman" w:hAnsi="Times New Roman" w:eastAsia="仿宋" w:cs="Times New Roman"/>
          <w:caps w:val="0"/>
          <w:color w:val="auto"/>
          <w:kern w:val="2"/>
          <w:sz w:val="24"/>
          <w:szCs w:val="24"/>
          <w:highlight w:val="yellow"/>
          <w:lang w:val="en-US" w:eastAsia="zh-CN" w:bidi="ar-SA"/>
        </w:rPr>
      </w:pPr>
      <w:r>
        <w:rPr>
          <w:rFonts w:hint="default" w:ascii="Times New Roman" w:hAnsi="Times New Roman" w:eastAsia="仿宋" w:cs="Times New Roman"/>
          <w:bCs/>
          <w:caps w:val="0"/>
          <w:color w:val="auto"/>
          <w:kern w:val="2"/>
          <w:sz w:val="21"/>
          <w:szCs w:val="21"/>
          <w:lang w:val="en-US" w:eastAsia="zh-CN" w:bidi="ar-SA"/>
        </w:rPr>
        <w:t>表3-</w:t>
      </w:r>
      <w:r>
        <w:rPr>
          <w:rFonts w:hint="eastAsia" w:ascii="Times New Roman" w:hAnsi="Times New Roman" w:cs="Times New Roman"/>
          <w:bCs/>
          <w:caps w:val="0"/>
          <w:color w:val="auto"/>
          <w:kern w:val="2"/>
          <w:sz w:val="21"/>
          <w:szCs w:val="21"/>
          <w:lang w:val="en-US" w:eastAsia="zh-CN" w:bidi="ar-SA"/>
        </w:rPr>
        <w:t>7</w:t>
      </w:r>
      <w:r>
        <w:rPr>
          <w:rFonts w:hint="default" w:ascii="Times New Roman" w:hAnsi="Times New Roman" w:eastAsia="仿宋" w:cs="Times New Roman"/>
          <w:bCs/>
          <w:caps w:val="0"/>
          <w:color w:val="auto"/>
          <w:kern w:val="2"/>
          <w:sz w:val="21"/>
          <w:szCs w:val="21"/>
          <w:lang w:val="en-US" w:eastAsia="zh-CN" w:bidi="ar-SA"/>
        </w:rPr>
        <w:t xml:space="preserve">.  </w:t>
      </w:r>
      <w:r>
        <w:rPr>
          <w:rFonts w:hint="eastAsia" w:ascii="Times New Roman" w:hAnsi="Times New Roman" w:cs="Times New Roman"/>
          <w:bCs/>
          <w:caps w:val="0"/>
          <w:sz w:val="21"/>
          <w:szCs w:val="21"/>
          <w:highlight w:val="none"/>
          <w:lang w:val="en-US" w:eastAsia="zh-CN"/>
        </w:rPr>
        <w:t>企业</w:t>
      </w:r>
      <w:r>
        <w:rPr>
          <w:rFonts w:hint="eastAsia" w:ascii="Times New Roman" w:hAnsi="Times New Roman" w:cs="Times New Roman"/>
          <w:caps w:val="0"/>
          <w:sz w:val="21"/>
          <w:szCs w:val="21"/>
          <w:lang w:val="en-US" w:eastAsia="zh-CN"/>
        </w:rPr>
        <w:t>自行监测预评估情况</w:t>
      </w:r>
    </w:p>
    <w:tbl>
      <w:tblPr>
        <w:tblStyle w:val="90"/>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160"/>
        <w:gridCol w:w="3437"/>
        <w:gridCol w:w="1585"/>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序号</w:t>
            </w:r>
          </w:p>
        </w:tc>
        <w:tc>
          <w:tcPr>
            <w:tcW w:w="63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问题类别</w:t>
            </w:r>
          </w:p>
        </w:tc>
        <w:tc>
          <w:tcPr>
            <w:tcW w:w="187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检查出的问题</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整改建议</w:t>
            </w:r>
          </w:p>
        </w:tc>
        <w:tc>
          <w:tcPr>
            <w:tcW w:w="12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1</w:t>
            </w:r>
          </w:p>
        </w:tc>
        <w:tc>
          <w:tcPr>
            <w:tcW w:w="63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监测方案</w:t>
            </w:r>
          </w:p>
        </w:tc>
        <w:tc>
          <w:tcPr>
            <w:tcW w:w="187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企业基本情况介绍不完整</w:t>
            </w:r>
            <w:r>
              <w:rPr>
                <w:rFonts w:hint="eastAsia" w:ascii="Times New Roman" w:hAnsi="Times New Roman" w:cs="Times New Roman"/>
                <w:caps w:val="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编制依据有欠缺</w:t>
            </w:r>
            <w:r>
              <w:rPr>
                <w:rFonts w:hint="eastAsia" w:ascii="Times New Roman" w:hAnsi="Times New Roman" w:cs="Times New Roman"/>
                <w:caps w:val="0"/>
                <w:sz w:val="21"/>
                <w:szCs w:val="21"/>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监测点位示意图未标识必要信息</w:t>
            </w:r>
            <w:r>
              <w:rPr>
                <w:rFonts w:hint="eastAsia" w:ascii="Times New Roman" w:hAnsi="Times New Roman" w:cs="Times New Roman"/>
                <w:caps w:val="0"/>
                <w:sz w:val="21"/>
                <w:szCs w:val="21"/>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质控措施不完整</w:t>
            </w:r>
            <w:r>
              <w:rPr>
                <w:rFonts w:hint="eastAsia" w:ascii="Times New Roman" w:hAnsi="Times New Roman" w:cs="Times New Roman"/>
                <w:caps w:val="0"/>
                <w:sz w:val="21"/>
                <w:szCs w:val="21"/>
                <w:vertAlign w:val="baseline"/>
                <w:lang w:val="en-US" w:eastAsia="zh-CN"/>
              </w:rPr>
              <w:t>。</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按照要求，修改下年的监测方案。</w:t>
            </w:r>
          </w:p>
        </w:tc>
        <w:tc>
          <w:tcPr>
            <w:tcW w:w="12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与第三方检测公司合作</w:t>
            </w:r>
            <w:r>
              <w:rPr>
                <w:rFonts w:hint="eastAsia" w:ascii="Times New Roman" w:hAnsi="Times New Roman" w:eastAsia="仿宋" w:cs="Times New Roman"/>
                <w:caps w:val="0"/>
                <w:sz w:val="21"/>
                <w:szCs w:val="21"/>
                <w:vertAlign w:val="baseline"/>
                <w:lang w:val="en-US" w:eastAsia="zh-CN"/>
              </w:rPr>
              <w:t>积极</w:t>
            </w:r>
            <w:r>
              <w:rPr>
                <w:rFonts w:hint="eastAsia" w:ascii="Times New Roman" w:hAnsi="Times New Roman" w:cs="Times New Roman"/>
                <w:caps w:val="0"/>
                <w:sz w:val="21"/>
                <w:szCs w:val="21"/>
                <w:vertAlign w:val="baseline"/>
                <w:lang w:val="en-US" w:eastAsia="zh-CN"/>
              </w:rPr>
              <w:t>落实下年监测方案的整改。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2</w:t>
            </w:r>
          </w:p>
        </w:tc>
        <w:tc>
          <w:tcPr>
            <w:tcW w:w="63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监测报告</w:t>
            </w:r>
          </w:p>
        </w:tc>
        <w:tc>
          <w:tcPr>
            <w:tcW w:w="187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缺少被测设备工况信息</w:t>
            </w:r>
            <w:r>
              <w:rPr>
                <w:rFonts w:hint="eastAsia" w:ascii="Times New Roman" w:hAnsi="Times New Roman" w:cs="Times New Roman"/>
                <w:caps w:val="0"/>
                <w:sz w:val="21"/>
                <w:szCs w:val="21"/>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样品分析方法有遗漏</w:t>
            </w:r>
            <w:r>
              <w:rPr>
                <w:rFonts w:hint="eastAsia" w:ascii="Times New Roman" w:hAnsi="Times New Roman" w:cs="Times New Roman"/>
                <w:caps w:val="0"/>
                <w:sz w:val="21"/>
                <w:szCs w:val="21"/>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报告无结论</w:t>
            </w:r>
            <w:r>
              <w:rPr>
                <w:rFonts w:hint="eastAsia" w:ascii="Times New Roman" w:hAnsi="Times New Roman" w:cs="Times New Roman"/>
                <w:caps w:val="0"/>
                <w:sz w:val="21"/>
                <w:szCs w:val="21"/>
                <w:vertAlign w:val="baseline"/>
                <w:lang w:val="en-US" w:eastAsia="zh-CN"/>
              </w:rPr>
              <w:t>。</w:t>
            </w:r>
          </w:p>
        </w:tc>
        <w:tc>
          <w:tcPr>
            <w:tcW w:w="8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联系第三方检测公司落实整改。</w:t>
            </w:r>
          </w:p>
        </w:tc>
        <w:tc>
          <w:tcPr>
            <w:tcW w:w="125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cs="Times New Roman"/>
                <w:caps w:val="0"/>
                <w:sz w:val="21"/>
                <w:szCs w:val="21"/>
                <w:vertAlign w:val="baseline"/>
                <w:lang w:val="en-US" w:eastAsia="zh-CN"/>
              </w:rPr>
              <w:t>已落实整改，2020年第四季度的报告中已有相应整改。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3</w:t>
            </w:r>
          </w:p>
        </w:tc>
        <w:tc>
          <w:tcPr>
            <w:tcW w:w="63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原始记录</w:t>
            </w:r>
          </w:p>
        </w:tc>
        <w:tc>
          <w:tcPr>
            <w:tcW w:w="187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样品交接流转单无时间记录</w:t>
            </w:r>
            <w:r>
              <w:rPr>
                <w:rFonts w:hint="eastAsia" w:ascii="Times New Roman" w:hAnsi="Times New Roman" w:cs="Times New Roman"/>
                <w:caps w:val="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采样人数量不符合要求</w:t>
            </w:r>
            <w:r>
              <w:rPr>
                <w:rFonts w:hint="eastAsia" w:ascii="Times New Roman" w:hAnsi="Times New Roman" w:cs="Times New Roman"/>
                <w:caps w:val="0"/>
                <w:sz w:val="21"/>
                <w:szCs w:val="21"/>
                <w:vertAlign w:val="baseline"/>
                <w:lang w:val="en-US" w:eastAsia="zh-CN"/>
              </w:rPr>
              <w:t>。</w:t>
            </w:r>
          </w:p>
        </w:tc>
        <w:tc>
          <w:tcPr>
            <w:tcW w:w="8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 w:cs="Times New Roman"/>
                <w:caps w:val="0"/>
                <w:sz w:val="21"/>
                <w:szCs w:val="21"/>
                <w:vertAlign w:val="baseline"/>
                <w:lang w:val="en-US" w:eastAsia="zh-CN"/>
              </w:rPr>
            </w:pPr>
          </w:p>
        </w:tc>
        <w:tc>
          <w:tcPr>
            <w:tcW w:w="125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sz w:val="21"/>
                <w:szCs w:val="21"/>
                <w:vertAlign w:val="baseline"/>
                <w:lang w:val="en-US" w:eastAsia="zh-CN"/>
              </w:rPr>
            </w:pP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default" w:ascii="Times New Roman" w:hAnsi="Times New Roman" w:eastAsia="仿宋" w:cs="Times New Roman"/>
          <w:b/>
          <w:caps w:val="0"/>
          <w:sz w:val="21"/>
          <w:szCs w:val="21"/>
          <w:lang w:val="en-US"/>
        </w:rPr>
      </w:pPr>
      <w:r>
        <w:rPr>
          <w:rFonts w:hint="eastAsia" w:ascii="Times New Roman" w:hAnsi="Times New Roman" w:cs="Times New Roman"/>
          <w:caps w:val="0"/>
          <w:sz w:val="21"/>
          <w:szCs w:val="21"/>
          <w:lang w:val="en-US" w:eastAsia="zh-CN"/>
        </w:rPr>
        <w:t>数据来源：依据</w:t>
      </w:r>
      <w:r>
        <w:rPr>
          <w:rFonts w:hint="default" w:ascii="Times New Roman" w:hAnsi="Times New Roman" w:eastAsia="仿宋" w:cs="Times New Roman"/>
          <w:caps w:val="0"/>
          <w:sz w:val="21"/>
          <w:szCs w:val="21"/>
          <w:lang w:val="en-US" w:eastAsia="zh-CN"/>
        </w:rPr>
        <w:t>企业</w:t>
      </w:r>
      <w:r>
        <w:rPr>
          <w:rFonts w:hint="eastAsia" w:ascii="Times New Roman" w:hAnsi="Times New Roman" w:cs="Times New Roman"/>
          <w:caps w:val="0"/>
          <w:sz w:val="21"/>
          <w:szCs w:val="21"/>
          <w:lang w:val="en-US" w:eastAsia="zh-CN"/>
        </w:rPr>
        <w:t>2020年的自行监测方案及自行监测报告</w:t>
      </w:r>
      <w:r>
        <w:rPr>
          <w:rFonts w:hint="default" w:ascii="Times New Roman" w:hAnsi="Times New Roman" w:eastAsia="仿宋" w:cs="Times New Roman"/>
          <w:caps w:val="0"/>
          <w:sz w:val="21"/>
          <w:szCs w:val="21"/>
          <w:lang w:val="en-US" w:eastAsia="zh-CN"/>
        </w:rPr>
        <w:t>。</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eastAsia" w:ascii="Times New Roman" w:hAnsi="Times New Roman" w:cs="Times New Roman"/>
          <w:b/>
          <w:caps w:val="0"/>
          <w:lang w:val="en-US" w:eastAsia="zh-CN"/>
        </w:rPr>
      </w:pPr>
      <w:bookmarkStart w:id="51" w:name="_Toc6511"/>
      <w:bookmarkStart w:id="52" w:name="_Toc12492"/>
      <w:r>
        <w:rPr>
          <w:rFonts w:hint="eastAsia" w:ascii="Times New Roman" w:hAnsi="Times New Roman" w:cs="Times New Roman"/>
          <w:b/>
          <w:caps w:val="0"/>
          <w:lang w:val="en-US" w:eastAsia="zh-CN"/>
        </w:rPr>
        <w:t>3.2 无组织排放</w:t>
      </w:r>
      <w:bookmarkEnd w:id="51"/>
      <w:bookmarkEnd w:id="52"/>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ascii="Times New Roman" w:hAnsi="Times New Roman" w:cs="Times New Roman"/>
          <w:b/>
          <w:bCs w:val="0"/>
          <w:caps w:val="0"/>
          <w:sz w:val="24"/>
          <w:szCs w:val="28"/>
          <w:lang w:val="en-US" w:eastAsia="zh-CN"/>
        </w:rPr>
      </w:pPr>
      <w:bookmarkStart w:id="53" w:name="_Toc16862"/>
      <w:bookmarkStart w:id="54" w:name="_Toc2971"/>
      <w:r>
        <w:rPr>
          <w:rFonts w:hint="eastAsia" w:ascii="Times New Roman" w:hAnsi="Times New Roman" w:cs="Times New Roman"/>
          <w:b/>
          <w:bCs w:val="0"/>
          <w:caps w:val="0"/>
          <w:sz w:val="24"/>
          <w:szCs w:val="28"/>
          <w:lang w:val="en-US" w:eastAsia="zh-CN"/>
        </w:rPr>
        <w:t>3.2.1 无组织排放源清单梳理及现场排查情况</w:t>
      </w:r>
      <w:bookmarkEnd w:id="53"/>
      <w:bookmarkEnd w:id="54"/>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2020年9月中旬，山西长信工业有限公司与清华大学盐城环境工程技术研发中心共同建立项目组，开展无组织排放源清单建立工作。项目组技术人员按照烧结、炼铁、炼钢、轧钢、带钢等工序顺序，逐个工序对所有无组织产排污环节进行了现场调研，通过现场调研建立了山西长信工业有限公司无组织排放源清单。</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在整理山西长信工业有限公司无组织排放源清单的过程中，同时进行了无组织排放现场评估监测基本条件的预评估。在清单建立、梳理和补充完善的过程中发现企业在无组织治理过程中存在部分料棚未安装洗车平台、部分皮带通廊封闭不严、部分物料输送落料点、筛分点等点位</w:t>
      </w:r>
      <w:r>
        <w:rPr>
          <w:rFonts w:hint="default" w:ascii="Times New Roman" w:hAnsi="Times New Roman" w:eastAsia="仿宋" w:cs="Times New Roman"/>
          <w:caps w:val="0"/>
          <w:color w:val="auto"/>
          <w:kern w:val="2"/>
          <w:sz w:val="24"/>
          <w:szCs w:val="24"/>
          <w:highlight w:val="none"/>
          <w:lang w:val="en-US" w:eastAsia="zh-CN" w:bidi="ar-SA"/>
        </w:rPr>
        <w:t>未配备集气罩和除尘设施或采取喷雾等抑尘设施</w:t>
      </w:r>
      <w:r>
        <w:rPr>
          <w:rFonts w:hint="eastAsia" w:ascii="Times New Roman" w:hAnsi="Times New Roman" w:eastAsia="仿宋" w:cs="Times New Roman"/>
          <w:caps w:val="0"/>
          <w:color w:val="auto"/>
          <w:kern w:val="2"/>
          <w:sz w:val="24"/>
          <w:szCs w:val="24"/>
          <w:highlight w:val="none"/>
          <w:lang w:val="en-US" w:eastAsia="zh-CN" w:bidi="ar-SA"/>
        </w:rPr>
        <w:t>以及部分生产车间封闭不严等问题，对预评估中发现的主要问题及整改意见，见下表3-8。</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caps w:val="0"/>
          <w:color w:val="auto"/>
          <w:kern w:val="2"/>
          <w:sz w:val="24"/>
          <w:szCs w:val="24"/>
          <w:highlight w:val="none"/>
          <w:lang w:val="en-US" w:eastAsia="zh-CN" w:bidi="ar-SA"/>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仿宋" w:cs="Times New Roman"/>
          <w:caps w:val="0"/>
          <w:color w:val="auto"/>
          <w:kern w:val="2"/>
          <w:sz w:val="24"/>
          <w:szCs w:val="24"/>
          <w:highlight w:val="none"/>
          <w:lang w:val="en-US" w:eastAsia="zh-CN" w:bidi="ar-SA"/>
        </w:rPr>
        <w:t>企业结合自身情况，参考相关文件逐条对照，举一反三，查漏补缺，完善自己的超低排放改造，经过一段时间的整改，基本满足评估监测的基本要求。</w:t>
      </w:r>
    </w:p>
    <w:p>
      <w:pPr>
        <w:keepNext w:val="0"/>
        <w:keepLines w:val="0"/>
        <w:pageBreakBefore w:val="0"/>
        <w:widowControl/>
        <w:suppressLineNumbers w:val="0"/>
        <w:shd w:val="clear"/>
        <w:kinsoku/>
        <w:wordWrap/>
        <w:overflowPunct/>
        <w:topLinePunct w:val="0"/>
        <w:autoSpaceDE/>
        <w:autoSpaceDN/>
        <w:bidi w:val="0"/>
        <w:adjustRightInd/>
        <w:snapToGrid/>
        <w:spacing w:before="0"/>
        <w:ind w:firstLine="0" w:firstLineChars="0"/>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eastAsia" w:ascii="Times New Roman" w:hAnsi="Times New Roman" w:eastAsia="仿宋" w:cs="Times New Roman"/>
          <w:bCs/>
          <w:caps w:val="0"/>
          <w:color w:val="auto"/>
          <w:kern w:val="2"/>
          <w:sz w:val="21"/>
          <w:szCs w:val="21"/>
          <w:lang w:val="en-US" w:eastAsia="zh-CN" w:bidi="ar-SA"/>
        </w:rPr>
        <w:t>表3-8</w:t>
      </w:r>
      <w:r>
        <w:rPr>
          <w:rFonts w:hint="eastAsia" w:ascii="Times New Roman" w:hAnsi="Times New Roman" w:cs="Times New Roman"/>
          <w:bCs/>
          <w:caps w:val="0"/>
          <w:color w:val="auto"/>
          <w:kern w:val="2"/>
          <w:sz w:val="21"/>
          <w:szCs w:val="21"/>
          <w:lang w:val="en-US" w:eastAsia="zh-CN" w:bidi="ar-SA"/>
        </w:rPr>
        <w:t xml:space="preserve">  </w:t>
      </w:r>
      <w:r>
        <w:rPr>
          <w:rFonts w:hint="eastAsia" w:ascii="Times New Roman" w:hAnsi="Times New Roman" w:cs="Times New Roman"/>
          <w:caps w:val="0"/>
          <w:color w:val="auto"/>
          <w:kern w:val="2"/>
          <w:sz w:val="21"/>
          <w:szCs w:val="21"/>
          <w:highlight w:val="none"/>
          <w:lang w:val="en-US" w:eastAsia="zh-CN" w:bidi="ar-SA"/>
        </w:rPr>
        <w:t>无组织治理过程中存在的问题及整改建议</w:t>
      </w:r>
    </w:p>
    <w:tbl>
      <w:tblPr>
        <w:tblStyle w:val="9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2"/>
        <w:gridCol w:w="6334"/>
        <w:gridCol w:w="4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点位</w:t>
            </w:r>
            <w:r>
              <w:rPr>
                <w:rFonts w:hint="eastAsia" w:ascii="Times New Roman" w:hAnsi="Times New Roman" w:eastAsia="仿宋" w:cs="Times New Roman"/>
                <w:caps w:val="0"/>
                <w:color w:val="auto"/>
                <w:kern w:val="2"/>
                <w:sz w:val="21"/>
                <w:szCs w:val="21"/>
                <w:lang w:val="en-US" w:eastAsia="zh-CN" w:bidi="ar-SA"/>
              </w:rPr>
              <w:t>名称</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存在问题</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整改</w:t>
            </w:r>
            <w:r>
              <w:rPr>
                <w:rFonts w:hint="eastAsia" w:ascii="Times New Roman" w:hAnsi="Times New Roman" w:eastAsia="仿宋" w:cs="Times New Roman"/>
                <w:caps w:val="0"/>
                <w:color w:val="auto"/>
                <w:kern w:val="2"/>
                <w:sz w:val="21"/>
                <w:szCs w:val="21"/>
                <w:lang w:val="en-US" w:eastAsia="zh-CN" w:bidi="ar-SA"/>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1#原料棚</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未</w:t>
            </w:r>
            <w:r>
              <w:rPr>
                <w:rFonts w:hint="eastAsia" w:ascii="Times New Roman" w:hAnsi="Times New Roman" w:eastAsia="仿宋" w:cs="Times New Roman"/>
                <w:caps w:val="0"/>
                <w:color w:val="auto"/>
                <w:kern w:val="2"/>
                <w:sz w:val="21"/>
                <w:szCs w:val="21"/>
                <w:lang w:val="en-US" w:eastAsia="zh-CN" w:bidi="ar-SA"/>
              </w:rPr>
              <w:t>按《意见》要求，在料场出口</w:t>
            </w:r>
            <w:r>
              <w:rPr>
                <w:rFonts w:hint="default" w:ascii="Times New Roman" w:hAnsi="Times New Roman" w:eastAsia="仿宋" w:cs="Times New Roman"/>
                <w:caps w:val="0"/>
                <w:color w:val="auto"/>
                <w:kern w:val="2"/>
                <w:sz w:val="21"/>
                <w:szCs w:val="21"/>
                <w:lang w:val="en-US" w:eastAsia="zh-CN" w:bidi="ar-SA"/>
              </w:rPr>
              <w:t>设置</w:t>
            </w:r>
            <w:r>
              <w:rPr>
                <w:rFonts w:hint="eastAsia" w:ascii="Times New Roman" w:hAnsi="Times New Roman" w:eastAsia="仿宋" w:cs="Times New Roman"/>
                <w:caps w:val="0"/>
                <w:color w:val="auto"/>
                <w:kern w:val="2"/>
                <w:sz w:val="21"/>
                <w:szCs w:val="21"/>
                <w:lang w:val="en-US" w:eastAsia="zh-CN" w:bidi="ar-SA"/>
              </w:rPr>
              <w:t>车轮和车身清洗设施</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配置全自动洗车平台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钢渣棚</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未</w:t>
            </w:r>
            <w:r>
              <w:rPr>
                <w:rFonts w:hint="eastAsia" w:ascii="Times New Roman" w:hAnsi="Times New Roman" w:eastAsia="仿宋" w:cs="Times New Roman"/>
                <w:caps w:val="0"/>
                <w:color w:val="auto"/>
                <w:kern w:val="2"/>
                <w:sz w:val="21"/>
                <w:szCs w:val="21"/>
                <w:lang w:val="en-US" w:eastAsia="zh-CN" w:bidi="ar-SA"/>
              </w:rPr>
              <w:t>按《意见》要求，在料场出口</w:t>
            </w:r>
            <w:r>
              <w:rPr>
                <w:rFonts w:hint="default" w:ascii="Times New Roman" w:hAnsi="Times New Roman" w:eastAsia="仿宋" w:cs="Times New Roman"/>
                <w:caps w:val="0"/>
                <w:color w:val="auto"/>
                <w:kern w:val="2"/>
                <w:sz w:val="21"/>
                <w:szCs w:val="21"/>
                <w:lang w:val="en-US" w:eastAsia="zh-CN" w:bidi="ar-SA"/>
              </w:rPr>
              <w:t>设置</w:t>
            </w:r>
            <w:r>
              <w:rPr>
                <w:rFonts w:hint="eastAsia" w:ascii="Times New Roman" w:hAnsi="Times New Roman" w:eastAsia="仿宋" w:cs="Times New Roman"/>
                <w:caps w:val="0"/>
                <w:color w:val="auto"/>
                <w:kern w:val="2"/>
                <w:sz w:val="21"/>
                <w:szCs w:val="21"/>
                <w:lang w:val="en-US" w:eastAsia="zh-CN" w:bidi="ar-SA"/>
              </w:rPr>
              <w:t>车轮和车身清洗设施</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配置全自动洗车平台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白云灰石料仓</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无法装置洗车台，上料小车运输有可见的扬尘逸散</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加强料棚环保设备收集能力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运输皮带通廊</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部分运输皮带通廊封闭不严，窗口破损等</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进行运输通廊封闭改造，修补破损窗口等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燃料双辊破碎处落料点</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未配备集气罩和除尘设施，或采取喷雾等抑尘设施</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配备集气罩和除尘设施，或采取喷雾等抑尘设施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一次混合尾部落料点</w:t>
            </w:r>
          </w:p>
        </w:tc>
        <w:tc>
          <w:tcPr>
            <w:tcW w:w="223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未配备集气罩和除尘设施，或采取喷雾等抑尘设施</w:t>
            </w:r>
          </w:p>
        </w:tc>
        <w:tc>
          <w:tcPr>
            <w:tcW w:w="171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配备集气罩和除尘设施，或采取喷雾等抑尘设施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二次混合落料点</w:t>
            </w:r>
          </w:p>
        </w:tc>
        <w:tc>
          <w:tcPr>
            <w:tcW w:w="223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未配备集气罩和除尘设施，或采取喷雾等抑尘设施</w:t>
            </w:r>
          </w:p>
        </w:tc>
        <w:tc>
          <w:tcPr>
            <w:tcW w:w="171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配备集气罩和除尘设施，或采取喷雾等抑尘设施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w:t>
            </w:r>
            <w:r>
              <w:rPr>
                <w:rFonts w:hint="default" w:ascii="Times New Roman" w:hAnsi="Times New Roman" w:eastAsia="仿宋" w:cs="Times New Roman"/>
                <w:caps w:val="0"/>
                <w:color w:val="auto"/>
                <w:kern w:val="2"/>
                <w:sz w:val="21"/>
                <w:szCs w:val="21"/>
                <w:lang w:val="en-US" w:eastAsia="zh-CN" w:bidi="ar-SA"/>
              </w:rPr>
              <w:t>机头转运落料点</w:t>
            </w:r>
          </w:p>
        </w:tc>
        <w:tc>
          <w:tcPr>
            <w:tcW w:w="223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未配备集气罩和除尘设施，或采取喷雾等抑尘设施</w:t>
            </w:r>
          </w:p>
        </w:tc>
        <w:tc>
          <w:tcPr>
            <w:tcW w:w="171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配备集气罩和除尘设施，或采取喷雾等抑尘设施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烧结机落料输送皮带</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烧结矿存在飞溅情况</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对皮带进行封闭改造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w:t>
            </w:r>
            <w:r>
              <w:rPr>
                <w:rFonts w:hint="default" w:ascii="Times New Roman" w:hAnsi="Times New Roman" w:eastAsia="仿宋" w:cs="Times New Roman"/>
                <w:caps w:val="0"/>
                <w:color w:val="auto"/>
                <w:kern w:val="2"/>
                <w:sz w:val="21"/>
                <w:szCs w:val="21"/>
                <w:lang w:val="en-US" w:eastAsia="zh-CN" w:bidi="ar-SA"/>
              </w:rPr>
              <w:t>成品皮带筛分点</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未配备集气罩和除尘设施，或采取喷雾等抑尘设施</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配备集气罩和除尘设施，或采取喷雾等抑尘设施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烧结带冷区域</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冷却废气未经处理直接排放</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highlight w:val="none"/>
                <w:lang w:val="en-US" w:eastAsia="zh-CN" w:bidi="ar-SA"/>
              </w:rPr>
              <w:t>将冷却废气引入烧结机头循环利用余热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焦炭转运皮带落料点</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未配备集气罩和除尘设施，或采取喷雾等抑尘设施</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配备集气罩和除尘设施，或采取喷雾等抑尘设施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焦炭筛分处</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集气能力不足</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加强集气能力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w:t>
            </w:r>
            <w:r>
              <w:rPr>
                <w:rFonts w:hint="eastAsia" w:ascii="Times New Roman" w:hAnsi="Times New Roman" w:eastAsia="仿宋" w:cs="Times New Roman"/>
                <w:caps w:val="0"/>
                <w:color w:val="auto"/>
                <w:kern w:val="2"/>
                <w:sz w:val="21"/>
                <w:szCs w:val="21"/>
                <w:lang w:val="en-US" w:eastAsia="zh-CN" w:bidi="ar-SA"/>
              </w:rPr>
              <w:t>、</w:t>
            </w:r>
            <w:r>
              <w:rPr>
                <w:rFonts w:hint="default" w:ascii="Times New Roman" w:hAnsi="Times New Roman" w:eastAsia="仿宋" w:cs="Times New Roman"/>
                <w:caps w:val="0"/>
                <w:color w:val="auto"/>
                <w:kern w:val="2"/>
                <w:sz w:val="21"/>
                <w:szCs w:val="21"/>
                <w:lang w:val="en-US" w:eastAsia="zh-CN" w:bidi="ar-SA"/>
              </w:rPr>
              <w:t>2#矿槽焦炭振动筛</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未对振动筛进行密闭处理及未配备集气罩和除尘设施，或采取喷雾等抑尘设施</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对振动筛进行密闭处理，加装集气罩和除尘设施，或采取喷雾等抑尘设施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none"/>
                <w:lang w:val="en-US" w:eastAsia="zh-CN" w:bidi="ar-SA"/>
              </w:rPr>
            </w:pPr>
            <w:r>
              <w:rPr>
                <w:rFonts w:hint="default" w:ascii="Times New Roman" w:hAnsi="Times New Roman" w:eastAsia="仿宋" w:cs="Times New Roman"/>
                <w:caps w:val="0"/>
                <w:color w:val="auto"/>
                <w:kern w:val="2"/>
                <w:sz w:val="21"/>
                <w:szCs w:val="21"/>
                <w:highlight w:val="none"/>
                <w:lang w:val="en-US" w:eastAsia="zh-CN" w:bidi="ar-SA"/>
              </w:rPr>
              <w:t>1#</w:t>
            </w:r>
            <w:r>
              <w:rPr>
                <w:rFonts w:hint="eastAsia" w:ascii="Times New Roman" w:hAnsi="Times New Roman" w:eastAsia="仿宋" w:cs="Times New Roman"/>
                <w:caps w:val="0"/>
                <w:color w:val="auto"/>
                <w:kern w:val="2"/>
                <w:sz w:val="21"/>
                <w:szCs w:val="21"/>
                <w:highlight w:val="none"/>
                <w:lang w:val="en-US" w:eastAsia="zh-CN" w:bidi="ar-SA"/>
              </w:rPr>
              <w:t>、</w:t>
            </w:r>
            <w:r>
              <w:rPr>
                <w:rFonts w:hint="default" w:ascii="Times New Roman" w:hAnsi="Times New Roman" w:eastAsia="仿宋" w:cs="Times New Roman"/>
                <w:caps w:val="0"/>
                <w:color w:val="auto"/>
                <w:kern w:val="2"/>
                <w:sz w:val="21"/>
                <w:szCs w:val="21"/>
                <w:highlight w:val="none"/>
                <w:lang w:val="en-US" w:eastAsia="zh-CN" w:bidi="ar-SA"/>
              </w:rPr>
              <w:t>2#矿槽返矿，返焦皮带</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none"/>
                <w:lang w:val="en-US" w:eastAsia="zh-CN" w:bidi="ar-SA"/>
              </w:rPr>
            </w:pPr>
            <w:r>
              <w:rPr>
                <w:rFonts w:hint="default" w:ascii="Times New Roman" w:hAnsi="Times New Roman" w:eastAsia="仿宋" w:cs="Times New Roman"/>
                <w:caps w:val="0"/>
                <w:color w:val="auto"/>
                <w:kern w:val="2"/>
                <w:sz w:val="21"/>
                <w:szCs w:val="21"/>
                <w:highlight w:val="none"/>
                <w:lang w:val="en-US" w:eastAsia="zh-CN" w:bidi="ar-SA"/>
              </w:rPr>
              <w:t>缺少有效的抑尘措施</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none"/>
                <w:lang w:val="en-US" w:eastAsia="zh-CN" w:bidi="ar-SA"/>
              </w:rPr>
            </w:pPr>
            <w:r>
              <w:rPr>
                <w:rFonts w:hint="eastAsia" w:ascii="Times New Roman" w:hAnsi="Times New Roman" w:eastAsia="仿宋" w:cs="Times New Roman"/>
                <w:caps w:val="0"/>
                <w:color w:val="auto"/>
                <w:kern w:val="2"/>
                <w:sz w:val="21"/>
                <w:szCs w:val="21"/>
                <w:highlight w:val="none"/>
                <w:lang w:val="en-US" w:eastAsia="zh-CN" w:bidi="ar-SA"/>
              </w:rPr>
              <w:t>密闭运输皮带或增设干雾抑尘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none"/>
                <w:lang w:val="en-US" w:eastAsia="zh-CN" w:bidi="ar-SA"/>
              </w:rPr>
            </w:pPr>
            <w:r>
              <w:rPr>
                <w:rFonts w:hint="default" w:ascii="Times New Roman" w:hAnsi="Times New Roman" w:eastAsia="仿宋" w:cs="Times New Roman"/>
                <w:caps w:val="0"/>
                <w:color w:val="auto"/>
                <w:kern w:val="2"/>
                <w:sz w:val="21"/>
                <w:szCs w:val="21"/>
                <w:highlight w:val="none"/>
                <w:lang w:val="en-US" w:eastAsia="zh-CN" w:bidi="ar-SA"/>
              </w:rPr>
              <w:t>高炉上料小车</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none"/>
                <w:lang w:val="en-US" w:eastAsia="zh-CN" w:bidi="ar-SA"/>
              </w:rPr>
            </w:pPr>
            <w:r>
              <w:rPr>
                <w:rFonts w:hint="default" w:ascii="Times New Roman" w:hAnsi="Times New Roman" w:eastAsia="仿宋" w:cs="Times New Roman"/>
                <w:caps w:val="0"/>
                <w:color w:val="auto"/>
                <w:kern w:val="2"/>
                <w:sz w:val="21"/>
                <w:szCs w:val="21"/>
                <w:highlight w:val="none"/>
                <w:lang w:val="en-US" w:eastAsia="zh-CN" w:bidi="ar-SA"/>
              </w:rPr>
              <w:t>运输过程中有可见的扬尘逸散</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none"/>
                <w:lang w:val="en-US" w:eastAsia="zh-CN" w:bidi="ar-SA"/>
              </w:rPr>
            </w:pPr>
            <w:r>
              <w:rPr>
                <w:rFonts w:hint="default" w:ascii="Times New Roman" w:hAnsi="Times New Roman" w:eastAsia="仿宋" w:cs="Times New Roman"/>
                <w:caps w:val="0"/>
                <w:color w:val="auto"/>
                <w:kern w:val="2"/>
                <w:sz w:val="21"/>
                <w:szCs w:val="21"/>
                <w:highlight w:val="none"/>
                <w:lang w:val="en-US" w:eastAsia="zh-CN" w:bidi="ar-SA"/>
              </w:rPr>
              <w:t>加强下方</w:t>
            </w:r>
            <w:r>
              <w:rPr>
                <w:rFonts w:hint="eastAsia" w:ascii="Times New Roman" w:hAnsi="Times New Roman" w:eastAsia="仿宋" w:cs="Times New Roman"/>
                <w:caps w:val="0"/>
                <w:color w:val="auto"/>
                <w:kern w:val="2"/>
                <w:sz w:val="21"/>
                <w:szCs w:val="21"/>
                <w:highlight w:val="none"/>
                <w:lang w:val="en-US" w:eastAsia="zh-CN" w:bidi="ar-SA"/>
              </w:rPr>
              <w:t>收尘</w:t>
            </w:r>
            <w:r>
              <w:rPr>
                <w:rFonts w:hint="default" w:ascii="Times New Roman" w:hAnsi="Times New Roman" w:eastAsia="仿宋" w:cs="Times New Roman"/>
                <w:caps w:val="0"/>
                <w:color w:val="auto"/>
                <w:kern w:val="2"/>
                <w:sz w:val="21"/>
                <w:szCs w:val="21"/>
                <w:highlight w:val="none"/>
                <w:lang w:val="en-US" w:eastAsia="zh-CN" w:bidi="ar-SA"/>
              </w:rPr>
              <w:t>效果，延长停留时间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铁水运输</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未对铁水</w:t>
            </w:r>
            <w:r>
              <w:rPr>
                <w:rFonts w:hint="eastAsia" w:ascii="Times New Roman" w:hAnsi="Times New Roman" w:eastAsia="仿宋" w:cs="Times New Roman"/>
                <w:caps w:val="0"/>
                <w:color w:val="auto"/>
                <w:kern w:val="2"/>
                <w:sz w:val="21"/>
                <w:szCs w:val="21"/>
                <w:lang w:val="en-US" w:eastAsia="zh-CN" w:bidi="ar-SA"/>
              </w:rPr>
              <w:t>罐</w:t>
            </w:r>
            <w:r>
              <w:rPr>
                <w:rFonts w:hint="default" w:ascii="Times New Roman" w:hAnsi="Times New Roman" w:eastAsia="仿宋" w:cs="Times New Roman"/>
                <w:caps w:val="0"/>
                <w:color w:val="auto"/>
                <w:kern w:val="2"/>
                <w:sz w:val="21"/>
                <w:szCs w:val="21"/>
                <w:lang w:val="en-US" w:eastAsia="zh-CN" w:bidi="ar-SA"/>
              </w:rPr>
              <w:t>进行加盖</w:t>
            </w:r>
            <w:r>
              <w:rPr>
                <w:rFonts w:hint="eastAsia" w:ascii="Times New Roman" w:hAnsi="Times New Roman" w:eastAsia="仿宋" w:cs="Times New Roman"/>
                <w:caps w:val="0"/>
                <w:color w:val="auto"/>
                <w:kern w:val="2"/>
                <w:sz w:val="21"/>
                <w:szCs w:val="21"/>
                <w:lang w:val="en-US" w:eastAsia="zh-CN" w:bidi="ar-SA"/>
              </w:rPr>
              <w:t>封闭</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铁水运输过程中对铁水罐进行</w:t>
            </w:r>
            <w:r>
              <w:rPr>
                <w:rFonts w:hint="default" w:ascii="Times New Roman" w:hAnsi="Times New Roman" w:eastAsia="仿宋" w:cs="Times New Roman"/>
                <w:caps w:val="0"/>
                <w:color w:val="auto"/>
                <w:kern w:val="2"/>
                <w:sz w:val="21"/>
                <w:szCs w:val="21"/>
                <w:lang w:val="en-US" w:eastAsia="zh-CN" w:bidi="ar-SA"/>
              </w:rPr>
              <w:t>加盖密闭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转炉上料</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有可见的烟尘逸散</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尽快完成</w:t>
            </w:r>
            <w:r>
              <w:rPr>
                <w:rFonts w:hint="eastAsia" w:ascii="Times New Roman" w:hAnsi="Times New Roman" w:eastAsia="仿宋" w:cs="Times New Roman"/>
                <w:caps w:val="0"/>
                <w:color w:val="auto"/>
                <w:kern w:val="2"/>
                <w:sz w:val="21"/>
                <w:szCs w:val="21"/>
                <w:lang w:val="en-US" w:eastAsia="zh-CN" w:bidi="ar-SA"/>
              </w:rPr>
              <w:t>炼钢车间三</w:t>
            </w:r>
            <w:r>
              <w:rPr>
                <w:rFonts w:hint="default" w:ascii="Times New Roman" w:hAnsi="Times New Roman" w:eastAsia="仿宋" w:cs="Times New Roman"/>
                <w:caps w:val="0"/>
                <w:color w:val="auto"/>
                <w:kern w:val="2"/>
                <w:sz w:val="21"/>
                <w:szCs w:val="21"/>
                <w:lang w:val="en-US" w:eastAsia="zh-CN" w:bidi="ar-SA"/>
              </w:rPr>
              <w:t>次除尘安装</w:t>
            </w:r>
            <w:r>
              <w:rPr>
                <w:rFonts w:hint="eastAsia" w:ascii="Times New Roman" w:hAnsi="Times New Roman" w:eastAsia="仿宋" w:cs="Times New Roman"/>
                <w:caps w:val="0"/>
                <w:color w:val="auto"/>
                <w:kern w:val="2"/>
                <w:sz w:val="21"/>
                <w:szCs w:val="21"/>
                <w:lang w:val="en-US" w:eastAsia="zh-CN" w:bidi="ar-SA"/>
              </w:rPr>
              <w:t>调试（施工中）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none"/>
                <w:lang w:val="en-US" w:eastAsia="zh-CN" w:bidi="ar-SA"/>
              </w:rPr>
            </w:pPr>
            <w:r>
              <w:rPr>
                <w:rFonts w:hint="default" w:ascii="Times New Roman" w:hAnsi="Times New Roman" w:eastAsia="仿宋" w:cs="Times New Roman"/>
                <w:caps w:val="0"/>
                <w:color w:val="auto"/>
                <w:kern w:val="2"/>
                <w:sz w:val="21"/>
                <w:szCs w:val="21"/>
                <w:highlight w:val="none"/>
                <w:lang w:val="en-US" w:eastAsia="zh-CN" w:bidi="ar-SA"/>
              </w:rPr>
              <w:t>废钢转运上料</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none"/>
                <w:lang w:val="en-US" w:eastAsia="zh-CN" w:bidi="ar-SA"/>
              </w:rPr>
            </w:pPr>
            <w:r>
              <w:rPr>
                <w:rFonts w:hint="default" w:ascii="Times New Roman" w:hAnsi="Times New Roman" w:eastAsia="仿宋" w:cs="Times New Roman"/>
                <w:caps w:val="0"/>
                <w:color w:val="auto"/>
                <w:kern w:val="2"/>
                <w:sz w:val="21"/>
                <w:szCs w:val="21"/>
                <w:highlight w:val="none"/>
                <w:lang w:val="en-US" w:eastAsia="zh-CN" w:bidi="ar-SA"/>
              </w:rPr>
              <w:t>无有效抑尘措施</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none"/>
                <w:lang w:val="en-US" w:eastAsia="zh-CN" w:bidi="ar-SA"/>
              </w:rPr>
            </w:pPr>
            <w:r>
              <w:rPr>
                <w:rFonts w:hint="eastAsia" w:ascii="Times New Roman" w:hAnsi="Times New Roman" w:eastAsia="仿宋" w:cs="Times New Roman"/>
                <w:caps w:val="0"/>
                <w:color w:val="auto"/>
                <w:kern w:val="2"/>
                <w:sz w:val="21"/>
                <w:szCs w:val="21"/>
                <w:highlight w:val="none"/>
                <w:lang w:val="en-US" w:eastAsia="zh-CN" w:bidi="ar-SA"/>
              </w:rPr>
              <w:t>在转运上方增设三次除尘集气罩，增加收集效果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yellow"/>
                <w:lang w:val="en-US" w:eastAsia="zh-CN" w:bidi="ar-SA"/>
              </w:rPr>
            </w:pPr>
            <w:r>
              <w:rPr>
                <w:rFonts w:hint="default" w:ascii="Times New Roman" w:hAnsi="Times New Roman" w:eastAsia="仿宋" w:cs="Times New Roman"/>
                <w:caps w:val="0"/>
                <w:color w:val="auto"/>
                <w:kern w:val="2"/>
                <w:sz w:val="21"/>
                <w:szCs w:val="21"/>
                <w:highlight w:val="none"/>
                <w:lang w:val="en-US" w:eastAsia="zh-CN" w:bidi="ar-SA"/>
              </w:rPr>
              <w:t>钢包修包区</w:t>
            </w:r>
          </w:p>
        </w:tc>
        <w:tc>
          <w:tcPr>
            <w:tcW w:w="2236" w:type="pct"/>
            <w:vMerge w:val="restar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yellow"/>
                <w:lang w:val="en-US" w:eastAsia="zh-CN" w:bidi="ar-SA"/>
              </w:rPr>
            </w:pPr>
            <w:r>
              <w:rPr>
                <w:rFonts w:hint="default" w:ascii="Times New Roman" w:hAnsi="Times New Roman" w:eastAsia="仿宋" w:cs="Times New Roman"/>
                <w:caps w:val="0"/>
                <w:color w:val="auto"/>
                <w:kern w:val="2"/>
                <w:sz w:val="21"/>
                <w:szCs w:val="21"/>
                <w:highlight w:val="none"/>
                <w:lang w:val="en-US" w:eastAsia="zh-CN" w:bidi="ar-SA"/>
              </w:rPr>
              <w:t>无有效抑尘措施</w:t>
            </w:r>
          </w:p>
        </w:tc>
        <w:tc>
          <w:tcPr>
            <w:tcW w:w="1716" w:type="pct"/>
            <w:vMerge w:val="restar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yellow"/>
                <w:lang w:val="en-US" w:eastAsia="zh-CN" w:bidi="ar-SA"/>
              </w:rPr>
            </w:pPr>
            <w:r>
              <w:rPr>
                <w:rFonts w:hint="eastAsia" w:ascii="Times New Roman" w:hAnsi="Times New Roman" w:eastAsia="仿宋" w:cs="Times New Roman"/>
                <w:caps w:val="0"/>
                <w:color w:val="auto"/>
                <w:kern w:val="2"/>
                <w:sz w:val="21"/>
                <w:szCs w:val="21"/>
                <w:highlight w:val="none"/>
                <w:lang w:val="en-US" w:eastAsia="zh-CN" w:bidi="ar-SA"/>
              </w:rPr>
              <w:t>封闭空间内进行，设置集气罩配备除尘设施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none"/>
                <w:lang w:val="en-US" w:eastAsia="zh-CN" w:bidi="ar-SA"/>
              </w:rPr>
            </w:pPr>
            <w:r>
              <w:rPr>
                <w:rFonts w:hint="default" w:ascii="Times New Roman" w:hAnsi="Times New Roman" w:eastAsia="仿宋" w:cs="Times New Roman"/>
                <w:caps w:val="0"/>
                <w:color w:val="auto"/>
                <w:kern w:val="2"/>
                <w:sz w:val="21"/>
                <w:szCs w:val="21"/>
                <w:highlight w:val="none"/>
                <w:lang w:val="en-US" w:eastAsia="zh-CN" w:bidi="ar-SA"/>
              </w:rPr>
              <w:t>中间罐倾翻及修砌</w:t>
            </w:r>
          </w:p>
        </w:tc>
        <w:tc>
          <w:tcPr>
            <w:tcW w:w="2236"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yellow"/>
                <w:lang w:val="en-US" w:eastAsia="zh-CN" w:bidi="ar-SA"/>
              </w:rPr>
            </w:pPr>
          </w:p>
        </w:tc>
        <w:tc>
          <w:tcPr>
            <w:tcW w:w="1716"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yellow"/>
                <w:lang w:val="en-US" w:eastAsia="zh-CN" w:bidi="ar-SA"/>
              </w:rPr>
            </w:pPr>
            <w:r>
              <w:rPr>
                <w:rFonts w:hint="eastAsia" w:ascii="Times New Roman" w:hAnsi="Times New Roman" w:eastAsia="仿宋" w:cs="Times New Roman"/>
                <w:caps w:val="0"/>
                <w:color w:val="auto"/>
                <w:kern w:val="2"/>
                <w:sz w:val="21"/>
                <w:szCs w:val="21"/>
                <w:highlight w:val="none"/>
                <w:lang w:val="en-US" w:eastAsia="zh-CN" w:bidi="ar-SA"/>
              </w:rPr>
              <w:t>废钢切割</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yellow"/>
                <w:lang w:val="en-US" w:eastAsia="zh-CN" w:bidi="ar-SA"/>
              </w:rPr>
            </w:pPr>
            <w:r>
              <w:rPr>
                <w:rFonts w:hint="eastAsia" w:ascii="Times New Roman" w:hAnsi="Times New Roman" w:eastAsia="仿宋" w:cs="Times New Roman"/>
                <w:caps w:val="0"/>
                <w:color w:val="auto"/>
                <w:kern w:val="2"/>
                <w:sz w:val="21"/>
                <w:szCs w:val="21"/>
                <w:highlight w:val="none"/>
                <w:lang w:val="en-US" w:eastAsia="zh-CN" w:bidi="ar-SA"/>
              </w:rPr>
              <w:t>无集气罩及除尘设施</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highlight w:val="yellow"/>
                <w:lang w:val="en-US" w:eastAsia="zh-CN" w:bidi="ar-SA"/>
              </w:rPr>
            </w:pPr>
            <w:r>
              <w:rPr>
                <w:rFonts w:hint="eastAsia" w:ascii="Times New Roman" w:hAnsi="Times New Roman" w:eastAsia="仿宋" w:cs="Times New Roman"/>
                <w:caps w:val="0"/>
                <w:color w:val="auto"/>
                <w:kern w:val="2"/>
                <w:sz w:val="21"/>
                <w:szCs w:val="21"/>
                <w:highlight w:val="none"/>
                <w:lang w:val="en-US" w:eastAsia="zh-CN" w:bidi="ar-SA"/>
              </w:rPr>
              <w:t>封闭空间内进行，设置集气罩配备除尘设施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烧结车间</w:t>
            </w:r>
          </w:p>
        </w:tc>
        <w:tc>
          <w:tcPr>
            <w:tcW w:w="223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车间封闭不严</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进行封闭改造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炼钢车间</w:t>
            </w:r>
          </w:p>
        </w:tc>
        <w:tc>
          <w:tcPr>
            <w:tcW w:w="223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车间封闭不严</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进行封闭改造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轧钢车间</w:t>
            </w:r>
          </w:p>
        </w:tc>
        <w:tc>
          <w:tcPr>
            <w:tcW w:w="223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车间封闭不严</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进行封闭改造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带钢车间</w:t>
            </w:r>
          </w:p>
        </w:tc>
        <w:tc>
          <w:tcPr>
            <w:tcW w:w="223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车间封闭不严</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进行封闭改造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04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除尘灰，脱硫灰</w:t>
            </w:r>
            <w:r>
              <w:rPr>
                <w:rFonts w:hint="eastAsia" w:ascii="Times New Roman" w:hAnsi="Times New Roman" w:eastAsia="仿宋" w:cs="Times New Roman"/>
                <w:caps w:val="0"/>
                <w:color w:val="auto"/>
                <w:kern w:val="2"/>
                <w:sz w:val="21"/>
                <w:szCs w:val="21"/>
                <w:lang w:val="en-US" w:eastAsia="zh-CN" w:bidi="ar-SA"/>
              </w:rPr>
              <w:t>的物料</w:t>
            </w:r>
            <w:r>
              <w:rPr>
                <w:rFonts w:hint="default" w:ascii="Times New Roman" w:hAnsi="Times New Roman" w:eastAsia="仿宋" w:cs="Times New Roman"/>
                <w:caps w:val="0"/>
                <w:color w:val="auto"/>
                <w:kern w:val="2"/>
                <w:sz w:val="21"/>
                <w:szCs w:val="21"/>
                <w:lang w:val="en-US" w:eastAsia="zh-CN" w:bidi="ar-SA"/>
              </w:rPr>
              <w:t>运输</w:t>
            </w:r>
          </w:p>
        </w:tc>
        <w:tc>
          <w:tcPr>
            <w:tcW w:w="223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未采用管状带式输送机、气力输送设备、罐车等方式密闭输送</w:t>
            </w:r>
          </w:p>
        </w:tc>
        <w:tc>
          <w:tcPr>
            <w:tcW w:w="1716" w:type="pc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采购吸排罐车，利用罐车密闭输送，同时对厂区内的卸灰环节进行罐车输送改造</w:t>
            </w:r>
          </w:p>
        </w:tc>
      </w:tr>
    </w:tbl>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caps w:val="0"/>
          <w:color w:val="auto"/>
          <w:kern w:val="2"/>
          <w:sz w:val="24"/>
          <w:szCs w:val="24"/>
          <w:highlight w:val="none"/>
          <w:lang w:val="en-US" w:eastAsia="zh-CN" w:bidi="ar-SA"/>
        </w:rPr>
        <w:sectPr>
          <w:pgSz w:w="16783" w:h="11850" w:orient="landscape"/>
          <w:pgMar w:top="1452" w:right="1418" w:bottom="1452" w:left="1418" w:header="964" w:footer="850" w:gutter="0"/>
          <w:pgBorders>
            <w:top w:val="none" w:sz="0" w:space="0"/>
            <w:left w:val="none" w:sz="0" w:space="0"/>
            <w:bottom w:val="none" w:sz="0" w:space="0"/>
            <w:right w:val="none" w:sz="0" w:space="0"/>
          </w:pgBorders>
          <w:pgNumType w:fmt="decimal"/>
          <w:cols w:space="720" w:num="1"/>
        </w:sectPr>
      </w:pP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ascii="Times New Roman" w:hAnsi="Times New Roman" w:cs="Times New Roman"/>
          <w:b/>
          <w:bCs w:val="0"/>
          <w:caps w:val="0"/>
          <w:sz w:val="24"/>
          <w:szCs w:val="28"/>
          <w:lang w:val="en-US" w:eastAsia="zh-CN"/>
        </w:rPr>
      </w:pPr>
      <w:bookmarkStart w:id="55" w:name="_Toc8139"/>
      <w:bookmarkStart w:id="56" w:name="_Toc29370"/>
      <w:r>
        <w:rPr>
          <w:rFonts w:hint="eastAsia" w:ascii="Times New Roman" w:hAnsi="Times New Roman" w:cs="Times New Roman"/>
          <w:b/>
          <w:bCs w:val="0"/>
          <w:caps w:val="0"/>
          <w:sz w:val="24"/>
          <w:szCs w:val="28"/>
          <w:lang w:val="en-US" w:eastAsia="zh-CN"/>
        </w:rPr>
        <w:t>3.2.2 颗粒物监测仪和空气质量监测微站布置情况</w:t>
      </w:r>
      <w:bookmarkEnd w:id="55"/>
      <w:bookmarkEnd w:id="56"/>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根据《意见》要求，企业需要在厂区内主要产尘点周边、运输道路两侧布设空气质量监测微站点，监控颗粒物等管控情况。料场出入口、焦炉炉体、烧结环冷区域、高炉矿槽和炉顶区域、炼钢车间顶部等易产尘点，应安装高清视频监控设施。根据《钢铁企业超低排放改造技术指南》（中环协[2020]4号）中安装产尘点TSP监测设施的要求：含水率小于6%的物料转运、混合、筛分，及烧结机尾、球团焙烧设备、高炉矿槽、高炉出铁场、混铁炉、铁水预处理、精炼炉、石灰窑等主要产尘点，可在收尘罩或抑尘设施上方设置TSP浓度监测仪，不得有外部风力影响。</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仿宋"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在无组织排放源清单建立、梳理和补充完善的过程中发现企业在无组织治理过程中监控及监测方面，存在点位布设不足的问题，主要问题及整改意见，见下表3-9。企业结合自身情况，逐条对照，举一反三，查漏补缺，逐一整改。二次复查时确认，企业按照相关文件要求及整改建议共计安装布设监测微站24个，TSP浓度监测仪39个，高清视频监控设施38个，基本满足评估监测的基本要求。企业监控及监测设备安装详情统计见下表3-10。</w:t>
      </w:r>
    </w:p>
    <w:p>
      <w:pPr>
        <w:keepNext w:val="0"/>
        <w:keepLines w:val="0"/>
        <w:pageBreakBefore w:val="0"/>
        <w:widowControl/>
        <w:suppressLineNumbers w:val="0"/>
        <w:shd w:val="clear"/>
        <w:kinsoku/>
        <w:wordWrap/>
        <w:overflowPunct/>
        <w:topLinePunct w:val="0"/>
        <w:autoSpaceDE/>
        <w:autoSpaceDN/>
        <w:bidi w:val="0"/>
        <w:adjustRightInd/>
        <w:snapToGrid/>
        <w:spacing w:before="0" w:beforeLines="100"/>
        <w:ind w:firstLine="0" w:firstLineChars="0"/>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eastAsia" w:ascii="Times New Roman" w:hAnsi="Times New Roman" w:eastAsia="仿宋" w:cs="Times New Roman"/>
          <w:bCs/>
          <w:caps w:val="0"/>
          <w:color w:val="auto"/>
          <w:kern w:val="2"/>
          <w:sz w:val="21"/>
          <w:szCs w:val="21"/>
          <w:lang w:val="en-US" w:eastAsia="zh-CN" w:bidi="ar-SA"/>
        </w:rPr>
        <w:t>表3-</w:t>
      </w:r>
      <w:r>
        <w:rPr>
          <w:rFonts w:hint="eastAsia" w:ascii="Times New Roman" w:hAnsi="Times New Roman" w:cs="Times New Roman"/>
          <w:bCs/>
          <w:caps w:val="0"/>
          <w:color w:val="auto"/>
          <w:kern w:val="2"/>
          <w:sz w:val="21"/>
          <w:szCs w:val="21"/>
          <w:lang w:val="en-US" w:eastAsia="zh-CN" w:bidi="ar-SA"/>
        </w:rPr>
        <w:t>9</w:t>
      </w:r>
      <w:r>
        <w:rPr>
          <w:rFonts w:hint="eastAsia" w:ascii="Times New Roman" w:hAnsi="Times New Roman" w:eastAsia="仿宋" w:cs="Times New Roman"/>
          <w:bCs/>
          <w:caps w:val="0"/>
          <w:color w:val="auto"/>
          <w:kern w:val="2"/>
          <w:sz w:val="21"/>
          <w:szCs w:val="21"/>
          <w:lang w:val="en-US" w:eastAsia="zh-CN" w:bidi="ar-SA"/>
        </w:rPr>
        <w:t xml:space="preserve">  无组织治理过程中</w:t>
      </w:r>
      <w:r>
        <w:rPr>
          <w:rFonts w:hint="eastAsia" w:ascii="Times New Roman" w:hAnsi="Times New Roman" w:cs="Times New Roman"/>
          <w:bCs/>
          <w:caps w:val="0"/>
          <w:color w:val="auto"/>
          <w:kern w:val="2"/>
          <w:sz w:val="21"/>
          <w:szCs w:val="21"/>
          <w:lang w:val="en-US" w:eastAsia="zh-CN" w:bidi="ar-SA"/>
        </w:rPr>
        <w:t>监控及监测情况</w:t>
      </w:r>
      <w:r>
        <w:rPr>
          <w:rFonts w:hint="eastAsia" w:ascii="Times New Roman" w:hAnsi="Times New Roman" w:eastAsia="仿宋" w:cs="Times New Roman"/>
          <w:bCs/>
          <w:caps w:val="0"/>
          <w:color w:val="auto"/>
          <w:kern w:val="2"/>
          <w:sz w:val="21"/>
          <w:szCs w:val="21"/>
          <w:lang w:val="en-US" w:eastAsia="zh-CN" w:bidi="ar-SA"/>
        </w:rPr>
        <w:t>存在的</w:t>
      </w:r>
      <w:r>
        <w:rPr>
          <w:rFonts w:hint="eastAsia" w:ascii="Times New Roman" w:hAnsi="Times New Roman" w:cs="Times New Roman"/>
          <w:bCs/>
          <w:caps w:val="0"/>
          <w:color w:val="auto"/>
          <w:kern w:val="2"/>
          <w:sz w:val="21"/>
          <w:szCs w:val="21"/>
          <w:lang w:val="en-US" w:eastAsia="zh-CN" w:bidi="ar-SA"/>
        </w:rPr>
        <w:t>主要</w:t>
      </w:r>
      <w:r>
        <w:rPr>
          <w:rFonts w:hint="eastAsia" w:ascii="Times New Roman" w:hAnsi="Times New Roman" w:eastAsia="仿宋" w:cs="Times New Roman"/>
          <w:bCs/>
          <w:caps w:val="0"/>
          <w:color w:val="auto"/>
          <w:kern w:val="2"/>
          <w:sz w:val="21"/>
          <w:szCs w:val="21"/>
          <w:lang w:val="en-US" w:eastAsia="zh-CN" w:bidi="ar-SA"/>
        </w:rPr>
        <w:t>问题及整改</w:t>
      </w:r>
      <w:r>
        <w:rPr>
          <w:rFonts w:hint="eastAsia" w:ascii="Times New Roman" w:hAnsi="Times New Roman" w:cs="Times New Roman"/>
          <w:bCs/>
          <w:caps w:val="0"/>
          <w:color w:val="auto"/>
          <w:kern w:val="2"/>
          <w:sz w:val="21"/>
          <w:szCs w:val="21"/>
          <w:lang w:val="en-US" w:eastAsia="zh-CN" w:bidi="ar-SA"/>
        </w:rPr>
        <w:t>建议</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2243"/>
        <w:gridCol w:w="3344"/>
        <w:gridCol w:w="2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监控类别</w:t>
            </w: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位置</w:t>
            </w:r>
          </w:p>
        </w:tc>
        <w:tc>
          <w:tcPr>
            <w:tcW w:w="3504"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存在的问题</w:t>
            </w:r>
          </w:p>
        </w:tc>
        <w:tc>
          <w:tcPr>
            <w:tcW w:w="2579"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整改建议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restar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监测微站</w:t>
            </w: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厂界四周</w:t>
            </w:r>
          </w:p>
        </w:tc>
        <w:tc>
          <w:tcPr>
            <w:tcW w:w="3504" w:type="dxa"/>
            <w:vMerge w:val="restar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空气质量监测微站布置数量欠缺</w:t>
            </w:r>
          </w:p>
        </w:tc>
        <w:tc>
          <w:tcPr>
            <w:tcW w:w="2579" w:type="dxa"/>
            <w:vMerge w:val="restart"/>
            <w:vAlign w:val="center"/>
          </w:tcPr>
          <w:p>
            <w:pPr>
              <w:pStyle w:val="2"/>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找专业的设计公司，按照意见要求增加装足够数量的空气质量监测微站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轧钢车间</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带钢车间</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自备电厂</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restar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TSP浓度监测仪</w:t>
            </w: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双辊破碎、四辊破碎</w:t>
            </w:r>
          </w:p>
        </w:tc>
        <w:tc>
          <w:tcPr>
            <w:tcW w:w="3504" w:type="dxa"/>
            <w:vMerge w:val="restar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lang w:val="en-US" w:eastAsia="zh-CN" w:bidi="ar-SA"/>
              </w:rPr>
              <w:t>上述主要产尘点缺少TSP浓度监测仪</w:t>
            </w:r>
          </w:p>
        </w:tc>
        <w:tc>
          <w:tcPr>
            <w:tcW w:w="2579" w:type="dxa"/>
            <w:vMerge w:val="restart"/>
            <w:vAlign w:val="center"/>
          </w:tcPr>
          <w:p>
            <w:pPr>
              <w:pStyle w:val="2"/>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在</w:t>
            </w:r>
            <w:r>
              <w:rPr>
                <w:rFonts w:hint="eastAsia" w:ascii="Times New Roman" w:hAnsi="Times New Roman" w:eastAsia="仿宋" w:cs="Times New Roman"/>
                <w:caps w:val="0"/>
                <w:color w:val="auto"/>
                <w:kern w:val="2"/>
                <w:sz w:val="21"/>
                <w:szCs w:val="21"/>
                <w:lang w:val="en-US" w:eastAsia="zh-CN" w:bidi="ar-SA"/>
              </w:rPr>
              <w:t>收尘罩或抑尘设施上方</w:t>
            </w:r>
            <w:r>
              <w:rPr>
                <w:rFonts w:hint="eastAsia" w:ascii="Times New Roman" w:hAnsi="Times New Roman" w:eastAsia="仿宋" w:cs="Times New Roman"/>
                <w:caps w:val="0"/>
                <w:color w:val="auto"/>
                <w:kern w:val="2"/>
                <w:sz w:val="21"/>
                <w:szCs w:val="21"/>
                <w:vertAlign w:val="baseline"/>
                <w:lang w:val="en-US" w:eastAsia="zh-CN" w:bidi="ar-SA"/>
              </w:rPr>
              <w:t>加装</w:t>
            </w:r>
            <w:r>
              <w:rPr>
                <w:rFonts w:hint="eastAsia" w:ascii="Times New Roman" w:hAnsi="Times New Roman" w:eastAsia="仿宋" w:cs="Times New Roman"/>
                <w:caps w:val="0"/>
                <w:color w:val="auto"/>
                <w:kern w:val="2"/>
                <w:sz w:val="21"/>
                <w:szCs w:val="21"/>
                <w:lang w:val="en-US" w:eastAsia="zh-CN" w:bidi="ar-SA"/>
              </w:rPr>
              <w:t>TSP浓度监测仪，不得有外部风力影响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一次混合、二次混合</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烧结机尾、机尾破碎</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高炉矿槽</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矿槽返料运输</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高炉出铁场</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混铁炉、转炉</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restar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高清视频监控设施</w:t>
            </w: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带冷区域上方</w:t>
            </w:r>
          </w:p>
        </w:tc>
        <w:tc>
          <w:tcPr>
            <w:tcW w:w="3504" w:type="dxa"/>
            <w:vMerge w:val="restart"/>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上述区域未安装高清视频监控设施</w:t>
            </w:r>
          </w:p>
        </w:tc>
        <w:tc>
          <w:tcPr>
            <w:tcW w:w="2579" w:type="dxa"/>
            <w:vMerge w:val="restart"/>
            <w:vAlign w:val="center"/>
          </w:tcPr>
          <w:p>
            <w:pPr>
              <w:pStyle w:val="2"/>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在合理的位置加装高清视频监控设施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高炉矿槽车间</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1#高炉炉顶</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2#高炉炉顶</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钢渣棚出入口</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炼钢石灰料棚出入口</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炼钢车间顶部</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配料地坑</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33"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p>
        </w:tc>
        <w:tc>
          <w:tcPr>
            <w:tcW w:w="2336" w:type="dxa"/>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vertAlign w:val="baseline"/>
                <w:lang w:val="en-US" w:eastAsia="zh-CN" w:bidi="ar-SA"/>
              </w:rPr>
            </w:pPr>
            <w:r>
              <w:rPr>
                <w:rFonts w:hint="eastAsia" w:ascii="Times New Roman" w:hAnsi="Times New Roman" w:eastAsia="仿宋" w:cs="Times New Roman"/>
                <w:caps w:val="0"/>
                <w:color w:val="auto"/>
                <w:kern w:val="2"/>
                <w:sz w:val="21"/>
                <w:szCs w:val="21"/>
                <w:vertAlign w:val="baseline"/>
                <w:lang w:val="en-US" w:eastAsia="zh-CN" w:bidi="ar-SA"/>
              </w:rPr>
              <w:t>新建洗车台</w:t>
            </w:r>
          </w:p>
        </w:tc>
        <w:tc>
          <w:tcPr>
            <w:tcW w:w="3504"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c>
          <w:tcPr>
            <w:tcW w:w="257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caps w:val="0"/>
                <w:sz w:val="21"/>
                <w:szCs w:val="21"/>
                <w:vertAlign w:val="baseline"/>
                <w:lang w:val="en-US" w:eastAsia="zh-CN"/>
              </w:rPr>
            </w:pPr>
          </w:p>
        </w:tc>
      </w:tr>
    </w:tbl>
    <w:p>
      <w:pPr>
        <w:keepNext w:val="0"/>
        <w:keepLines w:val="0"/>
        <w:pageBreakBefore w:val="0"/>
        <w:widowControl/>
        <w:suppressLineNumbers w:val="0"/>
        <w:shd w:val="clear"/>
        <w:kinsoku/>
        <w:wordWrap/>
        <w:overflowPunct/>
        <w:topLinePunct w:val="0"/>
        <w:autoSpaceDE/>
        <w:autoSpaceDN/>
        <w:bidi w:val="0"/>
        <w:adjustRightInd/>
        <w:snapToGrid/>
        <w:spacing w:before="0" w:beforeLines="100"/>
        <w:ind w:firstLine="0" w:firstLineChars="0"/>
        <w:jc w:val="center"/>
        <w:textAlignment w:val="auto"/>
        <w:rPr>
          <w:rFonts w:hint="eastAsia" w:ascii="Times New Roman" w:hAnsi="Times New Roman" w:eastAsia="仿宋" w:cs="Times New Roman"/>
          <w:bCs/>
          <w:caps w:val="0"/>
          <w:color w:val="auto"/>
          <w:kern w:val="2"/>
          <w:sz w:val="21"/>
          <w:szCs w:val="21"/>
          <w:lang w:val="en-US" w:eastAsia="zh-CN" w:bidi="ar-SA"/>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suppressLineNumbers w:val="0"/>
        <w:shd w:val="clear"/>
        <w:kinsoku/>
        <w:wordWrap/>
        <w:overflowPunct/>
        <w:topLinePunct w:val="0"/>
        <w:autoSpaceDE/>
        <w:autoSpaceDN/>
        <w:bidi w:val="0"/>
        <w:adjustRightInd/>
        <w:snapToGrid/>
        <w:spacing w:before="0" w:beforeLines="100"/>
        <w:ind w:firstLine="0" w:firstLineChars="0"/>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eastAsia" w:ascii="Times New Roman" w:hAnsi="Times New Roman" w:eastAsia="仿宋" w:cs="Times New Roman"/>
          <w:bCs/>
          <w:caps w:val="0"/>
          <w:color w:val="auto"/>
          <w:kern w:val="2"/>
          <w:sz w:val="21"/>
          <w:szCs w:val="21"/>
          <w:lang w:val="en-US" w:eastAsia="zh-CN" w:bidi="ar-SA"/>
        </w:rPr>
        <w:t>表3-</w:t>
      </w:r>
      <w:r>
        <w:rPr>
          <w:rFonts w:hint="eastAsia" w:ascii="Times New Roman" w:hAnsi="Times New Roman" w:cs="Times New Roman"/>
          <w:bCs/>
          <w:caps w:val="0"/>
          <w:color w:val="auto"/>
          <w:kern w:val="2"/>
          <w:sz w:val="21"/>
          <w:szCs w:val="21"/>
          <w:lang w:val="en-US" w:eastAsia="zh-CN" w:bidi="ar-SA"/>
        </w:rPr>
        <w:t>10</w:t>
      </w:r>
      <w:r>
        <w:rPr>
          <w:rFonts w:hint="eastAsia" w:ascii="Times New Roman" w:hAnsi="Times New Roman" w:eastAsia="仿宋" w:cs="Times New Roman"/>
          <w:bCs/>
          <w:caps w:val="0"/>
          <w:color w:val="auto"/>
          <w:kern w:val="2"/>
          <w:sz w:val="21"/>
          <w:szCs w:val="21"/>
          <w:lang w:val="en-US" w:eastAsia="zh-CN" w:bidi="ar-SA"/>
        </w:rPr>
        <w:t xml:space="preserve">  </w:t>
      </w:r>
      <w:r>
        <w:rPr>
          <w:rFonts w:hint="eastAsia" w:ascii="Times New Roman" w:hAnsi="Times New Roman" w:cs="Times New Roman"/>
          <w:bCs/>
          <w:caps w:val="0"/>
          <w:color w:val="auto"/>
          <w:kern w:val="2"/>
          <w:sz w:val="21"/>
          <w:szCs w:val="21"/>
          <w:lang w:val="en-US" w:eastAsia="zh-CN" w:bidi="ar-SA"/>
        </w:rPr>
        <w:t>监控及监测设备安装信息统计表</w:t>
      </w:r>
    </w:p>
    <w:tbl>
      <w:tblPr>
        <w:tblStyle w:val="89"/>
        <w:tblW w:w="4998" w:type="pct"/>
        <w:tblInd w:w="0" w:type="dxa"/>
        <w:shd w:val="clear" w:color="auto" w:fill="auto"/>
        <w:tblLayout w:type="autofit"/>
        <w:tblCellMar>
          <w:top w:w="0" w:type="dxa"/>
          <w:left w:w="0" w:type="dxa"/>
          <w:bottom w:w="0" w:type="dxa"/>
          <w:right w:w="0" w:type="dxa"/>
        </w:tblCellMar>
      </w:tblPr>
      <w:tblGrid>
        <w:gridCol w:w="526"/>
        <w:gridCol w:w="898"/>
        <w:gridCol w:w="1876"/>
        <w:gridCol w:w="2584"/>
        <w:gridCol w:w="1023"/>
        <w:gridCol w:w="4360"/>
        <w:gridCol w:w="1468"/>
        <w:gridCol w:w="1236"/>
      </w:tblGrid>
      <w:tr>
        <w:tblPrEx>
          <w:shd w:val="clear" w:color="auto" w:fill="auto"/>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序号</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设备ID</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设备类型</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监测点位名称</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所属分厂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安装位置</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参数类型</w:t>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项目周期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3#料棚内东南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3#料棚内东南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3#料棚内西南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3#料棚内西南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3#原料棚东门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3#原料棚东门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10</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1#原料棚东门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1#原料棚东门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11</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白灰上料仓门口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白灰上料仓门口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带冷机头（筛分室）</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带冷机头（筛分室）</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13</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配料地坑</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配料地坑南侧墙壁上方2.5m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14</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四辊破（燃破）二次破碎</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四辊破碎西南角方2.5m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15</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一次混合</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一混室大门右侧1m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16</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二次混合</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二混室东南角房子上方2.5m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17</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烧结机机头上料皮带廊</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烧结机机头上料配电廊道出口10m,东侧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18</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烧结返料皮带廊</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烧结返料皮带廊出口10m,西侧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19</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烧结机头落料</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1#2#烧结机中间柱子上方2.5m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20</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烧结机机尾</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1#烧结机机尾东北角高2.5m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21</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焦炭上料地坑</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焦炭上料地坑西南角墙壁10m,高2.5m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22</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矿1矿2转运站</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转运站西南角墙壁高2.5m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23</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焦粉筛</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焦粉筛东侧墙壁，高2.5m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24</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第四层矿槽转运站</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第四层矿槽转运站东侧墙壁，高2.5m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25</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矿槽三层中间</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矿槽三层中间南侧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26</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1#矿槽振筛</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1#矿槽振筛中间柱子上方2.5m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27</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2#矿槽振筛</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2#矿槽振筛中间柱子上方2.5m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28</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矿槽返矿皮带</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矿槽返矿皮带东侧中间柱子上方，高2.5m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29</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1#高炉上料小车进料地坑</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1#高炉上料小车东侧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30</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2#高炉上料小车进料地坑</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2#高炉上料小车东侧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31</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炼钢混铁炉</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混铁炉值班室门口西侧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32</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1#2#转炉</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1#2#转炉中控室前面墙壁上</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33</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1#连铸机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连铸PLC室墙壁上方2.5m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34</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2#连铸机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连铸拉矫机旁的柱子上方2.5m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35</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钢包修包区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钢包修包区西南侧墙壁上方2.5m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36</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1#高炉出铁场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1#高炉出铁场东北角柱子上方2.5m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37</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2#高炉出铁场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1#高炉出铁场西北角柱子上方2.6m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38</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顶层布料小车</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顶层布料小车上料皮带落料点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39</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煤棚</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精煤上料仓东侧墙壁上方2.5m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成品库路口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成品库路口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带钢厂大门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带钢厂大门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轧钢车间门口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轧钢车间门口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原料棚区路口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原料棚区路口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喷煤车间路口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喷煤车间路口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高炉、炼钢十字路口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高炉、炼钢十字路口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重力、布袋除尘</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重力、布袋除尘</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物流北门（北厂界）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物流北门（北厂界）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西环路中（西厂界）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西环路中（西厂界）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南环路中（南厂界）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南环路中（南厂界）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炼钢厂大门（东厂界）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炼钢厂大门（东厂界）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带钢车间门口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带钢车间门口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轧钢厂大门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轧钢厂大门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1、2#高炉出铁场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1、2#高炉出铁场</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炼钢车间东北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炼钢车间东北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炼钢厂房门口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炼钢厂房门口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高炉供料系统</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高炉供料系统</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铸铁车间</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铸铁车间</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电厂主导风向（东南角）</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电厂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电厂中控室东南角</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R-020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炼铁厂厂界西南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炼铁厂厂界西南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R-021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烧结厂厂界西北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烧结厂厂界西北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R-022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轧钢厂厂界东北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轧钢车间东北角，距离东墙1m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R-023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带钢厂厂界东南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带钢厂厂界东南角</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R-024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带钢厂厂界东北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带钢厂厂界东北角</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1#原料棚内西南（全景）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1#原料棚内西南（全景）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1#原料棚内东北（全景）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1#原料棚内东北（全景）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2#原料棚内西北（全景）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2#原料棚内西北（全景）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2#原料棚内东南（全景）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2#原料棚内东南（全景）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3#料棚附棚内（全景）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3#料棚副棚内（全景）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3#料棚内东南（全景）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3#料棚内东南（全景）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3#料棚内西北（全景）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3#料棚内西北（全景）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4#原料棚内西北（全景）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4#原料棚内西北（全景）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4#原料棚内东南（全景）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4#原料棚内东南（全景）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喷煤车间路口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喷煤车间路口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原料棚区路口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原料棚区路口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高炉、炼钢十字路口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高炉、炼钢十字路口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西环路中（西厂界）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西环路中（西厂界）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南环路中（南厂界）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南环路中（南厂界）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带钢车间门口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带钢车间门口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炼钢厂大门（东厂界）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炼钢厂大门（东厂界）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成品库路口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成品库路口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轧钢车间门口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轧钢车间门口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3#原料棚东门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3#原料棚东门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炼钢车间东北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炼钢车间东北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炼钢厂房门口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炼钢厂房门口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1#原料棚东门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1#原料棚东门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苫盖抓拍</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物流北门（北厂界）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物流北门（北厂界）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苫盖抓拍</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带钢厂大门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带钢厂大门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苫盖抓拍</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轧钢厂大门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轧钢厂大门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原料棚门口洗车台</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原料棚门口洗车台</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带冷区域上方</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带冷机中间柱子上方15m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高炉矿槽车间外</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1#矿槽与1#出铁场中间槽钢上方，向西</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1#高炉炉顶</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矿槽顶层平台墙壁上，朝1#高炉</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2#高炉炉顶</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矿槽顶层平台墙壁上，朝2#高炉</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钢渣棚出入口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钢渣棚北侧第一出口上方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炼钢石灰料棚出入口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石灰料棚微站立杆上方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炼钢车间顶部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矿槽顶层平台墙壁上，朝炼钢车间顶部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100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监控配料地坑西侧</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配料地坑南侧墙壁上方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101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新建洗车台监控</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钢渣棚北侧第三出口上方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eastAsia" w:ascii="Times New Roman" w:hAnsi="Times New Roman" w:eastAsia="仿宋" w:cs="Times New Roman"/>
          <w:caps w:val="0"/>
          <w:color w:val="auto"/>
          <w:kern w:val="2"/>
          <w:sz w:val="24"/>
          <w:szCs w:val="24"/>
          <w:highlight w:val="none"/>
          <w:lang w:val="en-US" w:eastAsia="zh-CN" w:bidi="ar-SA"/>
        </w:rPr>
      </w:pPr>
      <w:r>
        <w:rPr>
          <w:rFonts w:hint="eastAsia" w:ascii="Times New Roman" w:hAnsi="Times New Roman" w:cs="Times New Roman"/>
          <w:caps w:val="0"/>
          <w:sz w:val="21"/>
          <w:szCs w:val="21"/>
          <w:lang w:val="en-US" w:eastAsia="zh-CN"/>
        </w:rPr>
        <w:t>备注：五参包含：PM2.5、PM10、AQI、温度、湿度；八参包含：PM2.5、PM10、AQI、温度、湿度、风力、风向、大气压。</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caps w:val="0"/>
          <w:color w:val="auto"/>
          <w:kern w:val="2"/>
          <w:sz w:val="24"/>
          <w:szCs w:val="24"/>
          <w:highlight w:val="none"/>
          <w:lang w:val="en-US" w:eastAsia="zh-CN" w:bidi="ar-SA"/>
        </w:rPr>
        <w:sectPr>
          <w:pgSz w:w="16783" w:h="11850" w:orient="landscape"/>
          <w:pgMar w:top="1452" w:right="1418" w:bottom="1452" w:left="1418" w:header="964" w:footer="850" w:gutter="0"/>
          <w:pgBorders>
            <w:top w:val="none" w:sz="0" w:space="0"/>
            <w:left w:val="none" w:sz="0" w:space="0"/>
            <w:bottom w:val="none" w:sz="0" w:space="0"/>
            <w:right w:val="none" w:sz="0" w:space="0"/>
          </w:pgBorders>
          <w:pgNumType w:fmt="decimal"/>
          <w:cols w:space="720" w:num="1"/>
        </w:sectPr>
      </w:pP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ascii="Times New Roman" w:hAnsi="Times New Roman" w:cs="Times New Roman"/>
          <w:b/>
          <w:bCs w:val="0"/>
          <w:caps w:val="0"/>
          <w:sz w:val="24"/>
          <w:szCs w:val="28"/>
          <w:lang w:val="en-US" w:eastAsia="zh-CN"/>
        </w:rPr>
      </w:pPr>
      <w:bookmarkStart w:id="57" w:name="_Toc9989"/>
      <w:bookmarkStart w:id="58" w:name="_Toc32487"/>
      <w:r>
        <w:rPr>
          <w:rFonts w:hint="eastAsia" w:ascii="Times New Roman" w:hAnsi="Times New Roman" w:cs="Times New Roman"/>
          <w:b/>
          <w:bCs w:val="0"/>
          <w:caps w:val="0"/>
          <w:sz w:val="24"/>
          <w:szCs w:val="28"/>
          <w:lang w:val="en-US" w:eastAsia="zh-CN"/>
        </w:rPr>
        <w:t>3.2.3 无组织排放治理设施集中控制系统</w:t>
      </w:r>
      <w:bookmarkEnd w:id="57"/>
      <w:bookmarkEnd w:id="58"/>
    </w:p>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仿宋" w:cs="Times New Roman"/>
          <w:caps w:val="0"/>
          <w:sz w:val="24"/>
          <w:szCs w:val="24"/>
          <w:lang w:val="en-US" w:eastAsia="zh-CN"/>
        </w:rPr>
      </w:pPr>
      <w:r>
        <w:rPr>
          <w:rFonts w:hint="eastAsia" w:ascii="Times New Roman" w:hAnsi="Times New Roman" w:eastAsia="仿宋" w:cs="Times New Roman"/>
          <w:caps w:val="0"/>
          <w:sz w:val="24"/>
          <w:szCs w:val="24"/>
          <w:lang w:val="en-US" w:eastAsia="zh-CN"/>
        </w:rPr>
        <w:t>企业根据《意见》要求，建立环境综合治理管控中心，无组织排放治理及管控平台一体化项目于2020年6月正式投入使用，将全厂无组织排放治理设施集中控制管理，记录所有无组织排放源附近监测、监控和治理设施运行情况以及空气质量监测微站监测数据。</w:t>
      </w:r>
    </w:p>
    <w:p>
      <w:pPr>
        <w:pStyle w:val="2422"/>
        <w:keepNext w:val="0"/>
        <w:keepLines w:val="0"/>
        <w:pageBreakBefore w:val="0"/>
        <w:widowControl w:val="0"/>
        <w:numPr>
          <w:ilvl w:val="0"/>
          <w:numId w:val="0"/>
        </w:numPr>
        <w:shd w:val="clear" w:color="auto" w:fill="auto"/>
        <w:tabs>
          <w:tab w:val="left" w:pos="326"/>
        </w:tabs>
        <w:kinsoku/>
        <w:wordWrap/>
        <w:overflowPunct/>
        <w:topLinePunct w:val="0"/>
        <w:autoSpaceDE/>
        <w:autoSpaceDN/>
        <w:bidi w:val="0"/>
        <w:adjustRightInd/>
        <w:snapToGrid/>
        <w:spacing w:before="0" w:after="0" w:line="360" w:lineRule="auto"/>
        <w:ind w:right="0" w:rightChars="0" w:firstLine="480" w:firstLineChars="200"/>
        <w:jc w:val="both"/>
        <w:textAlignment w:val="auto"/>
        <w:rPr>
          <w:rFonts w:hint="eastAsia" w:ascii="Times New Roman" w:hAnsi="Times New Roman" w:eastAsia="仿宋" w:cs="Times New Roman"/>
          <w:caps w:val="0"/>
          <w:sz w:val="24"/>
          <w:szCs w:val="24"/>
          <w:lang w:val="en-US" w:eastAsia="zh-CN"/>
        </w:rPr>
      </w:pPr>
      <w:r>
        <w:rPr>
          <w:rFonts w:hint="eastAsia" w:ascii="Times New Roman" w:hAnsi="Times New Roman" w:eastAsia="仿宋" w:cs="Times New Roman"/>
          <w:caps w:val="0"/>
          <w:sz w:val="24"/>
          <w:szCs w:val="24"/>
          <w:lang w:val="en-US" w:eastAsia="zh-CN"/>
        </w:rPr>
        <w:t>预评估期间企业的综合管控平台，功能比较单一，无法满足《钢铁企业超低排放改造技术指南》以及《钢铁企业超低排放评估监测技术指南》等相关文件的要求。主要问题表现如下表3-11。</w:t>
      </w:r>
    </w:p>
    <w:p>
      <w:pPr>
        <w:keepNext w:val="0"/>
        <w:keepLines w:val="0"/>
        <w:pageBreakBefore w:val="0"/>
        <w:widowControl/>
        <w:suppressLineNumbers w:val="0"/>
        <w:shd w:val="clear"/>
        <w:kinsoku/>
        <w:wordWrap/>
        <w:overflowPunct/>
        <w:topLinePunct w:val="0"/>
        <w:autoSpaceDE/>
        <w:autoSpaceDN/>
        <w:bidi w:val="0"/>
        <w:adjustRightInd/>
        <w:snapToGrid/>
        <w:spacing w:before="0" w:beforeLines="100"/>
        <w:ind w:firstLine="0" w:firstLineChars="0"/>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eastAsia" w:ascii="Times New Roman" w:hAnsi="Times New Roman" w:eastAsia="仿宋" w:cs="Times New Roman"/>
          <w:bCs/>
          <w:caps w:val="0"/>
          <w:color w:val="auto"/>
          <w:kern w:val="2"/>
          <w:sz w:val="21"/>
          <w:szCs w:val="21"/>
          <w:lang w:val="en-US" w:eastAsia="zh-CN" w:bidi="ar-SA"/>
        </w:rPr>
        <w:t>表3-</w:t>
      </w:r>
      <w:r>
        <w:rPr>
          <w:rFonts w:hint="eastAsia" w:ascii="Times New Roman" w:hAnsi="Times New Roman" w:cs="Times New Roman"/>
          <w:bCs/>
          <w:caps w:val="0"/>
          <w:color w:val="auto"/>
          <w:kern w:val="2"/>
          <w:sz w:val="21"/>
          <w:szCs w:val="21"/>
          <w:lang w:val="en-US" w:eastAsia="zh-CN" w:bidi="ar-SA"/>
        </w:rPr>
        <w:t>11</w:t>
      </w:r>
      <w:r>
        <w:rPr>
          <w:rFonts w:hint="eastAsia" w:ascii="Times New Roman" w:hAnsi="Times New Roman" w:eastAsia="仿宋" w:cs="Times New Roman"/>
          <w:bCs/>
          <w:caps w:val="0"/>
          <w:color w:val="auto"/>
          <w:kern w:val="2"/>
          <w:sz w:val="21"/>
          <w:szCs w:val="21"/>
          <w:lang w:val="en-US" w:eastAsia="zh-CN" w:bidi="ar-SA"/>
        </w:rPr>
        <w:t xml:space="preserve">  无组织治理过程中</w:t>
      </w:r>
      <w:r>
        <w:rPr>
          <w:rFonts w:hint="eastAsia" w:ascii="Times New Roman" w:hAnsi="Times New Roman" w:cs="Times New Roman"/>
          <w:bCs/>
          <w:caps w:val="0"/>
          <w:color w:val="auto"/>
          <w:kern w:val="2"/>
          <w:sz w:val="21"/>
          <w:szCs w:val="21"/>
          <w:lang w:val="en-US" w:eastAsia="zh-CN" w:bidi="ar-SA"/>
        </w:rPr>
        <w:t>监控及监测情况</w:t>
      </w:r>
      <w:r>
        <w:rPr>
          <w:rFonts w:hint="eastAsia" w:ascii="Times New Roman" w:hAnsi="Times New Roman" w:eastAsia="仿宋" w:cs="Times New Roman"/>
          <w:bCs/>
          <w:caps w:val="0"/>
          <w:color w:val="auto"/>
          <w:kern w:val="2"/>
          <w:sz w:val="21"/>
          <w:szCs w:val="21"/>
          <w:lang w:val="en-US" w:eastAsia="zh-CN" w:bidi="ar-SA"/>
        </w:rPr>
        <w:t>存在的</w:t>
      </w:r>
      <w:r>
        <w:rPr>
          <w:rFonts w:hint="eastAsia" w:ascii="Times New Roman" w:hAnsi="Times New Roman" w:cs="Times New Roman"/>
          <w:bCs/>
          <w:caps w:val="0"/>
          <w:color w:val="auto"/>
          <w:kern w:val="2"/>
          <w:sz w:val="21"/>
          <w:szCs w:val="21"/>
          <w:lang w:val="en-US" w:eastAsia="zh-CN" w:bidi="ar-SA"/>
        </w:rPr>
        <w:t>主要</w:t>
      </w:r>
      <w:r>
        <w:rPr>
          <w:rFonts w:hint="eastAsia" w:ascii="Times New Roman" w:hAnsi="Times New Roman" w:eastAsia="仿宋" w:cs="Times New Roman"/>
          <w:bCs/>
          <w:caps w:val="0"/>
          <w:color w:val="auto"/>
          <w:kern w:val="2"/>
          <w:sz w:val="21"/>
          <w:szCs w:val="21"/>
          <w:lang w:val="en-US" w:eastAsia="zh-CN" w:bidi="ar-SA"/>
        </w:rPr>
        <w:t>问题及整改</w:t>
      </w:r>
      <w:r>
        <w:rPr>
          <w:rFonts w:hint="eastAsia" w:ascii="Times New Roman" w:hAnsi="Times New Roman" w:cs="Times New Roman"/>
          <w:bCs/>
          <w:caps w:val="0"/>
          <w:color w:val="auto"/>
          <w:kern w:val="2"/>
          <w:sz w:val="21"/>
          <w:szCs w:val="21"/>
          <w:lang w:val="en-US" w:eastAsia="zh-CN" w:bidi="ar-SA"/>
        </w:rPr>
        <w:t>建议</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4287"/>
        <w:gridCol w:w="4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序号</w:t>
            </w:r>
          </w:p>
        </w:tc>
        <w:tc>
          <w:tcPr>
            <w:tcW w:w="2339"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主要问题</w:t>
            </w:r>
          </w:p>
        </w:tc>
        <w:tc>
          <w:tcPr>
            <w:tcW w:w="2267"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整改建议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1</w:t>
            </w:r>
          </w:p>
        </w:tc>
        <w:tc>
          <w:tcPr>
            <w:tcW w:w="2339"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both"/>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无组织排放源清单内容不全</w:t>
            </w:r>
          </w:p>
        </w:tc>
        <w:tc>
          <w:tcPr>
            <w:tcW w:w="2267" w:type="pct"/>
            <w:vMerge w:val="restar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根据建议及相关文件要求，结合预评估后自身改造内容，请专业的技术公司进行系统升级。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2</w:t>
            </w:r>
          </w:p>
        </w:tc>
        <w:tc>
          <w:tcPr>
            <w:tcW w:w="2339"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both"/>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无法记录监控无组织排放过程中生产设备与污染治理设施同步运转情况</w:t>
            </w:r>
          </w:p>
        </w:tc>
        <w:tc>
          <w:tcPr>
            <w:tcW w:w="2267" w:type="pct"/>
            <w:vMerge w:val="continue"/>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3</w:t>
            </w:r>
          </w:p>
        </w:tc>
        <w:tc>
          <w:tcPr>
            <w:tcW w:w="2339"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both"/>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无法记录监控CEMS排口对应治理设施的DCS系统以及有组织治理设施DCS对应的生产设施的启停和负荷关键数据</w:t>
            </w:r>
          </w:p>
        </w:tc>
        <w:tc>
          <w:tcPr>
            <w:tcW w:w="2267" w:type="pct"/>
            <w:vMerge w:val="continue"/>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4</w:t>
            </w:r>
          </w:p>
        </w:tc>
        <w:tc>
          <w:tcPr>
            <w:tcW w:w="2339"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both"/>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门禁视频系统以及部分高清摄像头信号未接入系统，无法实现综合管控</w:t>
            </w:r>
          </w:p>
        </w:tc>
        <w:tc>
          <w:tcPr>
            <w:tcW w:w="2267" w:type="pct"/>
            <w:vMerge w:val="continue"/>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5</w:t>
            </w:r>
          </w:p>
        </w:tc>
        <w:tc>
          <w:tcPr>
            <w:tcW w:w="2339" w:type="pct"/>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both"/>
              <w:textAlignment w:val="auto"/>
              <w:rPr>
                <w:rFonts w:hint="default" w:ascii="Times New Roman" w:hAnsi="Times New Roman" w:eastAsia="仿宋" w:cs="Times New Roman"/>
                <w:caps w:val="0"/>
                <w:sz w:val="21"/>
                <w:szCs w:val="21"/>
                <w:vertAlign w:val="baseline"/>
                <w:lang w:val="en-US" w:eastAsia="zh-CN"/>
              </w:rPr>
            </w:pPr>
            <w:r>
              <w:rPr>
                <w:rFonts w:hint="eastAsia" w:ascii="Times New Roman" w:hAnsi="Times New Roman" w:eastAsia="仿宋" w:cs="Times New Roman"/>
                <w:caps w:val="0"/>
                <w:sz w:val="21"/>
                <w:szCs w:val="21"/>
                <w:vertAlign w:val="baseline"/>
                <w:lang w:val="en-US" w:eastAsia="zh-CN"/>
              </w:rPr>
              <w:t>清洁运输系统未接入综合管控平台</w:t>
            </w:r>
          </w:p>
        </w:tc>
        <w:tc>
          <w:tcPr>
            <w:tcW w:w="2267" w:type="pct"/>
            <w:vMerge w:val="continue"/>
            <w:vAlign w:val="center"/>
          </w:tcPr>
          <w:p>
            <w:pPr>
              <w:pStyle w:val="2422"/>
              <w:keepNext w:val="0"/>
              <w:keepLines w:val="0"/>
              <w:pageBreakBefore w:val="0"/>
              <w:widowControl w:val="0"/>
              <w:numPr>
                <w:ilvl w:val="0"/>
                <w:numId w:val="0"/>
              </w:numPr>
              <w:shd w:val="clear"/>
              <w:tabs>
                <w:tab w:val="left" w:pos="326"/>
              </w:tabs>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仿宋" w:cs="Times New Roman"/>
                <w:caps w:val="0"/>
                <w:sz w:val="21"/>
                <w:szCs w:val="21"/>
                <w:vertAlign w:val="baseline"/>
                <w:lang w:val="en-US" w:eastAsia="zh-CN"/>
              </w:rPr>
            </w:pPr>
          </w:p>
        </w:tc>
      </w:tr>
    </w:tbl>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eastAsia" w:ascii="Times New Roman" w:hAnsi="Times New Roman" w:eastAsia="仿宋" w:cs="Times New Roman"/>
          <w:caps w:val="0"/>
          <w:color w:val="auto"/>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color w:val="auto"/>
          <w:kern w:val="2"/>
          <w:sz w:val="24"/>
          <w:szCs w:val="24"/>
          <w:lang w:val="en-US" w:eastAsia="zh-CN" w:bidi="ar-SA"/>
        </w:rPr>
      </w:pPr>
      <w:r>
        <w:rPr>
          <w:rFonts w:hint="eastAsia" w:ascii="Times New Roman" w:hAnsi="Times New Roman" w:eastAsia="仿宋" w:cs="Times New Roman"/>
          <w:caps w:val="0"/>
          <w:color w:val="auto"/>
          <w:kern w:val="2"/>
          <w:sz w:val="24"/>
          <w:szCs w:val="24"/>
          <w:lang w:val="en-US" w:eastAsia="zh-CN" w:bidi="ar-SA"/>
        </w:rPr>
        <w:t>企业根据预评估问题，积极整改，逐一落实，与北京易玖生态环境有限公司签订《关于无组织排放管控治一体化平台升级项目建设的协议书》</w:t>
      </w:r>
      <w:r>
        <w:rPr>
          <w:rFonts w:hint="eastAsia" w:ascii="Times New Roman" w:hAnsi="Times New Roman" w:cs="Times New Roman"/>
          <w:caps w:val="0"/>
          <w:color w:val="auto"/>
          <w:kern w:val="2"/>
          <w:sz w:val="24"/>
          <w:szCs w:val="24"/>
          <w:lang w:val="en-US" w:eastAsia="zh-CN" w:bidi="ar-SA"/>
        </w:rPr>
        <w:t>对现有综合管控平台进行整体升级改造。截止二次复核时，企业基本完成系统的升级改造，实现了以下主要功能：</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仿宋" w:cs="Times New Roman"/>
          <w:caps w:val="0"/>
          <w:color w:val="auto"/>
          <w:kern w:val="2"/>
          <w:sz w:val="24"/>
          <w:szCs w:val="24"/>
          <w:lang w:val="en-US" w:eastAsia="zh-CN" w:bidi="ar-SA"/>
        </w:rPr>
      </w:pPr>
      <w:r>
        <w:rPr>
          <w:rFonts w:hint="eastAsia" w:ascii="Times New Roman" w:hAnsi="Times New Roman" w:eastAsia="仿宋" w:cs="Times New Roman"/>
          <w:caps w:val="0"/>
          <w:color w:val="auto"/>
          <w:kern w:val="2"/>
          <w:sz w:val="24"/>
          <w:szCs w:val="24"/>
          <w:lang w:val="en-US" w:eastAsia="zh-CN" w:bidi="ar-SA"/>
        </w:rPr>
        <w:t>有组织排放监控：对所有在线监测设施，排放数据进行实时分析、汇总和展示，对异常数据和预警数据进行推送，辅助现场管理人员对环保设备做出操作决断，确保环保设施运行正常。产污-治污-排污关联关系呈现，实现各实施启停情况实时呈现，可查询各设施运行历史曲线，CEMS</w:t>
      </w:r>
      <w:r>
        <w:rPr>
          <w:rFonts w:hint="eastAsia" w:ascii="Times New Roman" w:hAnsi="Times New Roman" w:cs="Times New Roman"/>
          <w:caps w:val="0"/>
          <w:color w:val="auto"/>
          <w:kern w:val="2"/>
          <w:sz w:val="24"/>
          <w:szCs w:val="24"/>
          <w:lang w:val="en-US" w:eastAsia="zh-CN" w:bidi="ar-SA"/>
        </w:rPr>
        <w:t>数据</w:t>
      </w:r>
      <w:r>
        <w:rPr>
          <w:rFonts w:hint="eastAsia" w:ascii="Times New Roman" w:hAnsi="Times New Roman" w:eastAsia="仿宋" w:cs="Times New Roman"/>
          <w:caps w:val="0"/>
          <w:color w:val="auto"/>
          <w:kern w:val="2"/>
          <w:sz w:val="24"/>
          <w:szCs w:val="24"/>
          <w:lang w:val="en-US" w:eastAsia="zh-CN" w:bidi="ar-SA"/>
        </w:rPr>
        <w:t>、治理设施DCS数据、生产设施运行曲线可在同一界面查看。</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color w:val="auto"/>
          <w:kern w:val="2"/>
          <w:sz w:val="24"/>
          <w:szCs w:val="24"/>
          <w:lang w:val="en-US" w:eastAsia="zh-CN" w:bidi="ar-SA"/>
        </w:rPr>
      </w:pPr>
      <w:r>
        <w:rPr>
          <w:rFonts w:hint="eastAsia" w:ascii="Times New Roman" w:hAnsi="Times New Roman" w:eastAsia="仿宋" w:cs="Times New Roman"/>
          <w:caps w:val="0"/>
          <w:color w:val="auto"/>
          <w:kern w:val="2"/>
          <w:sz w:val="24"/>
          <w:szCs w:val="24"/>
          <w:lang w:val="en-US" w:eastAsia="zh-CN" w:bidi="ar-SA"/>
        </w:rPr>
        <w:t>无组织排放源清单管理：无组织排放源管理清单全面录入平台</w:t>
      </w:r>
      <w:r>
        <w:rPr>
          <w:rFonts w:hint="eastAsia" w:ascii="Times New Roman" w:hAnsi="Times New Roman" w:cs="Times New Roman"/>
          <w:caps w:val="0"/>
          <w:color w:val="auto"/>
          <w:kern w:val="2"/>
          <w:sz w:val="24"/>
          <w:szCs w:val="24"/>
          <w:lang w:val="en-US" w:eastAsia="zh-CN" w:bidi="ar-SA"/>
        </w:rPr>
        <w:t>。</w:t>
      </w:r>
      <w:r>
        <w:rPr>
          <w:rFonts w:hint="eastAsia" w:ascii="Times New Roman" w:hAnsi="Times New Roman" w:eastAsia="仿宋" w:cs="Times New Roman"/>
          <w:caps w:val="0"/>
          <w:color w:val="auto"/>
          <w:kern w:val="2"/>
          <w:sz w:val="24"/>
          <w:szCs w:val="24"/>
          <w:lang w:val="en-US" w:eastAsia="zh-CN" w:bidi="ar-SA"/>
        </w:rPr>
        <w:t>将企业全厂的无组织排放源进行统计，并按照物料存储、生产工艺、物料运输进行分类，统计无组织排放源的治理现状及监测现状。点击后显示产尘点的位置信息及现场照片，现场视频，治理设备现状，监测数据</w:t>
      </w:r>
      <w:r>
        <w:rPr>
          <w:rFonts w:hint="eastAsia" w:ascii="Times New Roman" w:hAnsi="Times New Roman" w:cs="Times New Roman"/>
          <w:caps w:val="0"/>
          <w:color w:val="auto"/>
          <w:kern w:val="2"/>
          <w:sz w:val="24"/>
          <w:szCs w:val="24"/>
          <w:lang w:val="en-US" w:eastAsia="zh-CN" w:bidi="ar-SA"/>
        </w:rPr>
        <w:t>等信息。能够实时监控生产过程无组织排放源对应的相关设备启停状态和对应的环保设备启停状态。</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lang w:val="en-US" w:eastAsia="zh-CN" w:bidi="ar-SA"/>
        </w:rPr>
        <w:t>监控检测数据管理及基础统计分析：</w:t>
      </w:r>
      <w:r>
        <w:rPr>
          <w:rFonts w:hint="eastAsia" w:ascii="Times New Roman" w:hAnsi="Times New Roman" w:eastAsia="仿宋" w:cs="Times New Roman"/>
          <w:caps w:val="0"/>
          <w:color w:val="auto"/>
          <w:kern w:val="2"/>
          <w:sz w:val="24"/>
          <w:szCs w:val="24"/>
          <w:highlight w:val="none"/>
          <w:lang w:val="en-US" w:eastAsia="zh-CN" w:bidi="ar-SA"/>
        </w:rPr>
        <w:t>高清视频监控设施38个</w:t>
      </w:r>
      <w:r>
        <w:rPr>
          <w:rFonts w:hint="eastAsia" w:ascii="Times New Roman" w:hAnsi="Times New Roman" w:cs="Times New Roman"/>
          <w:caps w:val="0"/>
          <w:color w:val="auto"/>
          <w:kern w:val="2"/>
          <w:sz w:val="24"/>
          <w:szCs w:val="24"/>
          <w:lang w:val="en-US" w:eastAsia="zh-CN" w:bidi="ar-SA"/>
        </w:rPr>
        <w:t>全部接入平台，实时监控易产尘点位的无组织扬尘情况及门口车辆进出情况。各视频监控存储能力在3个月以上。</w:t>
      </w:r>
      <w:r>
        <w:rPr>
          <w:rFonts w:hint="eastAsia" w:ascii="Times New Roman" w:hAnsi="Times New Roman" w:eastAsia="仿宋" w:cs="Times New Roman"/>
          <w:caps w:val="0"/>
          <w:color w:val="auto"/>
          <w:kern w:val="2"/>
          <w:sz w:val="24"/>
          <w:szCs w:val="24"/>
          <w:highlight w:val="none"/>
          <w:lang w:val="en-US" w:eastAsia="zh-CN" w:bidi="ar-SA"/>
        </w:rPr>
        <w:t>监测微站24个，TSP浓度监测仪39个</w:t>
      </w:r>
      <w:r>
        <w:rPr>
          <w:rFonts w:hint="eastAsia" w:ascii="Times New Roman" w:hAnsi="Times New Roman" w:cs="Times New Roman"/>
          <w:caps w:val="0"/>
          <w:color w:val="auto"/>
          <w:kern w:val="2"/>
          <w:sz w:val="24"/>
          <w:szCs w:val="24"/>
          <w:highlight w:val="none"/>
          <w:lang w:val="en-US" w:eastAsia="zh-CN" w:bidi="ar-SA"/>
        </w:rPr>
        <w:t>均已接入综合管控平台，能够展示各监测点位空间位置分布，实时显示环境空气质量监测数据、TSP浓度监测数据，可进行分厂间污染情况排名，直观展示厂区治污重点区域，重点关注，重点治理。</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highlight w:val="none"/>
          <w:lang w:val="en-US" w:eastAsia="zh-CN" w:bidi="ar-SA"/>
        </w:rPr>
        <w:t>厂区环境智能治理：对未通过洗车台的违规车辆进行抓拍，并对违规行为记录管理。能够在地图上展示所有环卫车的运行情况。能够降低车辆运输、外界二次扬尘对厂区道路、厂界环境的污染。此外，厂区货运门岗的道闸及车牌识别高清摄像头能够自动识别符合环保要求的车辆并放行，同时形成车辆进出厂记录。</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highlight w:val="none"/>
          <w:lang w:val="en-US" w:eastAsia="zh-CN" w:bidi="ar-SA"/>
        </w:rPr>
        <w:t xml:space="preserve">移动端管理：手机移动端显示接入平台的无组织排放治理设备运行状态与监测设备的监测数据，使管理人员能够随时随地对环境监测情况进行实时查看，利用碎片化时间进行管理工作。手机移动端具备监测预警功能，自动将点位、标准站、浓度分布、超标报警的详细信息推送至相关责任人的移动端 </w:t>
      </w:r>
      <w:r>
        <w:rPr>
          <w:rFonts w:hint="default" w:ascii="Times New Roman" w:hAnsi="Times New Roman" w:cs="Times New Roman"/>
          <w:caps w:val="0"/>
          <w:color w:val="auto"/>
          <w:kern w:val="2"/>
          <w:sz w:val="24"/>
          <w:szCs w:val="24"/>
          <w:highlight w:val="none"/>
          <w:lang w:val="en-US" w:eastAsia="zh-CN" w:bidi="ar-SA"/>
        </w:rPr>
        <w:t>APP</w:t>
      </w:r>
      <w:r>
        <w:rPr>
          <w:rFonts w:hint="eastAsia" w:ascii="Times New Roman" w:hAnsi="Times New Roman" w:cs="Times New Roman"/>
          <w:caps w:val="0"/>
          <w:color w:val="auto"/>
          <w:kern w:val="2"/>
          <w:sz w:val="24"/>
          <w:szCs w:val="24"/>
          <w:highlight w:val="none"/>
          <w:lang w:val="en-US" w:eastAsia="zh-CN" w:bidi="ar-SA"/>
        </w:rPr>
        <w:t xml:space="preserve">，使管理人员能够在手机上及时发现问题，及时处理问题。手机移动端具备故障报警功能将出现故障的设备信息推送至手机移动端，使管理人员能够 在手机上及时发现问题，及时处理问题。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aps w:val="0"/>
          <w:lang w:val="en-US" w:eastAsia="zh-CN"/>
        </w:rPr>
      </w:pPr>
      <w:r>
        <w:rPr>
          <w:rFonts w:hint="eastAsia" w:ascii="Times New Roman" w:hAnsi="Times New Roman" w:cs="Times New Roman"/>
          <w:caps w:val="0"/>
          <w:color w:val="000000"/>
          <w:spacing w:val="0"/>
          <w:w w:val="100"/>
          <w:position w:val="0"/>
          <w:sz w:val="24"/>
          <w:szCs w:val="24"/>
          <w:highlight w:val="none"/>
          <w:u w:val="none"/>
          <w:shd w:val="clear" w:color="auto" w:fill="auto"/>
          <w:lang w:val="en-US" w:eastAsia="zh-CN" w:bidi="zh-TW"/>
        </w:rPr>
        <w:drawing>
          <wp:inline distT="0" distB="0" distL="114300" distR="114300">
            <wp:extent cx="2245995" cy="1727835"/>
            <wp:effectExtent l="0" t="0" r="1905" b="5715"/>
            <wp:docPr id="418" name="图片 83" descr="ed52d2d72b2e037bc65294161edd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83" descr="ed52d2d72b2e037bc65294161edd32d"/>
                    <pic:cNvPicPr preferRelativeResize="0">
                      <a:picLocks noChangeAspect="1"/>
                    </pic:cNvPicPr>
                  </pic:nvPicPr>
                  <pic:blipFill>
                    <a:blip r:embed="rId30"/>
                    <a:stretch>
                      <a:fillRect/>
                    </a:stretch>
                  </pic:blipFill>
                  <pic:spPr>
                    <a:xfrm>
                      <a:off x="0" y="0"/>
                      <a:ext cx="2245995" cy="1727835"/>
                    </a:xfrm>
                    <a:prstGeom prst="rect">
                      <a:avLst/>
                    </a:prstGeom>
                    <a:noFill/>
                    <a:ln>
                      <a:noFill/>
                    </a:ln>
                  </pic:spPr>
                </pic:pic>
              </a:graphicData>
            </a:graphic>
          </wp:inline>
        </w:drawing>
      </w:r>
      <w:r>
        <w:rPr>
          <w:rFonts w:hint="eastAsia" w:ascii="Times New Roman" w:hAnsi="Times New Roman" w:cs="Times New Roman"/>
          <w:caps w:val="0"/>
          <w:color w:val="000000"/>
          <w:spacing w:val="0"/>
          <w:w w:val="100"/>
          <w:position w:val="0"/>
          <w:sz w:val="24"/>
          <w:szCs w:val="24"/>
          <w:highlight w:val="none"/>
          <w:u w:val="none"/>
          <w:shd w:val="clear" w:color="auto" w:fill="auto"/>
          <w:lang w:val="en-US" w:eastAsia="zh-CN" w:bidi="zh-TW"/>
        </w:rPr>
        <w:drawing>
          <wp:inline distT="0" distB="0" distL="114300" distR="114300">
            <wp:extent cx="2245995" cy="1727835"/>
            <wp:effectExtent l="0" t="0" r="1905" b="5715"/>
            <wp:docPr id="419" name="图片 84" descr="3f0f7c32ba3d7ef76872e6d42455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84" descr="3f0f7c32ba3d7ef76872e6d424556a8"/>
                    <pic:cNvPicPr preferRelativeResize="0">
                      <a:picLocks noChangeAspect="1"/>
                    </pic:cNvPicPr>
                  </pic:nvPicPr>
                  <pic:blipFill>
                    <a:blip r:embed="rId31"/>
                    <a:stretch>
                      <a:fillRect/>
                    </a:stretch>
                  </pic:blipFill>
                  <pic:spPr>
                    <a:xfrm>
                      <a:off x="0" y="0"/>
                      <a:ext cx="2245995" cy="1727835"/>
                    </a:xfrm>
                    <a:prstGeom prst="rect">
                      <a:avLst/>
                    </a:prstGeom>
                    <a:noFill/>
                    <a:ln>
                      <a:noFill/>
                    </a:ln>
                  </pic:spPr>
                </pic:pic>
              </a:graphicData>
            </a:graphic>
          </wp:inline>
        </w:drawing>
      </w:r>
      <w: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t xml:space="preserve"> </w:t>
      </w:r>
      <w:r>
        <w:rPr>
          <w:rFonts w:hint="eastAsia" w:ascii="Times New Roman" w:hAnsi="Times New Roman" w:cs="Times New Roman"/>
          <w:caps w:val="0"/>
          <w:color w:val="000000"/>
          <w:spacing w:val="0"/>
          <w:w w:val="100"/>
          <w:position w:val="0"/>
          <w:sz w:val="24"/>
          <w:szCs w:val="24"/>
          <w:highlight w:val="none"/>
          <w:u w:val="none"/>
          <w:shd w:val="clear" w:color="auto" w:fill="auto"/>
          <w:lang w:val="en-US" w:eastAsia="zh-CN" w:bidi="zh-TW"/>
        </w:rPr>
        <w:drawing>
          <wp:inline distT="0" distB="0" distL="114300" distR="114300">
            <wp:extent cx="2245995" cy="1727835"/>
            <wp:effectExtent l="0" t="0" r="1905" b="5715"/>
            <wp:docPr id="420" name="图片 85" descr="bf0bb281e1551f5fa2bd123dbef7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85" descr="bf0bb281e1551f5fa2bd123dbef7c21"/>
                    <pic:cNvPicPr preferRelativeResize="0">
                      <a:picLocks noChangeAspect="1"/>
                    </pic:cNvPicPr>
                  </pic:nvPicPr>
                  <pic:blipFill>
                    <a:blip r:embed="rId32"/>
                    <a:stretch>
                      <a:fillRect/>
                    </a:stretch>
                  </pic:blipFill>
                  <pic:spPr>
                    <a:xfrm>
                      <a:off x="0" y="0"/>
                      <a:ext cx="2245995" cy="1727835"/>
                    </a:xfrm>
                    <a:prstGeom prst="rect">
                      <a:avLst/>
                    </a:prstGeom>
                    <a:noFill/>
                    <a:ln>
                      <a:noFill/>
                    </a:ln>
                  </pic:spPr>
                </pic:pic>
              </a:graphicData>
            </a:graphic>
          </wp:inline>
        </w:drawing>
      </w:r>
      <w:r>
        <w:rPr>
          <w:rFonts w:hint="default" w:ascii="Times New Roman" w:hAnsi="Times New Roman" w:cs="Times New Roman"/>
          <w:caps w:val="0"/>
          <w:lang w:val="en-US" w:eastAsia="zh-CN"/>
        </w:rPr>
        <w:drawing>
          <wp:inline distT="0" distB="0" distL="114300" distR="114300">
            <wp:extent cx="2245995" cy="1727835"/>
            <wp:effectExtent l="0" t="0" r="1905" b="5715"/>
            <wp:docPr id="21" name="图片 21" descr="IMG_20201223_09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01223_095622"/>
                    <pic:cNvPicPr>
                      <a:picLocks noChangeAspect="1"/>
                    </pic:cNvPicPr>
                  </pic:nvPicPr>
                  <pic:blipFill>
                    <a:blip r:embed="rId33"/>
                    <a:stretch>
                      <a:fillRect/>
                    </a:stretch>
                  </pic:blipFill>
                  <pic:spPr>
                    <a:xfrm>
                      <a:off x="0" y="0"/>
                      <a:ext cx="2245995" cy="1727835"/>
                    </a:xfrm>
                    <a:prstGeom prst="rect">
                      <a:avLst/>
                    </a:prstGeom>
                  </pic:spPr>
                </pic:pic>
              </a:graphicData>
            </a:graphic>
          </wp:inline>
        </w:drawing>
      </w:r>
      <w:r>
        <w:rPr>
          <w:rFonts w:hint="eastAsia" w:ascii="Times New Roman" w:hAnsi="Times New Roman" w:cs="Times New Roman"/>
          <w:caps w:val="0"/>
          <w:color w:val="000000"/>
          <w:spacing w:val="0"/>
          <w:w w:val="100"/>
          <w:position w:val="0"/>
          <w:sz w:val="24"/>
          <w:szCs w:val="24"/>
          <w:highlight w:val="none"/>
          <w:u w:val="none"/>
          <w:shd w:val="clear" w:color="auto" w:fill="auto"/>
          <w:lang w:val="en-US" w:eastAsia="zh-CN" w:bidi="zh-TW"/>
        </w:rPr>
        <w:t xml:space="preserve"> </w:t>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default" w:ascii="Times New Roman" w:hAnsi="Times New Roman" w:eastAsia="仿宋" w:cs="Times New Roman"/>
          <w:bCs/>
          <w:caps w:val="0"/>
          <w:sz w:val="21"/>
          <w:szCs w:val="21"/>
          <w:highlight w:val="none"/>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仿宋" w:cs="Times New Roman"/>
          <w:bCs/>
          <w:caps w:val="0"/>
          <w:sz w:val="21"/>
          <w:szCs w:val="21"/>
          <w:highlight w:val="none"/>
          <w:lang w:val="en-US" w:eastAsia="zh-CN"/>
        </w:rPr>
        <w:t>图3-3  环境综合治理管控中心现场图</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cs="Times New Roman"/>
          <w:b/>
          <w:caps w:val="0"/>
          <w:lang w:val="en-US" w:eastAsia="zh-CN"/>
        </w:rPr>
      </w:pPr>
      <w:bookmarkStart w:id="59" w:name="_Toc22241"/>
      <w:bookmarkStart w:id="60" w:name="_Toc31297"/>
      <w:bookmarkStart w:id="61" w:name="_Toc23855"/>
      <w:r>
        <w:rPr>
          <w:rFonts w:hint="default" w:ascii="Times New Roman" w:hAnsi="Times New Roman" w:cs="Times New Roman"/>
          <w:b/>
          <w:caps w:val="0"/>
          <w:lang w:val="en-US" w:eastAsia="zh-CN"/>
        </w:rPr>
        <w:t>3.</w:t>
      </w:r>
      <w:r>
        <w:rPr>
          <w:rFonts w:hint="eastAsia" w:ascii="Times New Roman" w:hAnsi="Times New Roman" w:cs="Times New Roman"/>
          <w:b/>
          <w:caps w:val="0"/>
          <w:lang w:val="en-US" w:eastAsia="zh-CN"/>
        </w:rPr>
        <w:t>3</w:t>
      </w:r>
      <w:bookmarkEnd w:id="59"/>
      <w:r>
        <w:rPr>
          <w:rFonts w:hint="eastAsia" w:cs="Times New Roman"/>
          <w:b/>
          <w:caps w:val="0"/>
          <w:lang w:val="en-US" w:eastAsia="zh-CN"/>
        </w:rPr>
        <w:t xml:space="preserve"> 清洁方式运输现场评估监测基本条件预评估</w:t>
      </w:r>
      <w:bookmarkEnd w:id="60"/>
      <w:bookmarkEnd w:id="61"/>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jc w:val="both"/>
        <w:textAlignment w:val="baseline"/>
        <w:rPr>
          <w:rFonts w:hint="eastAsia" w:ascii="Times New Roman" w:hAnsi="Times New Roman" w:cs="Times New Roman"/>
          <w:b/>
          <w:bCs w:val="0"/>
          <w:caps w:val="0"/>
          <w:sz w:val="24"/>
          <w:szCs w:val="28"/>
          <w:lang w:val="en-US" w:eastAsia="zh-CN"/>
        </w:rPr>
      </w:pPr>
      <w:r>
        <w:rPr>
          <w:rFonts w:hint="eastAsia" w:ascii="Times New Roman" w:hAnsi="Times New Roman" w:eastAsia="仿宋" w:cs="Times New Roman"/>
          <w:bCs/>
          <w:caps w:val="0"/>
          <w:color w:val="auto"/>
          <w:kern w:val="2"/>
          <w:sz w:val="24"/>
          <w:szCs w:val="24"/>
          <w:highlight w:val="none"/>
          <w:lang w:val="en-US" w:eastAsia="zh-CN" w:bidi="ar-SA"/>
        </w:rPr>
        <w:t>山西长信工业有限公司以“环保就是生产力”理念为指引，根据北京清科睿信环保科技有限公司编制的</w:t>
      </w:r>
      <w:r>
        <w:rPr>
          <w:rFonts w:hint="default" w:ascii="Times New Roman" w:hAnsi="Times New Roman" w:eastAsia="仿宋" w:cs="Times New Roman"/>
          <w:bCs/>
          <w:caps w:val="0"/>
          <w:color w:val="auto"/>
          <w:kern w:val="2"/>
          <w:sz w:val="24"/>
          <w:szCs w:val="24"/>
          <w:highlight w:val="none"/>
          <w:lang w:val="en-US" w:eastAsia="zh-CN" w:bidi="ar-SA"/>
        </w:rPr>
        <w:t>《山西长信工业有限公司</w:t>
      </w:r>
      <w:r>
        <w:rPr>
          <w:rFonts w:hint="eastAsia" w:ascii="Times New Roman" w:hAnsi="Times New Roman" w:eastAsia="仿宋" w:cs="Times New Roman"/>
          <w:bCs/>
          <w:caps w:val="0"/>
          <w:color w:val="auto"/>
          <w:kern w:val="2"/>
          <w:sz w:val="24"/>
          <w:szCs w:val="24"/>
          <w:highlight w:val="none"/>
          <w:lang w:val="en-US" w:eastAsia="zh-CN" w:bidi="ar-SA"/>
        </w:rPr>
        <w:t>大气污染</w:t>
      </w:r>
      <w:r>
        <w:rPr>
          <w:rFonts w:hint="default" w:ascii="Times New Roman" w:hAnsi="Times New Roman" w:eastAsia="仿宋" w:cs="Times New Roman"/>
          <w:bCs/>
          <w:caps w:val="0"/>
          <w:color w:val="auto"/>
          <w:kern w:val="2"/>
          <w:sz w:val="24"/>
          <w:szCs w:val="24"/>
          <w:highlight w:val="none"/>
          <w:lang w:val="en-US" w:eastAsia="zh-CN" w:bidi="ar-SA"/>
        </w:rPr>
        <w:t>深度治理</w:t>
      </w:r>
      <w:r>
        <w:rPr>
          <w:rFonts w:hint="eastAsia" w:ascii="Times New Roman" w:hAnsi="Times New Roman" w:eastAsia="仿宋" w:cs="Times New Roman"/>
          <w:bCs/>
          <w:caps w:val="0"/>
          <w:color w:val="auto"/>
          <w:kern w:val="2"/>
          <w:sz w:val="24"/>
          <w:szCs w:val="24"/>
          <w:highlight w:val="none"/>
          <w:lang w:val="en-US" w:eastAsia="zh-CN" w:bidi="ar-SA"/>
        </w:rPr>
        <w:t>一企一策</w:t>
      </w:r>
      <w:r>
        <w:rPr>
          <w:rFonts w:hint="default" w:ascii="Times New Roman" w:hAnsi="Times New Roman" w:eastAsia="仿宋" w:cs="Times New Roman"/>
          <w:bCs/>
          <w:caps w:val="0"/>
          <w:color w:val="auto"/>
          <w:kern w:val="2"/>
          <w:sz w:val="24"/>
          <w:szCs w:val="24"/>
          <w:highlight w:val="none"/>
          <w:lang w:val="en-US" w:eastAsia="zh-CN" w:bidi="ar-SA"/>
        </w:rPr>
        <w:t>方案》</w:t>
      </w:r>
      <w:r>
        <w:rPr>
          <w:rFonts w:hint="eastAsia" w:ascii="Times New Roman" w:hAnsi="Times New Roman" w:eastAsia="仿宋" w:cs="Times New Roman"/>
          <w:bCs/>
          <w:caps w:val="0"/>
          <w:color w:val="auto"/>
          <w:kern w:val="2"/>
          <w:sz w:val="24"/>
          <w:szCs w:val="24"/>
          <w:highlight w:val="none"/>
          <w:lang w:val="en-US" w:eastAsia="zh-CN" w:bidi="ar-SA"/>
        </w:rPr>
        <w:t>、《关于推进实施钢铁行业超低排放的意见》（环大气[2019]35号）及其他相关超低改造</w:t>
      </w:r>
      <w:r>
        <w:rPr>
          <w:rFonts w:hint="eastAsia" w:ascii="Times New Roman" w:hAnsi="Times New Roman" w:cs="Times New Roman"/>
          <w:bCs/>
          <w:caps w:val="0"/>
          <w:color w:val="auto"/>
          <w:kern w:val="2"/>
          <w:sz w:val="24"/>
          <w:szCs w:val="24"/>
          <w:highlight w:val="none"/>
          <w:lang w:val="en-US" w:eastAsia="zh-CN" w:bidi="ar-SA"/>
        </w:rPr>
        <w:t>的</w:t>
      </w:r>
      <w:r>
        <w:rPr>
          <w:rFonts w:hint="eastAsia" w:ascii="Times New Roman" w:hAnsi="Times New Roman" w:eastAsia="仿宋" w:cs="Times New Roman"/>
          <w:bCs/>
          <w:caps w:val="0"/>
          <w:color w:val="auto"/>
          <w:kern w:val="2"/>
          <w:sz w:val="24"/>
          <w:szCs w:val="24"/>
          <w:highlight w:val="none"/>
          <w:lang w:val="en-US" w:eastAsia="zh-CN" w:bidi="ar-SA"/>
        </w:rPr>
        <w:t>文件，结合自身实际情况，扎实推进环保深度治理，</w:t>
      </w:r>
      <w:r>
        <w:rPr>
          <w:rFonts w:hint="eastAsia" w:ascii="Times New Roman" w:hAnsi="Times New Roman" w:cs="Times New Roman"/>
          <w:bCs/>
          <w:caps w:val="0"/>
          <w:color w:val="auto"/>
          <w:kern w:val="2"/>
          <w:sz w:val="24"/>
          <w:szCs w:val="24"/>
          <w:highlight w:val="none"/>
          <w:lang w:val="en-US" w:eastAsia="zh-CN" w:bidi="ar-SA"/>
        </w:rPr>
        <w:t>不断</w:t>
      </w:r>
      <w:r>
        <w:rPr>
          <w:rFonts w:hint="eastAsia" w:ascii="Times New Roman" w:hAnsi="Times New Roman" w:eastAsia="仿宋" w:cs="Times New Roman"/>
          <w:bCs/>
          <w:caps w:val="0"/>
          <w:color w:val="auto"/>
          <w:kern w:val="2"/>
          <w:sz w:val="24"/>
          <w:szCs w:val="24"/>
          <w:highlight w:val="none"/>
          <w:lang w:val="en-US" w:eastAsia="zh-CN" w:bidi="ar-SA"/>
        </w:rPr>
        <w:t>完善全流程超低排放改造工作。为进一步巩固超低排放水平，提升环保绩效评价等级，与清华大学盐城环境工程技术研发中心签约，全面开展钢铁</w:t>
      </w:r>
      <w:r>
        <w:rPr>
          <w:rFonts w:hint="eastAsia" w:ascii="Times New Roman" w:hAnsi="Times New Roman" w:cs="Times New Roman"/>
          <w:bCs/>
          <w:caps w:val="0"/>
          <w:color w:val="auto"/>
          <w:kern w:val="2"/>
          <w:sz w:val="24"/>
          <w:szCs w:val="24"/>
          <w:highlight w:val="none"/>
          <w:lang w:val="en-US" w:eastAsia="zh-CN" w:bidi="ar-SA"/>
        </w:rPr>
        <w:t>企业</w:t>
      </w:r>
      <w:r>
        <w:rPr>
          <w:rFonts w:hint="eastAsia" w:ascii="Times New Roman" w:hAnsi="Times New Roman" w:eastAsia="仿宋" w:cs="Times New Roman"/>
          <w:bCs/>
          <w:caps w:val="0"/>
          <w:color w:val="auto"/>
          <w:kern w:val="2"/>
          <w:sz w:val="24"/>
          <w:szCs w:val="24"/>
          <w:highlight w:val="none"/>
          <w:lang w:val="en-US" w:eastAsia="zh-CN" w:bidi="ar-SA"/>
        </w:rPr>
        <w:t>超低排放评估监测工作。</w:t>
      </w:r>
      <w:r>
        <w:rPr>
          <w:rFonts w:hint="eastAsia" w:ascii="Times New Roman" w:hAnsi="Times New Roman" w:cs="Times New Roman"/>
          <w:bCs/>
          <w:caps w:val="0"/>
          <w:color w:val="auto"/>
          <w:kern w:val="2"/>
          <w:sz w:val="24"/>
          <w:szCs w:val="24"/>
          <w:highlight w:val="none"/>
          <w:lang w:val="en-US" w:eastAsia="zh-CN" w:bidi="ar-SA"/>
        </w:rPr>
        <w:t>我单位</w:t>
      </w:r>
      <w:r>
        <w:rPr>
          <w:rFonts w:hint="eastAsia" w:ascii="Times New Roman" w:hAnsi="Times New Roman" w:eastAsia="仿宋" w:cs="Times New Roman"/>
          <w:bCs/>
          <w:caps w:val="0"/>
          <w:color w:val="auto"/>
          <w:kern w:val="2"/>
          <w:sz w:val="24"/>
          <w:szCs w:val="24"/>
          <w:highlight w:val="none"/>
          <w:lang w:val="en-US" w:eastAsia="zh-CN" w:bidi="ar-SA"/>
        </w:rPr>
        <w:t>根据相关文件要求，</w:t>
      </w:r>
      <w:r>
        <w:rPr>
          <w:rFonts w:hint="eastAsia" w:ascii="Times New Roman" w:hAnsi="Times New Roman" w:cs="Times New Roman"/>
          <w:bCs/>
          <w:caps w:val="0"/>
          <w:color w:val="auto"/>
          <w:kern w:val="2"/>
          <w:sz w:val="24"/>
          <w:szCs w:val="24"/>
          <w:highlight w:val="none"/>
          <w:lang w:val="en-US" w:eastAsia="zh-CN" w:bidi="ar-SA"/>
        </w:rPr>
        <w:t>于2020年9月15日至2020年9月30日，</w:t>
      </w:r>
      <w:r>
        <w:rPr>
          <w:rFonts w:hint="eastAsia" w:ascii="Times New Roman" w:hAnsi="Times New Roman" w:eastAsia="仿宋" w:cs="Times New Roman"/>
          <w:bCs/>
          <w:caps w:val="0"/>
          <w:color w:val="auto"/>
          <w:kern w:val="2"/>
          <w:sz w:val="24"/>
          <w:szCs w:val="24"/>
          <w:highlight w:val="none"/>
          <w:lang w:val="en-US" w:eastAsia="zh-CN" w:bidi="ar-SA"/>
        </w:rPr>
        <w:t>对企业的清洁方式运输</w:t>
      </w:r>
      <w:r>
        <w:rPr>
          <w:rFonts w:hint="eastAsia" w:ascii="Times New Roman" w:hAnsi="Times New Roman" w:cs="Times New Roman"/>
          <w:bCs/>
          <w:caps w:val="0"/>
          <w:color w:val="auto"/>
          <w:kern w:val="2"/>
          <w:sz w:val="24"/>
          <w:szCs w:val="24"/>
          <w:highlight w:val="none"/>
          <w:lang w:val="en-US" w:eastAsia="zh-CN" w:bidi="ar-SA"/>
        </w:rPr>
        <w:t>情况</w:t>
      </w:r>
      <w:r>
        <w:rPr>
          <w:rFonts w:hint="eastAsia" w:ascii="Times New Roman" w:hAnsi="Times New Roman" w:eastAsia="仿宋" w:cs="Times New Roman"/>
          <w:bCs/>
          <w:caps w:val="0"/>
          <w:color w:val="auto"/>
          <w:kern w:val="2"/>
          <w:sz w:val="24"/>
          <w:szCs w:val="24"/>
          <w:highlight w:val="none"/>
          <w:lang w:val="en-US" w:eastAsia="zh-CN" w:bidi="ar-SA"/>
        </w:rPr>
        <w:t>进行了现场评估监测基本条件的预评估并提出相应整改意见。</w:t>
      </w:r>
      <w:r>
        <w:rPr>
          <w:rFonts w:hint="eastAsia" w:ascii="Times New Roman" w:hAnsi="Times New Roman" w:cs="Times New Roman"/>
          <w:bCs/>
          <w:caps w:val="0"/>
          <w:color w:val="auto"/>
          <w:kern w:val="2"/>
          <w:sz w:val="24"/>
          <w:szCs w:val="24"/>
          <w:highlight w:val="none"/>
          <w:lang w:val="en-US" w:eastAsia="zh-CN" w:bidi="ar-SA"/>
        </w:rPr>
        <w:t>企业根据意见整改落实后，我单位又在2020年12月01日至2020年12月20日期间对企业的超低改造工作进行了二次复核。</w:t>
      </w: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default" w:ascii="Times New Roman" w:hAnsi="Times New Roman" w:cs="Times New Roman"/>
          <w:b/>
          <w:bCs w:val="0"/>
          <w:caps w:val="0"/>
          <w:sz w:val="24"/>
          <w:szCs w:val="28"/>
          <w:lang w:val="en-US" w:eastAsia="zh-CN"/>
        </w:rPr>
      </w:pPr>
      <w:bookmarkStart w:id="62" w:name="_Toc8705"/>
      <w:bookmarkStart w:id="63" w:name="_Toc9117"/>
      <w:r>
        <w:rPr>
          <w:rFonts w:hint="eastAsia" w:ascii="Times New Roman" w:hAnsi="Times New Roman" w:cs="Times New Roman"/>
          <w:b/>
          <w:bCs w:val="0"/>
          <w:caps w:val="0"/>
          <w:sz w:val="24"/>
          <w:szCs w:val="28"/>
          <w:lang w:val="en-US" w:eastAsia="zh-CN"/>
        </w:rPr>
        <w:t xml:space="preserve">3.3.1 </w:t>
      </w:r>
      <w:r>
        <w:rPr>
          <w:rFonts w:hint="eastAsia" w:cs="Times New Roman"/>
          <w:b/>
          <w:bCs w:val="0"/>
          <w:caps w:val="0"/>
          <w:sz w:val="24"/>
          <w:szCs w:val="28"/>
          <w:lang w:val="en-US" w:eastAsia="zh-CN"/>
        </w:rPr>
        <w:t>大宗物料和产品运输基本台账</w:t>
      </w:r>
      <w:bookmarkEnd w:id="62"/>
      <w:bookmarkEnd w:id="63"/>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eastAsia="仿宋" w:cs="Times New Roman"/>
          <w:caps w:val="0"/>
          <w:color w:val="auto"/>
          <w:kern w:val="2"/>
          <w:sz w:val="24"/>
          <w:szCs w:val="24"/>
          <w:highlight w:val="none"/>
          <w:lang w:val="en-US" w:eastAsia="zh-CN" w:bidi="ar-SA"/>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仿宋" w:cs="Times New Roman"/>
          <w:caps w:val="0"/>
          <w:color w:val="auto"/>
          <w:kern w:val="2"/>
          <w:sz w:val="24"/>
          <w:szCs w:val="24"/>
          <w:highlight w:val="none"/>
          <w:lang w:val="en-US" w:eastAsia="zh-CN" w:bidi="ar-SA"/>
        </w:rPr>
        <w:t>目前企业，所有的进出厂货物均经过物料北大门运输，大宗物料及产品运输均靠公路汽车运输。企业依托进出厂磅房建立了进出厂大宗物料和产品运输基础台账。留存了近一年的原始过磅单，并且在系统中可以查询过磅单记录。同时有专人根据每天进出厂情况，形成进出厂情况总单及月汇总单等原始记录。</w:t>
      </w:r>
      <w:r>
        <w:rPr>
          <w:rFonts w:hint="eastAsia" w:ascii="Times New Roman" w:eastAsia="仿宋" w:cs="Times New Roman"/>
          <w:caps w:val="0"/>
          <w:color w:val="auto"/>
          <w:kern w:val="2"/>
          <w:sz w:val="24"/>
          <w:szCs w:val="24"/>
          <w:highlight w:val="none"/>
          <w:lang w:val="en-US" w:eastAsia="zh-CN" w:bidi="ar-SA"/>
        </w:rPr>
        <w:t>基本台账情况如下图3-4所示。</w:t>
      </w:r>
    </w:p>
    <w:p>
      <w:pPr>
        <w:pStyle w:val="2"/>
        <w:jc w:val="center"/>
        <w:rPr>
          <w:rFonts w:hint="eastAsia" w:ascii="Times New Roman" w:hAnsi="Times New Roman" w:cs="Times New Roman"/>
          <w:caps w:val="0"/>
          <w:lang w:val="en-US" w:eastAsia="zh-CN"/>
        </w:rPr>
      </w:pPr>
      <w:r>
        <w:rPr>
          <w:rFonts w:hint="eastAsia" w:ascii="Times New Roman" w:hAnsi="Times New Roman" w:cs="Times New Roman"/>
          <w:caps w:val="0"/>
          <w:lang w:val="en-US" w:eastAsia="zh-CN"/>
        </w:rPr>
        <w:drawing>
          <wp:inline distT="0" distB="0" distL="114300" distR="114300">
            <wp:extent cx="2520315" cy="1890395"/>
            <wp:effectExtent l="0" t="0" r="13335" b="14605"/>
            <wp:docPr id="19" name="图片 19" descr="IMG_20201223_10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01223_102059"/>
                    <pic:cNvPicPr>
                      <a:picLocks noChangeAspect="1"/>
                    </pic:cNvPicPr>
                  </pic:nvPicPr>
                  <pic:blipFill>
                    <a:blip r:embed="rId34"/>
                    <a:stretch>
                      <a:fillRect/>
                    </a:stretch>
                  </pic:blipFill>
                  <pic:spPr>
                    <a:xfrm>
                      <a:off x="0" y="0"/>
                      <a:ext cx="2520315" cy="1890395"/>
                    </a:xfrm>
                    <a:prstGeom prst="rect">
                      <a:avLst/>
                    </a:prstGeom>
                  </pic:spPr>
                </pic:pic>
              </a:graphicData>
            </a:graphic>
          </wp:inline>
        </w:drawing>
      </w:r>
      <w:r>
        <w:rPr>
          <w:rFonts w:hint="eastAsia" w:ascii="Times New Roman" w:hAnsi="Times New Roman" w:cs="Times New Roman"/>
          <w:caps w:val="0"/>
          <w:lang w:val="en-US" w:eastAsia="zh-CN"/>
        </w:rPr>
        <w:t xml:space="preserve"> </w:t>
      </w:r>
    </w:p>
    <w:p>
      <w:pPr>
        <w:pStyle w:val="2"/>
        <w:jc w:val="center"/>
        <w:rPr>
          <w:rFonts w:hint="eastAsia" w:ascii="Times New Roman" w:hAnsi="Times New Roman" w:cs="Times New Roman"/>
          <w:caps w:val="0"/>
          <w:lang w:val="en-US" w:eastAsia="zh-CN"/>
        </w:rPr>
      </w:pPr>
      <w:r>
        <w:rPr>
          <w:rFonts w:hint="eastAsia" w:ascii="Times New Roman" w:hAnsi="Times New Roman" w:cs="Times New Roman"/>
          <w:b/>
          <w:bCs w:val="0"/>
          <w:caps w:val="0"/>
          <w:sz w:val="24"/>
          <w:szCs w:val="28"/>
          <w:lang w:val="en-US" w:eastAsia="zh-CN"/>
        </w:rPr>
        <w:drawing>
          <wp:inline distT="0" distB="0" distL="114300" distR="114300">
            <wp:extent cx="2520315" cy="1890395"/>
            <wp:effectExtent l="0" t="0" r="13335" b="14605"/>
            <wp:docPr id="20" name="图片 20" descr="IMG_20201223_10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01223_102227"/>
                    <pic:cNvPicPr>
                      <a:picLocks noChangeAspect="1"/>
                    </pic:cNvPicPr>
                  </pic:nvPicPr>
                  <pic:blipFill>
                    <a:blip r:embed="rId35"/>
                    <a:stretch>
                      <a:fillRect/>
                    </a:stretch>
                  </pic:blipFill>
                  <pic:spPr>
                    <a:xfrm>
                      <a:off x="0" y="0"/>
                      <a:ext cx="2520315" cy="189039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default" w:ascii="Times New Roman" w:hAnsi="Times New Roman" w:eastAsia="仿宋" w:cs="Times New Roman"/>
          <w:bCs/>
          <w:caps w:val="0"/>
          <w:sz w:val="21"/>
          <w:szCs w:val="21"/>
          <w:highlight w:val="none"/>
          <w:lang w:val="en-US" w:eastAsia="zh-CN"/>
        </w:rPr>
      </w:pPr>
      <w:r>
        <w:rPr>
          <w:rFonts w:hint="default" w:ascii="Times New Roman" w:hAnsi="Times New Roman" w:eastAsia="仿宋" w:cs="Times New Roman"/>
          <w:bCs/>
          <w:caps w:val="0"/>
          <w:sz w:val="21"/>
          <w:szCs w:val="21"/>
          <w:highlight w:val="none"/>
          <w:lang w:val="en-US" w:eastAsia="zh-CN"/>
        </w:rPr>
        <w:drawing>
          <wp:inline distT="0" distB="0" distL="114300" distR="114300">
            <wp:extent cx="3060065" cy="4080510"/>
            <wp:effectExtent l="0" t="0" r="6985" b="15240"/>
            <wp:docPr id="22" name="图片 22" descr="微信图片_2020122219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01222191647"/>
                    <pic:cNvPicPr>
                      <a:picLocks noChangeAspect="1"/>
                    </pic:cNvPicPr>
                  </pic:nvPicPr>
                  <pic:blipFill>
                    <a:blip r:embed="rId36"/>
                    <a:stretch>
                      <a:fillRect/>
                    </a:stretch>
                  </pic:blipFill>
                  <pic:spPr>
                    <a:xfrm>
                      <a:off x="0" y="0"/>
                      <a:ext cx="3060065" cy="4080510"/>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default" w:ascii="Times New Roman" w:hAnsi="Times New Roman" w:eastAsia="仿宋" w:cs="Times New Roman"/>
          <w:bCs/>
          <w:caps w:val="0"/>
          <w:sz w:val="21"/>
          <w:szCs w:val="21"/>
          <w:highlight w:val="none"/>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仿宋" w:cs="Times New Roman"/>
          <w:bCs/>
          <w:caps w:val="0"/>
          <w:sz w:val="21"/>
          <w:szCs w:val="21"/>
          <w:highlight w:val="none"/>
          <w:lang w:val="en-US" w:eastAsia="zh-CN"/>
        </w:rPr>
        <w:t>图3-4  磅房管理系统中的收货过磅单查询及原始单据存档</w:t>
      </w: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ascii="Times New Roman" w:hAnsi="Times New Roman" w:cs="Times New Roman"/>
          <w:b/>
          <w:bCs w:val="0"/>
          <w:caps w:val="0"/>
          <w:sz w:val="24"/>
          <w:szCs w:val="28"/>
          <w:lang w:val="en-US" w:eastAsia="zh-CN"/>
        </w:rPr>
      </w:pPr>
      <w:bookmarkStart w:id="64" w:name="_Toc29142"/>
      <w:bookmarkStart w:id="65" w:name="_Toc12150"/>
      <w:r>
        <w:rPr>
          <w:rFonts w:hint="eastAsia" w:ascii="Times New Roman" w:hAnsi="Times New Roman" w:cs="Times New Roman"/>
          <w:b/>
          <w:bCs w:val="0"/>
          <w:caps w:val="0"/>
          <w:sz w:val="24"/>
          <w:szCs w:val="28"/>
          <w:lang w:val="en-US" w:eastAsia="zh-CN"/>
        </w:rPr>
        <w:t>3.3.2 门禁和视频监控系统</w:t>
      </w:r>
      <w:bookmarkEnd w:id="64"/>
      <w:bookmarkEnd w:id="65"/>
    </w:p>
    <w:p>
      <w:pPr>
        <w:keepNext w:val="0"/>
        <w:keepLines w:val="0"/>
        <w:pageBreakBefore w:val="0"/>
        <w:widowControl w:val="0"/>
        <w:kinsoku/>
        <w:wordWrap/>
        <w:overflowPunct/>
        <w:topLinePunct w:val="0"/>
        <w:bidi w:val="0"/>
        <w:adjustRightInd/>
        <w:snapToGrid/>
        <w:spacing w:line="360" w:lineRule="auto"/>
        <w:ind w:left="0"/>
        <w:textAlignment w:val="auto"/>
        <w:rPr>
          <w:rFonts w:hint="eastAsia" w:ascii="Times New Roman" w:hAnsi="Times New Roman" w:eastAsia="仿宋"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企业按照《意见》要求以及《重污染天气重点行业移动源应急管理技术指南》建立门禁系统和电子台账。监控并记录运输车辆进出厂情况，自动识别进出厂车辆信息，具备视频监控保存三个月以上的时间能力。</w:t>
      </w:r>
    </w:p>
    <w:p>
      <w:pPr>
        <w:keepNext w:val="0"/>
        <w:keepLines w:val="0"/>
        <w:pageBreakBefore w:val="0"/>
        <w:widowControl w:val="0"/>
        <w:kinsoku/>
        <w:wordWrap/>
        <w:overflowPunct/>
        <w:topLinePunct w:val="0"/>
        <w:bidi w:val="0"/>
        <w:adjustRightInd/>
        <w:snapToGrid/>
        <w:spacing w:line="360" w:lineRule="auto"/>
        <w:ind w:left="0"/>
        <w:textAlignment w:val="auto"/>
        <w:rPr>
          <w:rFonts w:hint="default" w:ascii="Times New Roman" w:hAnsi="Times New Roman"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企业</w:t>
      </w:r>
      <w:r>
        <w:rPr>
          <w:rFonts w:hint="eastAsia" w:ascii="Times New Roman" w:hAnsi="Times New Roman" w:cs="Times New Roman"/>
          <w:caps w:val="0"/>
          <w:color w:val="auto"/>
          <w:kern w:val="2"/>
          <w:sz w:val="24"/>
          <w:szCs w:val="24"/>
          <w:highlight w:val="none"/>
          <w:lang w:val="en-US" w:eastAsia="zh-CN" w:bidi="ar-SA"/>
        </w:rPr>
        <w:t>根据预评估的建议将新建的门禁识别系统进行了系统升级</w:t>
      </w:r>
      <w:r>
        <w:rPr>
          <w:rFonts w:hint="eastAsia" w:ascii="Times New Roman" w:hAnsi="Times New Roman" w:eastAsia="仿宋" w:cs="Times New Roman"/>
          <w:caps w:val="0"/>
          <w:color w:val="auto"/>
          <w:kern w:val="2"/>
          <w:sz w:val="24"/>
          <w:szCs w:val="24"/>
          <w:highlight w:val="none"/>
          <w:lang w:val="en-US" w:eastAsia="zh-CN" w:bidi="ar-SA"/>
        </w:rPr>
        <w:t>。</w:t>
      </w:r>
      <w:r>
        <w:rPr>
          <w:rFonts w:hint="eastAsia" w:ascii="Times New Roman" w:hAnsi="Times New Roman" w:cs="Times New Roman"/>
          <w:caps w:val="0"/>
          <w:color w:val="auto"/>
          <w:kern w:val="2"/>
          <w:sz w:val="24"/>
          <w:szCs w:val="24"/>
          <w:highlight w:val="none"/>
          <w:lang w:val="en-US" w:eastAsia="zh-CN" w:bidi="ar-SA"/>
        </w:rPr>
        <w:t>目前，门禁系统配套车牌抓拍高清摄像头，具备车牌号智能识别功能，可自动识别进出厂车辆车牌信息并上传至后台管理端，限值国五以下排放车辆进厂。并通过门禁系统形成进出厂记录，数据同时可以传输至综合管控平台监管。同时门禁系统台账也进行了相应升级，生成的台账能准确清晰的表明车辆进出厂时间等详细信息，如图</w:t>
      </w:r>
      <w:r>
        <w:rPr>
          <w:rFonts w:hint="eastAsia" w:cs="Times New Roman"/>
          <w:caps w:val="0"/>
          <w:color w:val="auto"/>
          <w:kern w:val="2"/>
          <w:sz w:val="24"/>
          <w:szCs w:val="24"/>
          <w:highlight w:val="none"/>
          <w:lang w:val="en-US" w:eastAsia="zh-CN" w:bidi="ar-SA"/>
        </w:rPr>
        <w:t>3-5及图</w:t>
      </w:r>
      <w:r>
        <w:rPr>
          <w:rFonts w:hint="eastAsia" w:ascii="Times New Roman" w:hAnsi="Times New Roman" w:cs="Times New Roman"/>
          <w:caps w:val="0"/>
          <w:color w:val="auto"/>
          <w:kern w:val="2"/>
          <w:sz w:val="24"/>
          <w:szCs w:val="24"/>
          <w:highlight w:val="none"/>
          <w:lang w:val="en-US" w:eastAsia="zh-CN" w:bidi="ar-SA"/>
        </w:rPr>
        <w:t>3-6所示。</w:t>
      </w:r>
    </w:p>
    <w:p>
      <w:pPr>
        <w:keepNext w:val="0"/>
        <w:keepLines w:val="0"/>
        <w:pageBreakBefore w:val="0"/>
        <w:widowControl w:val="0"/>
        <w:kinsoku/>
        <w:wordWrap/>
        <w:overflowPunct/>
        <w:topLinePunct w:val="0"/>
        <w:bidi w:val="0"/>
        <w:adjustRightInd/>
        <w:snapToGrid/>
        <w:spacing w:line="360" w:lineRule="auto"/>
        <w:ind w:left="0"/>
        <w:textAlignment w:val="auto"/>
        <w:rPr>
          <w:rFonts w:hint="default" w:ascii="Times New Roman" w:hAnsi="Times New Roman" w:cs="Times New Roman"/>
          <w:caps w:val="0"/>
          <w:lang w:val="en-US" w:eastAsia="zh-CN"/>
        </w:rPr>
      </w:pPr>
    </w:p>
    <w:p>
      <w:pPr>
        <w:pStyle w:val="2"/>
        <w:jc w:val="cente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pPr>
      <w: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drawing>
          <wp:inline distT="0" distB="0" distL="114300" distR="114300">
            <wp:extent cx="2628265" cy="2257425"/>
            <wp:effectExtent l="0" t="0" r="635" b="9525"/>
            <wp:docPr id="192" name="图片 192" descr="dbd3fc1cd9666cbda6d80b056bd1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dbd3fc1cd9666cbda6d80b056bd1d2c"/>
                    <pic:cNvPicPr>
                      <a:picLocks noChangeAspect="1"/>
                    </pic:cNvPicPr>
                  </pic:nvPicPr>
                  <pic:blipFill>
                    <a:blip r:embed="rId37"/>
                    <a:stretch>
                      <a:fillRect/>
                    </a:stretch>
                  </pic:blipFill>
                  <pic:spPr>
                    <a:xfrm>
                      <a:off x="0" y="0"/>
                      <a:ext cx="2628265" cy="2257425"/>
                    </a:xfrm>
                    <a:prstGeom prst="rect">
                      <a:avLst/>
                    </a:prstGeom>
                  </pic:spPr>
                </pic:pic>
              </a:graphicData>
            </a:graphic>
          </wp:inline>
        </w:drawing>
      </w:r>
      <w: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drawing>
          <wp:inline distT="0" distB="0" distL="114300" distR="114300">
            <wp:extent cx="2376170" cy="2282825"/>
            <wp:effectExtent l="0" t="0" r="5080" b="3175"/>
            <wp:docPr id="193" name="图片 193" descr="c82988c3924f8771f0c933147986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c82988c3924f8771f0c933147986b84"/>
                    <pic:cNvPicPr>
                      <a:picLocks noChangeAspect="1"/>
                    </pic:cNvPicPr>
                  </pic:nvPicPr>
                  <pic:blipFill>
                    <a:blip r:embed="rId38"/>
                    <a:stretch>
                      <a:fillRect/>
                    </a:stretch>
                  </pic:blipFill>
                  <pic:spPr>
                    <a:xfrm>
                      <a:off x="0" y="0"/>
                      <a:ext cx="2376170" cy="228282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pPr>
      <w: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drawing>
          <wp:inline distT="0" distB="0" distL="114300" distR="114300">
            <wp:extent cx="5039995" cy="2292985"/>
            <wp:effectExtent l="0" t="0" r="8255" b="12065"/>
            <wp:docPr id="194" name="图片 194" descr="97fa171b3bba8cb9b052c785be9f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97fa171b3bba8cb9b052c785be9fd99"/>
                    <pic:cNvPicPr>
                      <a:picLocks noChangeAspect="1"/>
                    </pic:cNvPicPr>
                  </pic:nvPicPr>
                  <pic:blipFill>
                    <a:blip r:embed="rId39"/>
                    <a:stretch>
                      <a:fillRect/>
                    </a:stretch>
                  </pic:blipFill>
                  <pic:spPr>
                    <a:xfrm>
                      <a:off x="0" y="0"/>
                      <a:ext cx="5039995" cy="229298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default" w:ascii="Times New Roman" w:hAnsi="Times New Roman" w:eastAsia="仿宋" w:cs="Times New Roman"/>
          <w:bCs/>
          <w:caps w:val="0"/>
          <w:sz w:val="21"/>
          <w:szCs w:val="21"/>
          <w:highlight w:val="none"/>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仿宋" w:cs="Times New Roman"/>
          <w:bCs/>
          <w:caps w:val="0"/>
          <w:sz w:val="21"/>
          <w:szCs w:val="21"/>
          <w:highlight w:val="none"/>
          <w:lang w:val="en-US" w:eastAsia="zh-CN"/>
        </w:rPr>
        <w:t>图3-5  货运北门门禁和监控系统</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pPr>
      <w: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drawing>
          <wp:inline distT="0" distB="0" distL="114300" distR="114300">
            <wp:extent cx="5210175" cy="2246630"/>
            <wp:effectExtent l="0" t="0" r="9525" b="1270"/>
            <wp:docPr id="195" name="图片 195" descr="67d2794f135c18485c4d4ee8ac67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67d2794f135c18485c4d4ee8ac67d59"/>
                    <pic:cNvPicPr>
                      <a:picLocks noChangeAspect="1"/>
                    </pic:cNvPicPr>
                  </pic:nvPicPr>
                  <pic:blipFill>
                    <a:blip r:embed="rId40"/>
                    <a:stretch>
                      <a:fillRect/>
                    </a:stretch>
                  </pic:blipFill>
                  <pic:spPr>
                    <a:xfrm>
                      <a:off x="0" y="0"/>
                      <a:ext cx="5210175" cy="2246630"/>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ascii="Times New Roman" w:hAnsi="Times New Roman" w:cs="Times New Roman"/>
          <w:caps w:val="0"/>
        </w:rPr>
      </w:pPr>
      <w:r>
        <w:rPr>
          <w:rFonts w:ascii="Times New Roman" w:hAnsi="Times New Roman" w:cs="Times New Roman"/>
          <w:caps w:val="0"/>
        </w:rPr>
        <w:drawing>
          <wp:inline distT="0" distB="0" distL="114300" distR="114300">
            <wp:extent cx="5760085" cy="1111885"/>
            <wp:effectExtent l="0" t="0" r="12065" b="1206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1"/>
                    <a:stretch>
                      <a:fillRect/>
                    </a:stretch>
                  </pic:blipFill>
                  <pic:spPr>
                    <a:xfrm>
                      <a:off x="0" y="0"/>
                      <a:ext cx="5760085" cy="111188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ascii="Times New Roman" w:hAnsi="Times New Roman" w:cs="Times New Roman"/>
          <w:caps w:val="0"/>
        </w:rPr>
      </w:pPr>
      <w:r>
        <w:rPr>
          <w:rFonts w:ascii="Times New Roman" w:hAnsi="Times New Roman" w:cs="Times New Roman"/>
          <w:caps w:val="0"/>
        </w:rPr>
        <w:drawing>
          <wp:inline distT="0" distB="0" distL="114300" distR="114300">
            <wp:extent cx="5760085" cy="934085"/>
            <wp:effectExtent l="0" t="0" r="12065" b="1841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2"/>
                    <a:stretch>
                      <a:fillRect/>
                    </a:stretch>
                  </pic:blipFill>
                  <pic:spPr>
                    <a:xfrm>
                      <a:off x="0" y="0"/>
                      <a:ext cx="5760085" cy="93408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eastAsia"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图3-6  车辆进出厂台账记录</w:t>
      </w: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ascii="Times New Roman" w:hAnsi="Times New Roman" w:cs="Times New Roman"/>
          <w:b/>
          <w:bCs w:val="0"/>
          <w:caps w:val="0"/>
          <w:sz w:val="24"/>
          <w:szCs w:val="28"/>
          <w:lang w:val="en-US" w:eastAsia="zh-CN"/>
        </w:rPr>
      </w:pPr>
      <w:bookmarkStart w:id="66" w:name="_Toc27339"/>
      <w:bookmarkStart w:id="67" w:name="_Toc9648"/>
      <w:r>
        <w:rPr>
          <w:rFonts w:hint="eastAsia" w:ascii="Times New Roman" w:hAnsi="Times New Roman" w:cs="Times New Roman"/>
          <w:b/>
          <w:bCs w:val="0"/>
          <w:caps w:val="0"/>
          <w:sz w:val="24"/>
          <w:szCs w:val="28"/>
          <w:lang w:val="en-US" w:eastAsia="zh-CN"/>
        </w:rPr>
        <w:t>3.3.3 非道路移动机械编码登记</w:t>
      </w:r>
      <w:bookmarkEnd w:id="66"/>
      <w:bookmarkEnd w:id="67"/>
    </w:p>
    <w:p>
      <w:pPr>
        <w:keepNext w:val="0"/>
        <w:keepLines w:val="0"/>
        <w:pageBreakBefore w:val="0"/>
        <w:widowControl w:val="0"/>
        <w:kinsoku/>
        <w:wordWrap/>
        <w:overflowPunct/>
        <w:topLinePunct w:val="0"/>
        <w:bidi w:val="0"/>
        <w:adjustRightInd/>
        <w:snapToGrid/>
        <w:spacing w:line="360" w:lineRule="auto"/>
        <w:ind w:left="0"/>
        <w:textAlignment w:val="auto"/>
        <w:rPr>
          <w:rFonts w:hint="default" w:ascii="Times New Roman" w:hAnsi="Times New Roman"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企业按照《意见》要求</w:t>
      </w:r>
      <w:r>
        <w:rPr>
          <w:rFonts w:hint="eastAsia" w:ascii="Times New Roman" w:hAnsi="Times New Roman" w:cs="Times New Roman"/>
          <w:caps w:val="0"/>
          <w:color w:val="auto"/>
          <w:kern w:val="2"/>
          <w:sz w:val="24"/>
          <w:szCs w:val="24"/>
          <w:highlight w:val="none"/>
          <w:lang w:val="en-US" w:eastAsia="zh-CN" w:bidi="ar-SA"/>
        </w:rPr>
        <w:t>，对厂内运输车辆及非道路移动机械完成了编码登记，并全部取得环保号牌的登记。企业非道路移动机械登记情况统计表如下表3-12。目前，企业内部车辆共计19辆，全部使用柴油，其中国</w:t>
      </w:r>
      <w:r>
        <w:rPr>
          <w:rFonts w:hint="eastAsia" w:cs="Times New Roman"/>
          <w:caps w:val="0"/>
          <w:color w:val="auto"/>
          <w:kern w:val="2"/>
          <w:sz w:val="24"/>
          <w:szCs w:val="24"/>
          <w:highlight w:val="none"/>
          <w:lang w:val="en-US" w:eastAsia="zh-CN" w:bidi="ar-SA"/>
        </w:rPr>
        <w:t>一</w:t>
      </w:r>
      <w:r>
        <w:rPr>
          <w:rFonts w:hint="eastAsia" w:ascii="Times New Roman" w:hAnsi="Times New Roman" w:cs="Times New Roman"/>
          <w:caps w:val="0"/>
          <w:color w:val="auto"/>
          <w:kern w:val="2"/>
          <w:sz w:val="24"/>
          <w:szCs w:val="24"/>
          <w:highlight w:val="none"/>
          <w:lang w:val="en-US" w:eastAsia="zh-CN" w:bidi="ar-SA"/>
        </w:rPr>
        <w:t>排放标准1辆，国</w:t>
      </w:r>
      <w:r>
        <w:rPr>
          <w:rFonts w:hint="eastAsia" w:cs="Times New Roman"/>
          <w:caps w:val="0"/>
          <w:color w:val="auto"/>
          <w:kern w:val="2"/>
          <w:sz w:val="24"/>
          <w:szCs w:val="24"/>
          <w:highlight w:val="none"/>
          <w:lang w:val="en-US" w:eastAsia="zh-CN" w:bidi="ar-SA"/>
        </w:rPr>
        <w:t>二</w:t>
      </w:r>
      <w:r>
        <w:rPr>
          <w:rFonts w:hint="eastAsia" w:ascii="Times New Roman" w:hAnsi="Times New Roman" w:cs="Times New Roman"/>
          <w:caps w:val="0"/>
          <w:color w:val="auto"/>
          <w:kern w:val="2"/>
          <w:sz w:val="24"/>
          <w:szCs w:val="24"/>
          <w:highlight w:val="none"/>
          <w:lang w:val="en-US" w:eastAsia="zh-CN" w:bidi="ar-SA"/>
        </w:rPr>
        <w:t>排放标准1辆，国</w:t>
      </w:r>
      <w:r>
        <w:rPr>
          <w:rFonts w:hint="eastAsia" w:cs="Times New Roman"/>
          <w:caps w:val="0"/>
          <w:color w:val="auto"/>
          <w:kern w:val="2"/>
          <w:sz w:val="24"/>
          <w:szCs w:val="24"/>
          <w:highlight w:val="none"/>
          <w:lang w:val="en-US" w:eastAsia="zh-CN" w:bidi="ar-SA"/>
        </w:rPr>
        <w:t>三</w:t>
      </w:r>
      <w:r>
        <w:rPr>
          <w:rFonts w:hint="eastAsia" w:ascii="Times New Roman" w:hAnsi="Times New Roman" w:cs="Times New Roman"/>
          <w:caps w:val="0"/>
          <w:color w:val="auto"/>
          <w:kern w:val="2"/>
          <w:sz w:val="24"/>
          <w:szCs w:val="24"/>
          <w:highlight w:val="none"/>
          <w:lang w:val="en-US" w:eastAsia="zh-CN" w:bidi="ar-SA"/>
        </w:rPr>
        <w:t>排放标准</w:t>
      </w:r>
      <w:r>
        <w:rPr>
          <w:rFonts w:hint="eastAsia" w:cs="Times New Roman"/>
          <w:caps w:val="0"/>
          <w:color w:val="auto"/>
          <w:kern w:val="2"/>
          <w:sz w:val="24"/>
          <w:szCs w:val="24"/>
          <w:highlight w:val="none"/>
          <w:lang w:val="en-US" w:eastAsia="zh-CN" w:bidi="ar-SA"/>
        </w:rPr>
        <w:t>17</w:t>
      </w:r>
      <w:r>
        <w:rPr>
          <w:rFonts w:hint="eastAsia" w:ascii="Times New Roman" w:hAnsi="Times New Roman" w:cs="Times New Roman"/>
          <w:caps w:val="0"/>
          <w:color w:val="auto"/>
          <w:kern w:val="2"/>
          <w:sz w:val="24"/>
          <w:szCs w:val="24"/>
          <w:highlight w:val="none"/>
          <w:lang w:val="en-US" w:eastAsia="zh-CN" w:bidi="ar-SA"/>
        </w:rPr>
        <w:t>辆。建议企业参照《意见》鼓励标准，厂内非道路移动机械采用新能源或达到国</w:t>
      </w:r>
      <w:r>
        <w:rPr>
          <w:rFonts w:hint="eastAsia" w:cs="Times New Roman"/>
          <w:caps w:val="0"/>
          <w:color w:val="auto"/>
          <w:kern w:val="2"/>
          <w:sz w:val="24"/>
          <w:szCs w:val="24"/>
          <w:highlight w:val="none"/>
          <w:lang w:val="en-US" w:eastAsia="zh-CN" w:bidi="ar-SA"/>
        </w:rPr>
        <w:t>三</w:t>
      </w:r>
      <w:r>
        <w:rPr>
          <w:rFonts w:hint="eastAsia" w:ascii="Times New Roman" w:hAnsi="Times New Roman" w:cs="Times New Roman"/>
          <w:caps w:val="0"/>
          <w:color w:val="auto"/>
          <w:kern w:val="2"/>
          <w:sz w:val="24"/>
          <w:szCs w:val="24"/>
          <w:highlight w:val="none"/>
          <w:lang w:val="en-US" w:eastAsia="zh-CN" w:bidi="ar-SA"/>
        </w:rPr>
        <w:t>排放标准。</w:t>
      </w:r>
    </w:p>
    <w:p>
      <w:pPr>
        <w:pStyle w:val="88"/>
        <w:rPr>
          <w:rFonts w:hint="eastAsia" w:ascii="Times New Roman" w:hAnsi="Times New Roman" w:cs="Times New Roman"/>
          <w:caps w:val="0"/>
          <w:lang w:val="en-US" w:eastAsia="zh-CN"/>
        </w:rPr>
      </w:pPr>
    </w:p>
    <w:p>
      <w:pPr>
        <w:pStyle w:val="88"/>
        <w:rPr>
          <w:rFonts w:hint="eastAsia" w:ascii="Times New Roman" w:hAnsi="Times New Roman" w:cs="Times New Roman"/>
          <w:b/>
          <w:bCs w:val="0"/>
          <w:caps w:val="0"/>
          <w:sz w:val="24"/>
          <w:szCs w:val="28"/>
          <w:lang w:val="en-US" w:eastAsia="zh-CN"/>
        </w:rPr>
      </w:pPr>
    </w:p>
    <w:p>
      <w:pPr>
        <w:pStyle w:val="2"/>
        <w:rPr>
          <w:rFonts w:hint="eastAsia" w:ascii="Times New Roman" w:hAnsi="Times New Roman" w:cs="Times New Roman"/>
          <w:caps w:val="0"/>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p>
    <w:p>
      <w:pPr>
        <w:pStyle w:val="88"/>
        <w:keepNext w:val="0"/>
        <w:keepLines w:val="0"/>
        <w:pageBreakBefore w:val="0"/>
        <w:widowControl w:val="0"/>
        <w:kinsoku/>
        <w:wordWrap/>
        <w:overflowPunct/>
        <w:topLinePunct w:val="0"/>
        <w:autoSpaceDE/>
        <w:autoSpaceDN/>
        <w:bidi w:val="0"/>
        <w:adjustRightInd/>
        <w:snapToGrid/>
        <w:spacing w:before="0" w:beforeLines="100" w:after="0" w:line="360" w:lineRule="auto"/>
        <w:ind w:left="0" w:leftChars="0"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 xml:space="preserve">表3-12  </w:t>
      </w:r>
      <w:r>
        <w:rPr>
          <w:rFonts w:hint="default" w:ascii="Times New Roman" w:hAnsi="Times New Roman" w:eastAsia="仿宋" w:cs="Times New Roman"/>
          <w:caps w:val="0"/>
          <w:color w:val="auto"/>
          <w:kern w:val="2"/>
          <w:sz w:val="21"/>
          <w:szCs w:val="21"/>
          <w:highlight w:val="none"/>
          <w:lang w:val="en-US" w:eastAsia="zh-CN" w:bidi="ar-SA"/>
        </w:rPr>
        <w:t>企业非道路移动机械登记情况统计表</w:t>
      </w:r>
    </w:p>
    <w:tbl>
      <w:tblPr>
        <w:tblStyle w:val="89"/>
        <w:tblW w:w="5059" w:type="pct"/>
        <w:jc w:val="center"/>
        <w:shd w:val="clear" w:color="auto" w:fill="auto"/>
        <w:tblLayout w:type="fixed"/>
        <w:tblCellMar>
          <w:top w:w="0" w:type="dxa"/>
          <w:left w:w="0" w:type="dxa"/>
          <w:bottom w:w="0" w:type="dxa"/>
          <w:right w:w="0" w:type="dxa"/>
        </w:tblCellMar>
      </w:tblPr>
      <w:tblGrid>
        <w:gridCol w:w="487"/>
        <w:gridCol w:w="942"/>
        <w:gridCol w:w="942"/>
        <w:gridCol w:w="1080"/>
        <w:gridCol w:w="1205"/>
        <w:gridCol w:w="1941"/>
        <w:gridCol w:w="1653"/>
        <w:gridCol w:w="759"/>
        <w:gridCol w:w="1137"/>
        <w:gridCol w:w="1815"/>
        <w:gridCol w:w="1114"/>
        <w:gridCol w:w="540"/>
        <w:gridCol w:w="529"/>
      </w:tblGrid>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8"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编号</w:t>
            </w:r>
          </w:p>
        </w:tc>
        <w:tc>
          <w:tcPr>
            <w:tcW w:w="333"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机械名称</w:t>
            </w:r>
          </w:p>
        </w:tc>
        <w:tc>
          <w:tcPr>
            <w:tcW w:w="333"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环保登记编码</w:t>
            </w:r>
          </w:p>
        </w:tc>
        <w:tc>
          <w:tcPr>
            <w:tcW w:w="381"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审核日期</w:t>
            </w:r>
          </w:p>
        </w:tc>
        <w:tc>
          <w:tcPr>
            <w:tcW w:w="425"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机械型号</w:t>
            </w:r>
          </w:p>
        </w:tc>
        <w:tc>
          <w:tcPr>
            <w:tcW w:w="686"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机械生产厂家</w:t>
            </w:r>
          </w:p>
        </w:tc>
        <w:tc>
          <w:tcPr>
            <w:tcW w:w="584"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kern w:val="0"/>
                <w:sz w:val="21"/>
                <w:szCs w:val="21"/>
                <w:u w:val="none"/>
                <w:lang w:val="en-US" w:eastAsia="zh-CN" w:bidi="ar"/>
              </w:rPr>
            </w:pPr>
            <w:r>
              <w:rPr>
                <w:rFonts w:hint="default" w:ascii="Times New Roman" w:hAnsi="Times New Roman" w:eastAsia="仿宋" w:cs="Times New Roman"/>
                <w:b w:val="0"/>
                <w:bCs/>
                <w:i w:val="0"/>
                <w:caps w:val="0"/>
                <w:color w:val="000000"/>
                <w:kern w:val="0"/>
                <w:sz w:val="21"/>
                <w:szCs w:val="21"/>
                <w:u w:val="none"/>
                <w:lang w:val="en-US" w:eastAsia="zh-CN" w:bidi="ar"/>
              </w:rPr>
              <w:t>出厂编号</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唯一识别码</w:t>
            </w:r>
          </w:p>
        </w:tc>
        <w:tc>
          <w:tcPr>
            <w:tcW w:w="268"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功率</w:t>
            </w:r>
          </w:p>
        </w:tc>
        <w:tc>
          <w:tcPr>
            <w:tcW w:w="401"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发动机型号/编号</w:t>
            </w:r>
          </w:p>
        </w:tc>
        <w:tc>
          <w:tcPr>
            <w:tcW w:w="641"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发动机生产厂家</w:t>
            </w:r>
          </w:p>
        </w:tc>
        <w:tc>
          <w:tcPr>
            <w:tcW w:w="393"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生产日期</w:t>
            </w:r>
          </w:p>
        </w:tc>
        <w:tc>
          <w:tcPr>
            <w:tcW w:w="190"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排放标准</w:t>
            </w:r>
          </w:p>
        </w:tc>
        <w:tc>
          <w:tcPr>
            <w:tcW w:w="187" w:type="pct"/>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燃油类型</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洗扫车</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3-404A0268</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ZLJ5180TXSDFE5</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长沙中联重科环境产业有限公司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LGAX3B136J1017825</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155</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ISD21050</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康明斯制造公司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2018/5/4</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汽车起重机（50T吊车）</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3-404A0267</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XZJ5428JQZ50K</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徐州工程机械集团有限公司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LXGCPA42XJA006977</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276</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D10.38-50</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中国重型汽车集团有限公司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2018/5/4</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洒水车</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1-404A0083</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CSC5100GSS</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湖北楚胜专用汽车有限公司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LGAX1B1249L700460</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118</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EQB160-20</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东风汽车有限公司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2009/8/22</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国一</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4</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3#装载机</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3-404A0265</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XG955H</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厦工机械（焦作）有限公司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 xml:space="preserve">CXG00955CJ0H01220 </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162</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SC9DK220.1G3</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上海柴油机股份有限公司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2018/12/1</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5</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4#装载机</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3-404A0263</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XG955H</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厦工机械（焦作）有限公司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CXG00955HJ0H01207</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162</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SC9DK 220.1G3</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上海柴油机股份有限公司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2018/12/1</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6</w:t>
            </w:r>
          </w:p>
        </w:tc>
        <w:tc>
          <w:tcPr>
            <w:tcW w:w="333"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5#装载机</w:t>
            </w:r>
          </w:p>
        </w:tc>
        <w:tc>
          <w:tcPr>
            <w:tcW w:w="333"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3-404A0262</w:t>
            </w:r>
          </w:p>
        </w:tc>
        <w:tc>
          <w:tcPr>
            <w:tcW w:w="38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XG955H</w:t>
            </w:r>
          </w:p>
        </w:tc>
        <w:tc>
          <w:tcPr>
            <w:tcW w:w="686"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厦门厦工机械股份有限公司</w:t>
            </w:r>
          </w:p>
        </w:tc>
        <w:tc>
          <w:tcPr>
            <w:tcW w:w="584"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CXG00955LJ0H01027</w:t>
            </w:r>
          </w:p>
        </w:tc>
        <w:tc>
          <w:tcPr>
            <w:tcW w:w="268"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162</w:t>
            </w:r>
          </w:p>
        </w:tc>
        <w:tc>
          <w:tcPr>
            <w:tcW w:w="40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SC9DK220.1G3</w:t>
            </w:r>
          </w:p>
        </w:tc>
        <w:tc>
          <w:tcPr>
            <w:tcW w:w="64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上海柴油机股份有限公司</w:t>
            </w:r>
          </w:p>
        </w:tc>
        <w:tc>
          <w:tcPr>
            <w:tcW w:w="393"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2019/1/1</w:t>
            </w:r>
          </w:p>
        </w:tc>
        <w:tc>
          <w:tcPr>
            <w:tcW w:w="190"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7</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16#装载机</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3-404A0261</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XG955H</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厦门厦工机械股份有限公司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CXG00955E001C0377</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162</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SC9DK220.1G3</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上海柴油机股份有限公司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2017年</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8</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17#装载机</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3-404A0260</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XG955H</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厦门厦工机械股份有限公司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CXG00955E001C0376</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162</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SC9DK220.1G3</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上海柴油机股份有限公司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2017年</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9</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18#装载机</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3-404A0259</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XG955H</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厦工机械（焦作）有限公司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 xml:space="preserve">CXG00955E001H0406 </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162</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SC9DK 220.1G4</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上海柴油机股份有限公司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2017年</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10</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19#装载机</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3-404A0258</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XG955H</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厦工机械（焦作）有限公司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CXG00955A001H0174</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162</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SC9DK220.1G3</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上海柴油机股份有限公司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2017/1/1</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11</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液压挖掘机-1</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3-404A0256</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PC220-8M0</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小松山推工程机械有限公司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KMTPC246AHMBH0138*</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123</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SAA6D107E-1</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小松山推工程机械有限公司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2017/11/1</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12</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液压挖掘机-2</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3-404A0257</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2019/12/27</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PC60-8</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小松（山东）工程机械有限公司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KMTPC238JGQA20409</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40.7</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SM4D95LE-5</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日本制造</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2016年</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国二</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688"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13</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自卸汽车33号</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3-404A0298</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2020/3/3</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DFH3310A2</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东风商用车有限公司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YL7481800528857</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257</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dci350-51</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东风商用车有限公司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2019/12/16</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w:t>
            </w:r>
            <w:r>
              <w:rPr>
                <w:rFonts w:hint="eastAsia" w:cs="Times New Roman"/>
                <w:b w:val="0"/>
                <w:bCs/>
                <w:i w:val="0"/>
                <w:caps w:val="0"/>
                <w:color w:val="000000"/>
                <w:kern w:val="0"/>
                <w:sz w:val="21"/>
                <w:szCs w:val="21"/>
                <w:u w:val="none"/>
                <w:lang w:val="en-US" w:eastAsia="zh-CN" w:bidi="ar"/>
              </w:rPr>
              <w:t>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14</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自卸汽车34号</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3-404A0299</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2020/3/3</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DFH3310A2</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东风商用车有限公司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YL7441800528858</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257</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dci350-51</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东风商用车有限公司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2019/12/14</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w:t>
            </w:r>
            <w:r>
              <w:rPr>
                <w:rFonts w:hint="eastAsia" w:cs="Times New Roman"/>
                <w:b w:val="0"/>
                <w:bCs/>
                <w:i w:val="0"/>
                <w:caps w:val="0"/>
                <w:color w:val="000000"/>
                <w:kern w:val="0"/>
                <w:sz w:val="21"/>
                <w:szCs w:val="21"/>
                <w:u w:val="none"/>
                <w:lang w:val="en-US" w:eastAsia="zh-CN" w:bidi="ar"/>
              </w:rPr>
              <w:t>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15</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自卸汽车35号</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3-404A0300</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2020/3/3</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DFH3250BX9</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东风商用车有限公司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YL7461800526039</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147</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YC6J200-52</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东风商用车有限公司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2019/10/29</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w:t>
            </w:r>
            <w:r>
              <w:rPr>
                <w:rFonts w:hint="eastAsia" w:cs="Times New Roman"/>
                <w:b w:val="0"/>
                <w:bCs/>
                <w:i w:val="0"/>
                <w:caps w:val="0"/>
                <w:color w:val="000000"/>
                <w:kern w:val="0"/>
                <w:sz w:val="21"/>
                <w:szCs w:val="21"/>
                <w:u w:val="none"/>
                <w:lang w:val="en-US" w:eastAsia="zh-CN" w:bidi="ar"/>
              </w:rPr>
              <w:t>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16</w:t>
            </w:r>
          </w:p>
        </w:tc>
        <w:tc>
          <w:tcPr>
            <w:tcW w:w="333"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自卸汽车36号</w:t>
            </w:r>
          </w:p>
        </w:tc>
        <w:tc>
          <w:tcPr>
            <w:tcW w:w="333"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3-404A0301</w:t>
            </w:r>
          </w:p>
        </w:tc>
        <w:tc>
          <w:tcPr>
            <w:tcW w:w="38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2020/3/3</w:t>
            </w:r>
          </w:p>
        </w:tc>
        <w:tc>
          <w:tcPr>
            <w:tcW w:w="425"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DFH3250BX9</w:t>
            </w:r>
          </w:p>
        </w:tc>
        <w:tc>
          <w:tcPr>
            <w:tcW w:w="686"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东风商用车有限公司</w:t>
            </w:r>
          </w:p>
        </w:tc>
        <w:tc>
          <w:tcPr>
            <w:tcW w:w="584"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YL7461800526040</w:t>
            </w:r>
          </w:p>
        </w:tc>
        <w:tc>
          <w:tcPr>
            <w:tcW w:w="268"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147</w:t>
            </w:r>
          </w:p>
        </w:tc>
        <w:tc>
          <w:tcPr>
            <w:tcW w:w="40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YC6J200-52</w:t>
            </w:r>
          </w:p>
        </w:tc>
        <w:tc>
          <w:tcPr>
            <w:tcW w:w="641"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广西玉柴机器股份有限公司</w:t>
            </w:r>
          </w:p>
        </w:tc>
        <w:tc>
          <w:tcPr>
            <w:tcW w:w="393"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2020/1/9</w:t>
            </w:r>
          </w:p>
        </w:tc>
        <w:tc>
          <w:tcPr>
            <w:tcW w:w="190"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w:t>
            </w:r>
            <w:r>
              <w:rPr>
                <w:rFonts w:hint="eastAsia" w:cs="Times New Roman"/>
                <w:b w:val="0"/>
                <w:bCs/>
                <w:i w:val="0"/>
                <w:caps w:val="0"/>
                <w:color w:val="000000"/>
                <w:kern w:val="0"/>
                <w:sz w:val="21"/>
                <w:szCs w:val="21"/>
                <w:u w:val="none"/>
                <w:lang w:val="en-US" w:eastAsia="zh-CN" w:bidi="ar"/>
              </w:rPr>
              <w:t>三</w:t>
            </w:r>
          </w:p>
        </w:tc>
        <w:tc>
          <w:tcPr>
            <w:tcW w:w="187" w:type="pct"/>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shd w:val="clear" w:color="auto" w:fill="auto"/>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17</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扫地车</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3-404A1018</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2020/11/6</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DFH1180BX1V</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东风商用车有限公司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LGAX3B139K1026634</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149</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ISD24050</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东风康明斯发动机有限公司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2019/10/5</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18</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7#装载机</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3-404A1015</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2020/11/6</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XG956N</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厦工机械有限公司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CXG00956VL0N00511</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162</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D10.228T30</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中国重型汽车集团有限公司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2020/9/5</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r>
        <w:tblPrEx>
          <w:tblCellMar>
            <w:top w:w="0" w:type="dxa"/>
            <w:left w:w="0" w:type="dxa"/>
            <w:bottom w:w="0" w:type="dxa"/>
            <w:right w:w="0" w:type="dxa"/>
          </w:tblCellMar>
        </w:tblPrEx>
        <w:trPr>
          <w:trHeight w:val="23" w:hRule="atLeast"/>
          <w:jc w:val="center"/>
        </w:trPr>
        <w:tc>
          <w:tcPr>
            <w:tcW w:w="172" w:type="pct"/>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19</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6#装载机</w:t>
            </w:r>
          </w:p>
        </w:tc>
        <w:tc>
          <w:tcPr>
            <w:tcW w:w="3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3-404A1019</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2020/11/6</w:t>
            </w:r>
          </w:p>
        </w:tc>
        <w:tc>
          <w:tcPr>
            <w:tcW w:w="4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XG956N</w:t>
            </w:r>
          </w:p>
        </w:tc>
        <w:tc>
          <w:tcPr>
            <w:tcW w:w="6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厦工机械有限公司</w:t>
            </w:r>
          </w:p>
        </w:tc>
        <w:tc>
          <w:tcPr>
            <w:tcW w:w="5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CXG00956EL0N00322</w:t>
            </w:r>
          </w:p>
        </w:tc>
        <w:tc>
          <w:tcPr>
            <w:tcW w:w="2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162</w:t>
            </w:r>
          </w:p>
        </w:tc>
        <w:tc>
          <w:tcPr>
            <w:tcW w:w="4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D10228T3G</w:t>
            </w:r>
          </w:p>
        </w:tc>
        <w:tc>
          <w:tcPr>
            <w:tcW w:w="6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中国重型汽车集团有限公司</w:t>
            </w:r>
          </w:p>
        </w:tc>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2020/7/5</w:t>
            </w:r>
          </w:p>
        </w:tc>
        <w:tc>
          <w:tcPr>
            <w:tcW w:w="1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国三</w:t>
            </w:r>
          </w:p>
        </w:tc>
        <w:tc>
          <w:tcPr>
            <w:tcW w:w="1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i w:val="0"/>
                <w:caps w:val="0"/>
                <w:color w:val="000000"/>
                <w:sz w:val="21"/>
                <w:szCs w:val="21"/>
                <w:u w:val="none"/>
              </w:rPr>
            </w:pPr>
            <w:r>
              <w:rPr>
                <w:rFonts w:hint="default" w:ascii="Times New Roman" w:hAnsi="Times New Roman" w:eastAsia="仿宋" w:cs="Times New Roman"/>
                <w:b w:val="0"/>
                <w:bCs/>
                <w:i w:val="0"/>
                <w:caps w:val="0"/>
                <w:color w:val="000000"/>
                <w:kern w:val="0"/>
                <w:sz w:val="21"/>
                <w:szCs w:val="21"/>
                <w:u w:val="none"/>
                <w:lang w:val="en-US" w:eastAsia="zh-CN" w:bidi="ar"/>
              </w:rPr>
              <w:t>柴油</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default" w:ascii="Times New Roman" w:hAnsi="Times New Roman" w:eastAsia="仿宋" w:cs="Times New Roman"/>
          <w:b/>
          <w:caps w:val="0"/>
          <w:sz w:val="21"/>
          <w:szCs w:val="21"/>
          <w:lang w:val="en-US"/>
        </w:rPr>
      </w:pPr>
      <w:bookmarkStart w:id="68" w:name="_Toc15620"/>
      <w:r>
        <w:rPr>
          <w:rFonts w:hint="default" w:ascii="Times New Roman" w:hAnsi="Times New Roman" w:eastAsia="仿宋" w:cs="Times New Roman"/>
          <w:caps w:val="0"/>
          <w:sz w:val="21"/>
          <w:szCs w:val="21"/>
          <w:lang w:val="en-US" w:eastAsia="zh-CN"/>
        </w:rPr>
        <w:t>数据来源：企业</w:t>
      </w:r>
      <w:r>
        <w:rPr>
          <w:rFonts w:hint="eastAsia" w:ascii="Times New Roman" w:hAnsi="Times New Roman" w:cs="Times New Roman"/>
          <w:caps w:val="0"/>
          <w:sz w:val="21"/>
          <w:szCs w:val="21"/>
          <w:lang w:val="en-US" w:eastAsia="zh-CN"/>
        </w:rPr>
        <w:t>提供</w:t>
      </w:r>
      <w:r>
        <w:rPr>
          <w:rFonts w:hint="default" w:ascii="Times New Roman" w:hAnsi="Times New Roman" w:eastAsia="仿宋" w:cs="Times New Roman"/>
          <w:caps w:val="0"/>
          <w:sz w:val="21"/>
          <w:szCs w:val="21"/>
          <w:lang w:val="en-US" w:eastAsia="zh-CN"/>
        </w:rPr>
        <w:t>。</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outlineLvl w:val="9"/>
        <w:rPr>
          <w:rFonts w:hint="default" w:ascii="Times New Roman" w:hAnsi="Times New Roman" w:cs="Times New Roman"/>
          <w:b/>
          <w:caps w:val="0"/>
          <w:lang w:val="en-US" w:eastAsia="zh-CN"/>
        </w:rPr>
      </w:pPr>
    </w:p>
    <w:p>
      <w:pPr>
        <w:pStyle w:val="5"/>
        <w:rPr>
          <w:rFonts w:hint="default" w:ascii="Times New Roman" w:hAnsi="Times New Roman" w:cs="Times New Roman"/>
          <w:caps w:val="0"/>
          <w:lang w:val="en-US" w:eastAsia="zh-CN"/>
        </w:rPr>
        <w:sectPr>
          <w:pgSz w:w="16783" w:h="11850" w:orient="landscape"/>
          <w:pgMar w:top="1452" w:right="1418" w:bottom="1452" w:left="1418" w:header="964" w:footer="850" w:gutter="0"/>
          <w:pgBorders>
            <w:top w:val="none" w:sz="0" w:space="0"/>
            <w:left w:val="none" w:sz="0" w:space="0"/>
            <w:bottom w:val="none" w:sz="0" w:space="0"/>
            <w:right w:val="none" w:sz="0" w:space="0"/>
          </w:pgBorders>
          <w:pgNumType w:fmt="decimal"/>
          <w:cols w:space="720" w:num="1"/>
        </w:sectPr>
      </w:pP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cs="Times New Roman"/>
          <w:b/>
          <w:caps w:val="0"/>
          <w:lang w:val="en-US" w:eastAsia="zh-CN"/>
        </w:rPr>
      </w:pPr>
      <w:bookmarkStart w:id="69" w:name="_Toc19837"/>
      <w:bookmarkStart w:id="70" w:name="_Toc4133"/>
      <w:r>
        <w:rPr>
          <w:rFonts w:hint="default" w:ascii="Times New Roman" w:hAnsi="Times New Roman" w:cs="Times New Roman"/>
          <w:b/>
          <w:caps w:val="0"/>
          <w:lang w:val="en-US" w:eastAsia="zh-CN"/>
        </w:rPr>
        <w:t>3.</w:t>
      </w:r>
      <w:r>
        <w:rPr>
          <w:rFonts w:hint="eastAsia" w:ascii="Times New Roman" w:hAnsi="Times New Roman" w:cs="Times New Roman"/>
          <w:b/>
          <w:caps w:val="0"/>
          <w:lang w:val="en-US" w:eastAsia="zh-CN"/>
        </w:rPr>
        <w:t>4</w:t>
      </w:r>
      <w:r>
        <w:rPr>
          <w:rFonts w:hint="eastAsia" w:cs="Times New Roman"/>
          <w:b/>
          <w:caps w:val="0"/>
          <w:lang w:val="en-US" w:eastAsia="zh-CN"/>
        </w:rPr>
        <w:t xml:space="preserve"> </w:t>
      </w:r>
      <w:r>
        <w:rPr>
          <w:rFonts w:hint="default" w:ascii="Times New Roman" w:hAnsi="Times New Roman" w:cs="Times New Roman"/>
          <w:b/>
          <w:caps w:val="0"/>
          <w:lang w:val="en-US" w:eastAsia="zh-CN"/>
        </w:rPr>
        <w:t>历史台账记录</w:t>
      </w:r>
      <w:bookmarkEnd w:id="68"/>
      <w:bookmarkEnd w:id="69"/>
      <w:bookmarkEnd w:id="70"/>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核查发现企业有主体设施生产日报表、污染治理设施运行管理台账以及无组织排放控制设施（雾炮等）的运行记录。</w:t>
      </w:r>
      <w:r>
        <w:rPr>
          <w:rFonts w:hint="eastAsia" w:ascii="Times New Roman" w:eastAsia="仿宋" w:cs="Times New Roman"/>
          <w:caps w:val="0"/>
          <w:color w:val="auto"/>
          <w:kern w:val="2"/>
          <w:sz w:val="24"/>
          <w:szCs w:val="24"/>
          <w:highlight w:val="none"/>
          <w:lang w:val="en-US" w:eastAsia="zh-CN" w:bidi="ar-SA"/>
        </w:rPr>
        <w:t>部分台账记录如图3-7。</w:t>
      </w:r>
      <w:r>
        <w:rPr>
          <w:rFonts w:hint="eastAsia" w:ascii="Times New Roman" w:hAnsi="Times New Roman" w:eastAsia="仿宋" w:cs="Times New Roman"/>
          <w:caps w:val="0"/>
          <w:color w:val="auto"/>
          <w:kern w:val="2"/>
          <w:sz w:val="24"/>
          <w:szCs w:val="24"/>
          <w:highlight w:val="none"/>
          <w:lang w:val="en-US" w:eastAsia="zh-CN" w:bidi="ar-SA"/>
        </w:rPr>
        <w:t>此外，企业门禁和视频监控系统具备保存三个月以上数据能力，其他自动监控监测设施具备保存一年以上数据能力。环境管理台账和自行监测按照排污许可证要求保存有原始记录。综上可得，企业在台账记录的管理上符合《意见》的相关要求。符合开展现场评估监测的基本条件。</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宋体"/>
          <w:color w:val="000000"/>
          <w:spacing w:val="0"/>
          <w:w w:val="100"/>
          <w:position w:val="0"/>
          <w:sz w:val="28"/>
          <w:szCs w:val="28"/>
          <w:highlight w:val="none"/>
          <w:u w:val="none"/>
          <w:shd w:val="clear" w:color="auto" w:fill="auto"/>
          <w:lang w:val="en-US" w:eastAsia="zh-CN" w:bidi="zh-TW"/>
        </w:rPr>
      </w:pPr>
      <w:r>
        <w:rPr>
          <w:rFonts w:hint="eastAsia" w:cs="宋体"/>
          <w:color w:val="000000"/>
          <w:spacing w:val="0"/>
          <w:w w:val="100"/>
          <w:position w:val="0"/>
          <w:sz w:val="28"/>
          <w:szCs w:val="28"/>
          <w:highlight w:val="none"/>
          <w:u w:val="none"/>
          <w:shd w:val="clear" w:color="auto" w:fill="auto"/>
          <w:lang w:val="en-US" w:eastAsia="zh-CN" w:bidi="zh-TW"/>
        </w:rPr>
        <w:drawing>
          <wp:inline distT="0" distB="0" distL="114300" distR="114300">
            <wp:extent cx="1332230" cy="2411730"/>
            <wp:effectExtent l="0" t="0" r="7620" b="1270"/>
            <wp:docPr id="408" name="图片 73" descr="4a3fb741c9cdf5a158710740bc4b33f"/>
            <wp:cNvGraphicFramePr/>
            <a:graphic xmlns:a="http://schemas.openxmlformats.org/drawingml/2006/main">
              <a:graphicData uri="http://schemas.openxmlformats.org/drawingml/2006/picture">
                <pic:pic xmlns:pic="http://schemas.openxmlformats.org/drawingml/2006/picture">
                  <pic:nvPicPr>
                    <pic:cNvPr id="408" name="图片 73" descr="4a3fb741c9cdf5a158710740bc4b33f"/>
                    <pic:cNvPicPr/>
                  </pic:nvPicPr>
                  <pic:blipFill>
                    <a:blip r:embed="rId43"/>
                    <a:stretch>
                      <a:fillRect/>
                    </a:stretch>
                  </pic:blipFill>
                  <pic:spPr>
                    <a:xfrm rot="-5400000">
                      <a:off x="0" y="0"/>
                      <a:ext cx="1332230" cy="2411730"/>
                    </a:xfrm>
                    <a:prstGeom prst="rect">
                      <a:avLst/>
                    </a:prstGeom>
                    <a:noFill/>
                    <a:ln>
                      <a:noFill/>
                    </a:ln>
                  </pic:spPr>
                </pic:pic>
              </a:graphicData>
            </a:graphic>
          </wp:inline>
        </w:drawing>
      </w:r>
      <w:r>
        <w:rPr>
          <w:rFonts w:hint="eastAsia" w:cs="宋体"/>
          <w:color w:val="000000"/>
          <w:spacing w:val="0"/>
          <w:w w:val="100"/>
          <w:position w:val="0"/>
          <w:sz w:val="28"/>
          <w:szCs w:val="28"/>
          <w:highlight w:val="none"/>
          <w:u w:val="none"/>
          <w:shd w:val="clear" w:color="auto" w:fill="auto"/>
          <w:lang w:val="en-US" w:eastAsia="zh-CN" w:bidi="zh-TW"/>
        </w:rPr>
        <w:drawing>
          <wp:inline distT="0" distB="0" distL="114300" distR="114300">
            <wp:extent cx="1332230" cy="2411730"/>
            <wp:effectExtent l="0" t="0" r="7620" b="1270"/>
            <wp:docPr id="409" name="图片 74" descr="86a1f5e320f1d9b604f433a3449acb6"/>
            <wp:cNvGraphicFramePr/>
            <a:graphic xmlns:a="http://schemas.openxmlformats.org/drawingml/2006/main">
              <a:graphicData uri="http://schemas.openxmlformats.org/drawingml/2006/picture">
                <pic:pic xmlns:pic="http://schemas.openxmlformats.org/drawingml/2006/picture">
                  <pic:nvPicPr>
                    <pic:cNvPr id="409" name="图片 74" descr="86a1f5e320f1d9b604f433a3449acb6"/>
                    <pic:cNvPicPr/>
                  </pic:nvPicPr>
                  <pic:blipFill>
                    <a:blip r:embed="rId44"/>
                    <a:stretch>
                      <a:fillRect/>
                    </a:stretch>
                  </pic:blipFill>
                  <pic:spPr>
                    <a:xfrm rot="-5400000">
                      <a:off x="0" y="0"/>
                      <a:ext cx="1332230" cy="2411730"/>
                    </a:xfrm>
                    <a:prstGeom prst="rect">
                      <a:avLst/>
                    </a:prstGeom>
                    <a:noFill/>
                    <a:ln>
                      <a:noFill/>
                    </a:ln>
                  </pic:spPr>
                </pic:pic>
              </a:graphicData>
            </a:graphic>
          </wp:inline>
        </w:drawing>
      </w:r>
    </w:p>
    <w:p>
      <w:pPr>
        <w:pStyle w:val="2422"/>
        <w:keepNext w:val="0"/>
        <w:keepLines w:val="0"/>
        <w:pageBreakBefore w:val="0"/>
        <w:widowControl w:val="0"/>
        <w:shd w:val="clear" w:color="auto" w:fill="auto"/>
        <w:tabs>
          <w:tab w:val="left" w:pos="326"/>
        </w:tabs>
        <w:kinsoku/>
        <w:wordWrap/>
        <w:overflowPunct/>
        <w:topLinePunct w:val="0"/>
        <w:autoSpaceDE/>
        <w:autoSpaceDN/>
        <w:bidi w:val="0"/>
        <w:adjustRightInd/>
        <w:snapToGrid/>
        <w:spacing w:before="0" w:after="0" w:line="0" w:lineRule="atLeast"/>
        <w:ind w:left="0" w:leftChars="0" w:right="0" w:firstLine="0" w:firstLineChars="0"/>
        <w:jc w:val="center"/>
        <w:textAlignment w:val="auto"/>
        <w:rPr>
          <w:rFonts w:hint="eastAsia" w:cs="宋体"/>
          <w:color w:val="000000"/>
          <w:spacing w:val="0"/>
          <w:w w:val="100"/>
          <w:position w:val="0"/>
          <w:sz w:val="28"/>
          <w:szCs w:val="28"/>
          <w:highlight w:val="none"/>
          <w:u w:val="none"/>
          <w:shd w:val="clear" w:color="auto" w:fill="auto"/>
          <w:lang w:val="en-US" w:eastAsia="zh-CN" w:bidi="zh-TW"/>
        </w:rPr>
      </w:pPr>
      <w:r>
        <w:rPr>
          <w:rFonts w:hint="eastAsia" w:cs="宋体"/>
          <w:color w:val="000000"/>
          <w:spacing w:val="0"/>
          <w:w w:val="100"/>
          <w:position w:val="0"/>
          <w:sz w:val="28"/>
          <w:szCs w:val="28"/>
          <w:highlight w:val="none"/>
          <w:u w:val="none"/>
          <w:shd w:val="clear" w:color="auto" w:fill="auto"/>
          <w:lang w:val="en-US" w:eastAsia="zh-CN" w:bidi="zh-TW"/>
        </w:rPr>
        <w:drawing>
          <wp:inline distT="0" distB="0" distL="114300" distR="114300">
            <wp:extent cx="1332230" cy="2411730"/>
            <wp:effectExtent l="0" t="0" r="7620" b="1270"/>
            <wp:docPr id="412" name="图片 77" descr="ffa7b9814df9d89c1cb568ceb58f88f"/>
            <wp:cNvGraphicFramePr/>
            <a:graphic xmlns:a="http://schemas.openxmlformats.org/drawingml/2006/main">
              <a:graphicData uri="http://schemas.openxmlformats.org/drawingml/2006/picture">
                <pic:pic xmlns:pic="http://schemas.openxmlformats.org/drawingml/2006/picture">
                  <pic:nvPicPr>
                    <pic:cNvPr id="412" name="图片 77" descr="ffa7b9814df9d89c1cb568ceb58f88f"/>
                    <pic:cNvPicPr/>
                  </pic:nvPicPr>
                  <pic:blipFill>
                    <a:blip r:embed="rId45"/>
                    <a:stretch>
                      <a:fillRect/>
                    </a:stretch>
                  </pic:blipFill>
                  <pic:spPr>
                    <a:xfrm rot="-5400000">
                      <a:off x="0" y="0"/>
                      <a:ext cx="1332230" cy="2411730"/>
                    </a:xfrm>
                    <a:prstGeom prst="rect">
                      <a:avLst/>
                    </a:prstGeom>
                    <a:noFill/>
                    <a:ln>
                      <a:noFill/>
                    </a:ln>
                  </pic:spPr>
                </pic:pic>
              </a:graphicData>
            </a:graphic>
          </wp:inline>
        </w:drawing>
      </w:r>
      <w:r>
        <w:rPr>
          <w:rFonts w:hint="eastAsia" w:cs="宋体"/>
          <w:color w:val="000000"/>
          <w:spacing w:val="0"/>
          <w:w w:val="100"/>
          <w:position w:val="0"/>
          <w:sz w:val="28"/>
          <w:szCs w:val="28"/>
          <w:highlight w:val="none"/>
          <w:u w:val="none"/>
          <w:shd w:val="clear" w:color="auto" w:fill="auto"/>
          <w:lang w:val="en-US" w:eastAsia="zh-CN" w:bidi="zh-TW"/>
        </w:rPr>
        <w:drawing>
          <wp:inline distT="0" distB="0" distL="114300" distR="114300">
            <wp:extent cx="1332230" cy="2411730"/>
            <wp:effectExtent l="0" t="0" r="7620" b="1270"/>
            <wp:docPr id="413" name="图片 78" descr="52004b1f3ec6c96a04942948ac3ae3d"/>
            <wp:cNvGraphicFramePr/>
            <a:graphic xmlns:a="http://schemas.openxmlformats.org/drawingml/2006/main">
              <a:graphicData uri="http://schemas.openxmlformats.org/drawingml/2006/picture">
                <pic:pic xmlns:pic="http://schemas.openxmlformats.org/drawingml/2006/picture">
                  <pic:nvPicPr>
                    <pic:cNvPr id="413" name="图片 78" descr="52004b1f3ec6c96a04942948ac3ae3d"/>
                    <pic:cNvPicPr/>
                  </pic:nvPicPr>
                  <pic:blipFill>
                    <a:blip r:embed="rId46"/>
                    <a:stretch>
                      <a:fillRect/>
                    </a:stretch>
                  </pic:blipFill>
                  <pic:spPr>
                    <a:xfrm rot="-5400000">
                      <a:off x="0" y="0"/>
                      <a:ext cx="1332230" cy="2411730"/>
                    </a:xfrm>
                    <a:prstGeom prst="rect">
                      <a:avLst/>
                    </a:prstGeom>
                    <a:noFill/>
                    <a:ln>
                      <a:noFill/>
                    </a:ln>
                  </pic:spPr>
                </pic:pic>
              </a:graphicData>
            </a:graphic>
          </wp:inline>
        </w:drawing>
      </w:r>
    </w:p>
    <w:p>
      <w:pPr>
        <w:pStyle w:val="2422"/>
        <w:keepNext w:val="0"/>
        <w:keepLines w:val="0"/>
        <w:pageBreakBefore w:val="0"/>
        <w:widowControl w:val="0"/>
        <w:shd w:val="clear" w:color="auto" w:fill="auto"/>
        <w:tabs>
          <w:tab w:val="left" w:pos="326"/>
        </w:tabs>
        <w:kinsoku/>
        <w:wordWrap/>
        <w:overflowPunct/>
        <w:topLinePunct w:val="0"/>
        <w:autoSpaceDE/>
        <w:autoSpaceDN/>
        <w:bidi w:val="0"/>
        <w:adjustRightInd/>
        <w:snapToGrid/>
        <w:spacing w:before="0" w:after="0" w:line="0" w:lineRule="atLeast"/>
        <w:ind w:left="0" w:leftChars="0" w:right="0" w:firstLine="0" w:firstLineChars="0"/>
        <w:jc w:val="center"/>
        <w:textAlignment w:val="auto"/>
        <w:rPr>
          <w:rFonts w:hint="eastAsia" w:cs="宋体"/>
          <w:color w:val="000000"/>
          <w:spacing w:val="0"/>
          <w:w w:val="100"/>
          <w:position w:val="0"/>
          <w:sz w:val="28"/>
          <w:szCs w:val="28"/>
          <w:highlight w:val="none"/>
          <w:u w:val="none"/>
          <w:shd w:val="clear" w:color="auto" w:fill="auto"/>
          <w:lang w:val="en-US" w:eastAsia="zh-CN" w:bidi="zh-TW"/>
        </w:rPr>
      </w:pPr>
      <w:r>
        <w:rPr>
          <w:rFonts w:hint="eastAsia" w:cs="宋体"/>
          <w:color w:val="000000"/>
          <w:spacing w:val="0"/>
          <w:w w:val="100"/>
          <w:position w:val="0"/>
          <w:sz w:val="28"/>
          <w:szCs w:val="28"/>
          <w:highlight w:val="none"/>
          <w:u w:val="none"/>
          <w:shd w:val="clear" w:color="auto" w:fill="auto"/>
          <w:lang w:val="en-US" w:eastAsia="zh-CN" w:bidi="zh-TW"/>
        </w:rPr>
        <w:drawing>
          <wp:inline distT="0" distB="0" distL="114300" distR="114300">
            <wp:extent cx="1332230" cy="2411730"/>
            <wp:effectExtent l="0" t="0" r="7620" b="1270"/>
            <wp:docPr id="414" name="图片 79" descr="36f4244abed4bf5626b792b1e51a180"/>
            <wp:cNvGraphicFramePr/>
            <a:graphic xmlns:a="http://schemas.openxmlformats.org/drawingml/2006/main">
              <a:graphicData uri="http://schemas.openxmlformats.org/drawingml/2006/picture">
                <pic:pic xmlns:pic="http://schemas.openxmlformats.org/drawingml/2006/picture">
                  <pic:nvPicPr>
                    <pic:cNvPr id="414" name="图片 79" descr="36f4244abed4bf5626b792b1e51a180"/>
                    <pic:cNvPicPr/>
                  </pic:nvPicPr>
                  <pic:blipFill>
                    <a:blip r:embed="rId47"/>
                    <a:stretch>
                      <a:fillRect/>
                    </a:stretch>
                  </pic:blipFill>
                  <pic:spPr>
                    <a:xfrm rot="-5400000">
                      <a:off x="0" y="0"/>
                      <a:ext cx="1332230" cy="2411730"/>
                    </a:xfrm>
                    <a:prstGeom prst="rect">
                      <a:avLst/>
                    </a:prstGeom>
                    <a:noFill/>
                    <a:ln>
                      <a:noFill/>
                    </a:ln>
                  </pic:spPr>
                </pic:pic>
              </a:graphicData>
            </a:graphic>
          </wp:inline>
        </w:drawing>
      </w:r>
      <w:r>
        <w:rPr>
          <w:rFonts w:hint="eastAsia" w:cs="宋体"/>
          <w:color w:val="000000"/>
          <w:spacing w:val="0"/>
          <w:w w:val="100"/>
          <w:position w:val="0"/>
          <w:sz w:val="28"/>
          <w:szCs w:val="28"/>
          <w:highlight w:val="none"/>
          <w:u w:val="none"/>
          <w:shd w:val="clear" w:color="auto" w:fill="auto"/>
          <w:lang w:val="en-US" w:eastAsia="zh-CN" w:bidi="zh-TW"/>
        </w:rPr>
        <w:drawing>
          <wp:inline distT="0" distB="0" distL="114300" distR="114300">
            <wp:extent cx="1332230" cy="2411730"/>
            <wp:effectExtent l="0" t="0" r="7620" b="1270"/>
            <wp:docPr id="415" name="图片 80" descr="d89a88e0752504782fb70c5cd3f1e4e"/>
            <wp:cNvGraphicFramePr/>
            <a:graphic xmlns:a="http://schemas.openxmlformats.org/drawingml/2006/main">
              <a:graphicData uri="http://schemas.openxmlformats.org/drawingml/2006/picture">
                <pic:pic xmlns:pic="http://schemas.openxmlformats.org/drawingml/2006/picture">
                  <pic:nvPicPr>
                    <pic:cNvPr id="415" name="图片 80" descr="d89a88e0752504782fb70c5cd3f1e4e"/>
                    <pic:cNvPicPr/>
                  </pic:nvPicPr>
                  <pic:blipFill>
                    <a:blip r:embed="rId48"/>
                    <a:stretch>
                      <a:fillRect/>
                    </a:stretch>
                  </pic:blipFill>
                  <pic:spPr>
                    <a:xfrm rot="-5400000">
                      <a:off x="0" y="0"/>
                      <a:ext cx="1332230" cy="2411730"/>
                    </a:xfrm>
                    <a:prstGeom prst="rect">
                      <a:avLst/>
                    </a:prstGeom>
                    <a:noFill/>
                    <a:ln>
                      <a:noFill/>
                    </a:ln>
                  </pic:spPr>
                </pic:pic>
              </a:graphicData>
            </a:graphic>
          </wp:inline>
        </w:drawing>
      </w:r>
    </w:p>
    <w:p>
      <w:pPr>
        <w:pStyle w:val="2422"/>
        <w:keepNext w:val="0"/>
        <w:keepLines w:val="0"/>
        <w:pageBreakBefore w:val="0"/>
        <w:widowControl w:val="0"/>
        <w:shd w:val="clear" w:color="auto" w:fill="auto"/>
        <w:tabs>
          <w:tab w:val="left" w:pos="326"/>
        </w:tabs>
        <w:kinsoku/>
        <w:wordWrap/>
        <w:overflowPunct/>
        <w:topLinePunct w:val="0"/>
        <w:autoSpaceDE/>
        <w:autoSpaceDN/>
        <w:bidi w:val="0"/>
        <w:adjustRightInd/>
        <w:snapToGrid/>
        <w:spacing w:before="0" w:after="0" w:line="0" w:lineRule="atLeast"/>
        <w:ind w:left="0" w:leftChars="0" w:right="0" w:firstLine="0" w:firstLineChars="0"/>
        <w:jc w:val="center"/>
        <w:textAlignment w:val="auto"/>
        <w:rPr>
          <w:rFonts w:hint="eastAsia" w:cs="宋体"/>
          <w:color w:val="000000"/>
          <w:spacing w:val="0"/>
          <w:w w:val="100"/>
          <w:position w:val="0"/>
          <w:sz w:val="28"/>
          <w:szCs w:val="28"/>
          <w:highlight w:val="none"/>
          <w:u w:val="none"/>
          <w:shd w:val="clear" w:color="auto" w:fill="auto"/>
          <w:lang w:val="en-US" w:eastAsia="zh-CN" w:bidi="zh-TW"/>
        </w:rPr>
      </w:pPr>
      <w:r>
        <w:rPr>
          <w:rFonts w:hint="eastAsia" w:cs="宋体"/>
          <w:color w:val="000000"/>
          <w:spacing w:val="0"/>
          <w:w w:val="100"/>
          <w:position w:val="0"/>
          <w:sz w:val="28"/>
          <w:szCs w:val="28"/>
          <w:highlight w:val="none"/>
          <w:u w:val="none"/>
          <w:shd w:val="clear" w:color="auto" w:fill="auto"/>
          <w:lang w:val="en-US" w:eastAsia="zh-CN" w:bidi="zh-TW"/>
        </w:rPr>
        <w:drawing>
          <wp:inline distT="0" distB="0" distL="114300" distR="114300">
            <wp:extent cx="1332230" cy="2411730"/>
            <wp:effectExtent l="0" t="0" r="7620" b="1270"/>
            <wp:docPr id="416" name="图片 81" descr="466d1f4e9cdc44df60adaf7396336a9"/>
            <wp:cNvGraphicFramePr/>
            <a:graphic xmlns:a="http://schemas.openxmlformats.org/drawingml/2006/main">
              <a:graphicData uri="http://schemas.openxmlformats.org/drawingml/2006/picture">
                <pic:pic xmlns:pic="http://schemas.openxmlformats.org/drawingml/2006/picture">
                  <pic:nvPicPr>
                    <pic:cNvPr id="416" name="图片 81" descr="466d1f4e9cdc44df60adaf7396336a9"/>
                    <pic:cNvPicPr/>
                  </pic:nvPicPr>
                  <pic:blipFill>
                    <a:blip r:embed="rId49"/>
                    <a:stretch>
                      <a:fillRect/>
                    </a:stretch>
                  </pic:blipFill>
                  <pic:spPr>
                    <a:xfrm rot="-5400000">
                      <a:off x="0" y="0"/>
                      <a:ext cx="1332230" cy="2411730"/>
                    </a:xfrm>
                    <a:prstGeom prst="rect">
                      <a:avLst/>
                    </a:prstGeom>
                    <a:noFill/>
                    <a:ln>
                      <a:noFill/>
                    </a:ln>
                  </pic:spPr>
                </pic:pic>
              </a:graphicData>
            </a:graphic>
          </wp:inline>
        </w:drawing>
      </w:r>
      <w:r>
        <w:rPr>
          <w:rFonts w:hint="eastAsia" w:cs="宋体"/>
          <w:color w:val="000000"/>
          <w:spacing w:val="0"/>
          <w:w w:val="100"/>
          <w:position w:val="0"/>
          <w:sz w:val="28"/>
          <w:szCs w:val="28"/>
          <w:highlight w:val="none"/>
          <w:u w:val="none"/>
          <w:shd w:val="clear" w:color="auto" w:fill="auto"/>
          <w:lang w:val="en-US" w:eastAsia="zh-CN" w:bidi="zh-TW"/>
        </w:rPr>
        <w:drawing>
          <wp:inline distT="0" distB="0" distL="114300" distR="114300">
            <wp:extent cx="2411730" cy="1332230"/>
            <wp:effectExtent l="0" t="0" r="7620" b="1270"/>
            <wp:docPr id="417" name="图片 82" descr="420c355dad881a8f4598a23504e76d5"/>
            <wp:cNvGraphicFramePr/>
            <a:graphic xmlns:a="http://schemas.openxmlformats.org/drawingml/2006/main">
              <a:graphicData uri="http://schemas.openxmlformats.org/drawingml/2006/picture">
                <pic:pic xmlns:pic="http://schemas.openxmlformats.org/drawingml/2006/picture">
                  <pic:nvPicPr>
                    <pic:cNvPr id="417" name="图片 82" descr="420c355dad881a8f4598a23504e76d5"/>
                    <pic:cNvPicPr/>
                  </pic:nvPicPr>
                  <pic:blipFill>
                    <a:blip r:embed="rId50"/>
                    <a:stretch>
                      <a:fillRect/>
                    </a:stretch>
                  </pic:blipFill>
                  <pic:spPr>
                    <a:xfrm>
                      <a:off x="0" y="0"/>
                      <a:ext cx="2411730" cy="1332230"/>
                    </a:xfrm>
                    <a:prstGeom prst="rect">
                      <a:avLst/>
                    </a:prstGeom>
                    <a:noFill/>
                    <a:ln>
                      <a:noFill/>
                    </a:ln>
                  </pic:spPr>
                </pic:pic>
              </a:graphicData>
            </a:graphic>
          </wp:inline>
        </w:drawing>
      </w:r>
    </w:p>
    <w:p>
      <w:pPr>
        <w:pStyle w:val="2422"/>
        <w:keepNext w:val="0"/>
        <w:keepLines w:val="0"/>
        <w:pageBreakBefore w:val="0"/>
        <w:widowControl w:val="0"/>
        <w:shd w:val="clear" w:color="auto" w:fill="auto"/>
        <w:tabs>
          <w:tab w:val="left" w:pos="326"/>
        </w:tabs>
        <w:kinsoku/>
        <w:wordWrap/>
        <w:overflowPunct/>
        <w:topLinePunct w:val="0"/>
        <w:autoSpaceDE/>
        <w:autoSpaceDN/>
        <w:bidi w:val="0"/>
        <w:adjustRightInd/>
        <w:snapToGrid/>
        <w:spacing w:before="0" w:after="0" w:afterLines="100" w:line="240" w:lineRule="auto"/>
        <w:ind w:left="0" w:right="0" w:firstLine="0" w:firstLineChars="0"/>
        <w:jc w:val="center"/>
        <w:textAlignment w:val="auto"/>
        <w:rPr>
          <w:rFonts w:hint="default" w:ascii="Times New Roman" w:hAnsi="Times New Roman" w:eastAsia="仿宋" w:cs="Times New Roman"/>
          <w:color w:val="000000"/>
          <w:spacing w:val="0"/>
          <w:w w:val="100"/>
          <w:position w:val="0"/>
          <w:sz w:val="21"/>
          <w:szCs w:val="21"/>
          <w:highlight w:val="none"/>
          <w:u w:val="none"/>
          <w:shd w:val="clear" w:color="auto" w:fill="auto"/>
          <w:lang w:val="en-US" w:eastAsia="zh-CN" w:bidi="zh-TW"/>
        </w:rPr>
      </w:pPr>
      <w:r>
        <w:rPr>
          <w:rFonts w:hint="default" w:ascii="Times New Roman" w:hAnsi="Times New Roman" w:eastAsia="仿宋" w:cs="Times New Roman"/>
          <w:bCs/>
          <w:caps w:val="0"/>
          <w:sz w:val="21"/>
          <w:szCs w:val="21"/>
          <w:highlight w:val="none"/>
          <w:lang w:val="en-US" w:eastAsia="zh-CN"/>
        </w:rPr>
        <w:t>图3-</w:t>
      </w:r>
      <w:r>
        <w:rPr>
          <w:rFonts w:hint="eastAsia" w:ascii="Times New Roman" w:hAnsi="Times New Roman" w:eastAsia="仿宋" w:cs="Times New Roman"/>
          <w:bCs/>
          <w:caps w:val="0"/>
          <w:sz w:val="21"/>
          <w:szCs w:val="21"/>
          <w:highlight w:val="none"/>
          <w:lang w:val="en-US" w:eastAsia="zh-CN"/>
        </w:rPr>
        <w:t>7</w:t>
      </w:r>
      <w:r>
        <w:rPr>
          <w:rFonts w:hint="default" w:ascii="Times New Roman" w:hAnsi="Times New Roman" w:eastAsia="仿宋" w:cs="Times New Roman"/>
          <w:bCs/>
          <w:caps w:val="0"/>
          <w:sz w:val="21"/>
          <w:szCs w:val="21"/>
          <w:highlight w:val="none"/>
          <w:lang w:val="en-US" w:eastAsia="zh-CN"/>
        </w:rPr>
        <w:t xml:space="preserve">  </w:t>
      </w:r>
      <w:r>
        <w:rPr>
          <w:rFonts w:hint="default" w:ascii="Times New Roman" w:hAnsi="Times New Roman" w:eastAsia="仿宋" w:cs="Times New Roman"/>
          <w:color w:val="000000"/>
          <w:spacing w:val="0"/>
          <w:w w:val="100"/>
          <w:position w:val="0"/>
          <w:sz w:val="21"/>
          <w:szCs w:val="21"/>
          <w:highlight w:val="none"/>
          <w:u w:val="none"/>
          <w:shd w:val="clear" w:color="auto" w:fill="auto"/>
          <w:lang w:val="en-US" w:eastAsia="zh-CN" w:bidi="zh-TW"/>
        </w:rPr>
        <w:t>烧结、高炉、转炉运行参数台账</w:t>
      </w:r>
    </w:p>
    <w:p>
      <w:pPr>
        <w:pStyle w:val="2"/>
        <w:rPr>
          <w:rFonts w:hint="eastAsia"/>
          <w:lang w:val="en-US" w:eastAsia="zh-CN"/>
        </w:rPr>
        <w:sectPr>
          <w:pgSz w:w="11906" w:h="16838"/>
          <w:pgMar w:top="1814" w:right="1489" w:bottom="1440" w:left="1597" w:header="964" w:footer="850" w:gutter="0"/>
          <w:pgNumType w:fmt="decimal"/>
          <w:cols w:space="720" w:num="1"/>
          <w:docGrid w:linePitch="312" w:charSpace="0"/>
        </w:sectPr>
      </w:pPr>
    </w:p>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default" w:cs="Times New Roman"/>
          <w:b/>
          <w:bCs/>
          <w:caps w:val="0"/>
          <w:lang w:val="en-US" w:eastAsia="zh-CN"/>
        </w:rPr>
      </w:pPr>
      <w:r>
        <w:rPr>
          <w:rStyle w:val="153"/>
          <w:rFonts w:hint="eastAsia" w:cs="Times New Roman"/>
          <w:b/>
          <w:bCs/>
          <w:caps w:val="0"/>
          <w:lang w:val="en-US" w:eastAsia="zh-CN"/>
        </w:rPr>
        <w:t xml:space="preserve"> </w:t>
      </w:r>
      <w:bookmarkStart w:id="71" w:name="_Toc23047"/>
      <w:r>
        <w:rPr>
          <w:rStyle w:val="153"/>
          <w:rFonts w:hint="eastAsia" w:cs="Times New Roman"/>
          <w:b/>
          <w:bCs/>
          <w:caps w:val="0"/>
          <w:lang w:val="en-US" w:eastAsia="zh-CN"/>
        </w:rPr>
        <w:t>主要生产工艺</w:t>
      </w:r>
      <w:bookmarkEnd w:id="71"/>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default" w:cs="Times New Roman"/>
          <w:b/>
          <w:caps w:val="0"/>
          <w:lang w:val="en-US" w:eastAsia="zh-CN"/>
        </w:rPr>
      </w:pPr>
      <w:bookmarkStart w:id="72" w:name="_Toc43462307"/>
      <w:bookmarkStart w:id="73" w:name="_Toc20105"/>
      <w:r>
        <w:rPr>
          <w:rFonts w:hint="eastAsia" w:cs="Times New Roman"/>
          <w:b/>
          <w:caps w:val="0"/>
          <w:lang w:val="en-US" w:eastAsia="zh-CN"/>
        </w:rPr>
        <w:t>4.1 烧结</w:t>
      </w:r>
      <w:bookmarkEnd w:id="72"/>
      <w:r>
        <w:rPr>
          <w:rFonts w:hint="eastAsia" w:cs="Times New Roman"/>
          <w:b/>
          <w:caps w:val="0"/>
          <w:lang w:val="en-US" w:eastAsia="zh-CN"/>
        </w:rPr>
        <w:t>生产工艺流程</w:t>
      </w:r>
      <w:bookmarkEnd w:id="73"/>
    </w:p>
    <w:p>
      <w:pPr>
        <w:keepNext w:val="0"/>
        <w:keepLines w:val="0"/>
        <w:pageBreakBefore w:val="0"/>
        <w:widowControl w:val="0"/>
        <w:kinsoku/>
        <w:wordWrap/>
        <w:overflowPunct/>
        <w:topLinePunct w:val="0"/>
        <w:autoSpaceDE/>
        <w:autoSpaceDN/>
        <w:bidi w:val="0"/>
        <w:adjustRightInd/>
        <w:snapToGrid/>
        <w:textAlignment w:val="auto"/>
      </w:pPr>
      <w:r>
        <w:t>烧结工艺流程：烧结机系统工艺流程从原料、燃料接受开始至成品烧结矿出厂为止，包括原料、石灰石（白云石）、燃料的接受和储存，燃料破碎、石灰石（白云石）破碎和筛分，配料、混合和制粒，外滚煤粉，布料、点火、抽风烧结，热矿破碎、冷却、整粒及成品烧结矿自动取样和成品输送及外运系统。</w:t>
      </w:r>
    </w:p>
    <w:p>
      <w:pPr>
        <w:keepNext w:val="0"/>
        <w:keepLines w:val="0"/>
        <w:pageBreakBefore w:val="0"/>
        <w:widowControl w:val="0"/>
        <w:kinsoku/>
        <w:wordWrap/>
        <w:overflowPunct/>
        <w:topLinePunct w:val="0"/>
        <w:autoSpaceDE/>
        <w:autoSpaceDN/>
        <w:bidi w:val="0"/>
        <w:adjustRightInd/>
        <w:snapToGrid/>
        <w:textAlignment w:val="auto"/>
      </w:pPr>
      <w:r>
        <w:t>1）原料</w:t>
      </w:r>
    </w:p>
    <w:p>
      <w:pPr>
        <w:keepNext w:val="0"/>
        <w:keepLines w:val="0"/>
        <w:pageBreakBefore w:val="0"/>
        <w:widowControl w:val="0"/>
        <w:kinsoku/>
        <w:wordWrap/>
        <w:overflowPunct/>
        <w:topLinePunct w:val="0"/>
        <w:autoSpaceDE/>
        <w:autoSpaceDN/>
        <w:bidi w:val="0"/>
        <w:adjustRightInd/>
        <w:snapToGrid/>
        <w:textAlignment w:val="auto"/>
      </w:pPr>
      <w:r>
        <w:t>铁矿粉、球团、返矿等送至主料仓。</w:t>
      </w:r>
    </w:p>
    <w:p>
      <w:pPr>
        <w:keepNext w:val="0"/>
        <w:keepLines w:val="0"/>
        <w:pageBreakBefore w:val="0"/>
        <w:widowControl w:val="0"/>
        <w:kinsoku/>
        <w:wordWrap/>
        <w:overflowPunct/>
        <w:topLinePunct w:val="0"/>
        <w:autoSpaceDE/>
        <w:autoSpaceDN/>
        <w:bidi w:val="0"/>
        <w:adjustRightInd/>
        <w:snapToGrid/>
        <w:textAlignment w:val="auto"/>
      </w:pPr>
      <w:r>
        <w:t>石灰石、白云石、燃料直接送至熔剂、燃料仓贮存。生石灰由密封罐车运至烧结配料室，气力输送至配料槽内。</w:t>
      </w:r>
    </w:p>
    <w:p>
      <w:pPr>
        <w:keepNext w:val="0"/>
        <w:keepLines w:val="0"/>
        <w:pageBreakBefore w:val="0"/>
        <w:widowControl w:val="0"/>
        <w:kinsoku/>
        <w:wordWrap/>
        <w:overflowPunct/>
        <w:topLinePunct w:val="0"/>
        <w:autoSpaceDE/>
        <w:autoSpaceDN/>
        <w:bidi w:val="0"/>
        <w:adjustRightInd/>
        <w:snapToGrid/>
        <w:textAlignment w:val="auto"/>
      </w:pPr>
      <w:r>
        <w:t>2）破碎</w:t>
      </w:r>
    </w:p>
    <w:p>
      <w:pPr>
        <w:keepNext w:val="0"/>
        <w:keepLines w:val="0"/>
        <w:pageBreakBefore w:val="0"/>
        <w:widowControl w:val="0"/>
        <w:kinsoku/>
        <w:wordWrap/>
        <w:overflowPunct/>
        <w:topLinePunct w:val="0"/>
        <w:autoSpaceDE/>
        <w:autoSpaceDN/>
        <w:bidi w:val="0"/>
        <w:adjustRightInd/>
        <w:snapToGrid/>
        <w:textAlignment w:val="auto"/>
      </w:pPr>
      <w:r>
        <w:t>燃料采用开路破碎系统，碎焦和无烟煤分别破碎，运往配料室参加配料。燃料破碎先用对辊破碎机。碎焦和无烟煤的细碎设备采用四辊破碎机。</w:t>
      </w:r>
    </w:p>
    <w:p>
      <w:pPr>
        <w:keepNext w:val="0"/>
        <w:keepLines w:val="0"/>
        <w:pageBreakBefore w:val="0"/>
        <w:widowControl w:val="0"/>
        <w:kinsoku/>
        <w:wordWrap/>
        <w:overflowPunct/>
        <w:topLinePunct w:val="0"/>
        <w:autoSpaceDE/>
        <w:autoSpaceDN/>
        <w:bidi w:val="0"/>
        <w:adjustRightInd/>
        <w:snapToGrid/>
        <w:textAlignment w:val="auto"/>
      </w:pPr>
      <w:r>
        <w:t>熔剂采用闭路破碎筛分流程，将石灰石、白云石破碎，运往配料室，熔剂破碎采用锤式破碎机；筛分设备采用厚筛。</w:t>
      </w:r>
    </w:p>
    <w:p>
      <w:pPr>
        <w:keepNext w:val="0"/>
        <w:keepLines w:val="0"/>
        <w:pageBreakBefore w:val="0"/>
        <w:widowControl w:val="0"/>
        <w:kinsoku/>
        <w:wordWrap/>
        <w:overflowPunct/>
        <w:topLinePunct w:val="0"/>
        <w:autoSpaceDE/>
        <w:autoSpaceDN/>
        <w:bidi w:val="0"/>
        <w:adjustRightInd/>
        <w:snapToGrid/>
        <w:textAlignment w:val="auto"/>
      </w:pPr>
      <w:r>
        <w:t>3）配料</w:t>
      </w:r>
    </w:p>
    <w:p>
      <w:pPr>
        <w:keepNext w:val="0"/>
        <w:keepLines w:val="0"/>
        <w:pageBreakBefore w:val="0"/>
        <w:widowControl w:val="0"/>
        <w:kinsoku/>
        <w:wordWrap/>
        <w:overflowPunct/>
        <w:topLinePunct w:val="0"/>
        <w:autoSpaceDE/>
        <w:autoSpaceDN/>
        <w:bidi w:val="0"/>
        <w:adjustRightInd/>
        <w:snapToGrid/>
        <w:textAlignment w:val="auto"/>
      </w:pPr>
      <w:r>
        <w:t>为了保证配料精确，含铁原料，熔剂、燃料配料比人工设定后，由计算机自动控制给料量。</w:t>
      </w:r>
    </w:p>
    <w:p>
      <w:pPr>
        <w:keepNext w:val="0"/>
        <w:keepLines w:val="0"/>
        <w:pageBreakBefore w:val="0"/>
        <w:widowControl w:val="0"/>
        <w:kinsoku/>
        <w:wordWrap/>
        <w:overflowPunct/>
        <w:topLinePunct w:val="0"/>
        <w:autoSpaceDE/>
        <w:autoSpaceDN/>
        <w:bidi w:val="0"/>
        <w:adjustRightInd/>
        <w:snapToGrid/>
        <w:textAlignment w:val="auto"/>
      </w:pPr>
      <w:r>
        <w:t>经过准确配料后的配合料通过三次混合进行混匀、制粒与外配煤，其设备均采用园筒混合机。一次混合的目的主要是混匀并加水；二次混合主要是制粒并调整混合料水分。混合料的水量添加采用自动控制。</w:t>
      </w:r>
    </w:p>
    <w:p>
      <w:pPr>
        <w:keepNext w:val="0"/>
        <w:keepLines w:val="0"/>
        <w:pageBreakBefore w:val="0"/>
        <w:widowControl w:val="0"/>
        <w:kinsoku/>
        <w:wordWrap/>
        <w:overflowPunct/>
        <w:topLinePunct w:val="0"/>
        <w:autoSpaceDE/>
        <w:autoSpaceDN/>
        <w:bidi w:val="0"/>
        <w:adjustRightInd/>
        <w:snapToGrid/>
        <w:textAlignment w:val="auto"/>
      </w:pPr>
      <w:r>
        <w:t>4）铺底料与布料</w:t>
      </w:r>
    </w:p>
    <w:p>
      <w:pPr>
        <w:keepNext w:val="0"/>
        <w:keepLines w:val="0"/>
        <w:pageBreakBefore w:val="0"/>
        <w:widowControl w:val="0"/>
        <w:kinsoku/>
        <w:wordWrap/>
        <w:overflowPunct/>
        <w:topLinePunct w:val="0"/>
        <w:autoSpaceDE/>
        <w:autoSpaceDN/>
        <w:bidi w:val="0"/>
        <w:adjustRightInd/>
        <w:snapToGrid/>
        <w:textAlignment w:val="auto"/>
      </w:pPr>
      <w:r>
        <w:t>采用铺底料工艺，铺底料由摆动漏斗均匀布在烧结机台车上。</w:t>
      </w:r>
    </w:p>
    <w:p>
      <w:pPr>
        <w:keepNext w:val="0"/>
        <w:keepLines w:val="0"/>
        <w:pageBreakBefore w:val="0"/>
        <w:widowControl w:val="0"/>
        <w:kinsoku/>
        <w:wordWrap/>
        <w:overflowPunct/>
        <w:topLinePunct w:val="0"/>
        <w:autoSpaceDE/>
        <w:autoSpaceDN/>
        <w:bidi w:val="0"/>
        <w:adjustRightInd/>
        <w:snapToGrid/>
        <w:textAlignment w:val="auto"/>
      </w:pPr>
      <w:r>
        <w:t>混合料由梭式布料机、圆辊给料机、辊式布料器组成的布料装置均匀地布到已有铺底料的台车上。</w:t>
      </w:r>
    </w:p>
    <w:p>
      <w:pPr>
        <w:keepNext w:val="0"/>
        <w:keepLines w:val="0"/>
        <w:pageBreakBefore w:val="0"/>
        <w:widowControl w:val="0"/>
        <w:kinsoku/>
        <w:wordWrap/>
        <w:overflowPunct/>
        <w:topLinePunct w:val="0"/>
        <w:autoSpaceDE/>
        <w:autoSpaceDN/>
        <w:bidi w:val="0"/>
        <w:adjustRightInd/>
        <w:snapToGrid/>
        <w:textAlignment w:val="auto"/>
      </w:pPr>
      <w:r>
        <w:t>5）点火、烧结</w:t>
      </w:r>
    </w:p>
    <w:p>
      <w:pPr>
        <w:keepNext w:val="0"/>
        <w:keepLines w:val="0"/>
        <w:pageBreakBefore w:val="0"/>
        <w:widowControl w:val="0"/>
        <w:kinsoku/>
        <w:wordWrap/>
        <w:overflowPunct/>
        <w:topLinePunct w:val="0"/>
        <w:autoSpaceDE/>
        <w:autoSpaceDN/>
        <w:bidi w:val="0"/>
        <w:adjustRightInd/>
        <w:snapToGrid/>
        <w:textAlignment w:val="auto"/>
      </w:pPr>
      <w:r>
        <w:t>烧结点火用燃料为转炉煤气，采用微负压点火工艺，炉头压力为微正压，点火器的烧嘴为双斜带状火焰烧嘴，火焰短，有利于集中供热。点火温度、煤气与空气的比例以及用量均由计算机自动调节，使燃烧完全。烧结机上的混合料经点火后进行抽风烧结。</w:t>
      </w:r>
    </w:p>
    <w:p>
      <w:pPr>
        <w:keepNext w:val="0"/>
        <w:keepLines w:val="0"/>
        <w:pageBreakBefore w:val="0"/>
        <w:widowControl w:val="0"/>
        <w:kinsoku/>
        <w:wordWrap/>
        <w:overflowPunct/>
        <w:topLinePunct w:val="0"/>
        <w:autoSpaceDE/>
        <w:autoSpaceDN/>
        <w:bidi w:val="0"/>
        <w:adjustRightInd/>
        <w:snapToGrid/>
        <w:textAlignment w:val="auto"/>
      </w:pPr>
      <w:r>
        <w:t>6）抽风</w:t>
      </w:r>
    </w:p>
    <w:p>
      <w:pPr>
        <w:keepNext w:val="0"/>
        <w:keepLines w:val="0"/>
        <w:pageBreakBefore w:val="0"/>
        <w:widowControl w:val="0"/>
        <w:kinsoku/>
        <w:wordWrap/>
        <w:overflowPunct/>
        <w:topLinePunct w:val="0"/>
        <w:autoSpaceDE/>
        <w:autoSpaceDN/>
        <w:bidi w:val="0"/>
        <w:adjustRightInd/>
        <w:snapToGrid/>
        <w:textAlignment w:val="auto"/>
      </w:pPr>
      <w:r>
        <w:t>烧结风箱为双侧抽风式。主排气管的沉降粉尘排放采用电动双卸灰阀卸到胶带机上，其中l根主排气管的粉尘汇同烧结机小格散料送至冷却后的烧结矿胶带机上；机头电除尘收集的粉尘卸至刮板运输机上润湿后汇同另l根主排气管的粉尘卸至配合料胶带机上进入混合机。</w:t>
      </w:r>
    </w:p>
    <w:p>
      <w:pPr>
        <w:keepNext w:val="0"/>
        <w:keepLines w:val="0"/>
        <w:pageBreakBefore w:val="0"/>
        <w:widowControl w:val="0"/>
        <w:kinsoku/>
        <w:wordWrap/>
        <w:overflowPunct/>
        <w:topLinePunct w:val="0"/>
        <w:autoSpaceDE/>
        <w:autoSpaceDN/>
        <w:bidi w:val="0"/>
        <w:adjustRightInd/>
        <w:snapToGrid/>
        <w:textAlignment w:val="auto"/>
      </w:pPr>
      <w:r>
        <w:t>7）热烧结矿的破碎与冷却</w:t>
      </w:r>
    </w:p>
    <w:p>
      <w:pPr>
        <w:keepNext w:val="0"/>
        <w:keepLines w:val="0"/>
        <w:pageBreakBefore w:val="0"/>
        <w:widowControl w:val="0"/>
        <w:kinsoku/>
        <w:wordWrap/>
        <w:overflowPunct/>
        <w:topLinePunct w:val="0"/>
        <w:autoSpaceDE/>
        <w:autoSpaceDN/>
        <w:bidi w:val="0"/>
        <w:adjustRightInd/>
        <w:snapToGrid/>
        <w:textAlignment w:val="auto"/>
      </w:pPr>
      <w:r>
        <w:t>将烧成的烧结饼卸至水冷轴式单辊破碎机破碎，进入鼓风环式冷却机进行冷却。冷却机风箱内的散料通过电动小车收集，汇同冷却后的烧结矿，由胶带机送至整粒系统。</w:t>
      </w:r>
    </w:p>
    <w:p>
      <w:pPr>
        <w:keepNext w:val="0"/>
        <w:keepLines w:val="0"/>
        <w:pageBreakBefore w:val="0"/>
        <w:widowControl w:val="0"/>
        <w:kinsoku/>
        <w:wordWrap/>
        <w:overflowPunct/>
        <w:topLinePunct w:val="0"/>
        <w:autoSpaceDE/>
        <w:autoSpaceDN/>
        <w:bidi w:val="0"/>
        <w:adjustRightInd/>
        <w:snapToGrid/>
        <w:textAlignment w:val="auto"/>
      </w:pPr>
      <w:r>
        <w:t>8）烧结矿的整粒与铺底料</w:t>
      </w:r>
    </w:p>
    <w:p>
      <w:pPr>
        <w:keepNext w:val="0"/>
        <w:keepLines w:val="0"/>
        <w:pageBreakBefore w:val="0"/>
        <w:widowControl w:val="0"/>
        <w:kinsoku/>
        <w:wordWrap/>
        <w:overflowPunct/>
        <w:topLinePunct w:val="0"/>
        <w:autoSpaceDE/>
        <w:autoSpaceDN/>
        <w:bidi w:val="0"/>
        <w:adjustRightInd/>
        <w:snapToGrid/>
        <w:textAlignment w:val="auto"/>
      </w:pPr>
      <w:r>
        <w:t>为适应现场高炉冶炼要求，提供含粉少和粒度均匀的烧结矿并同时分出铺底料。</w:t>
      </w:r>
    </w:p>
    <w:p>
      <w:pPr>
        <w:keepNext w:val="0"/>
        <w:keepLines w:val="0"/>
        <w:pageBreakBefore w:val="0"/>
        <w:widowControl w:val="0"/>
        <w:kinsoku/>
        <w:wordWrap/>
        <w:overflowPunct/>
        <w:topLinePunct w:val="0"/>
        <w:autoSpaceDE/>
        <w:autoSpaceDN/>
        <w:bidi w:val="0"/>
        <w:adjustRightInd/>
        <w:snapToGrid/>
        <w:textAlignment w:val="auto"/>
      </w:pPr>
      <w:r>
        <w:t>9）成品烧结矿取样及检验</w:t>
      </w:r>
    </w:p>
    <w:p>
      <w:pPr>
        <w:keepNext w:val="0"/>
        <w:keepLines w:val="0"/>
        <w:pageBreakBefore w:val="0"/>
        <w:widowControl w:val="0"/>
        <w:kinsoku/>
        <w:wordWrap/>
        <w:overflowPunct/>
        <w:topLinePunct w:val="0"/>
        <w:autoSpaceDE/>
        <w:autoSpaceDN/>
        <w:bidi w:val="0"/>
        <w:adjustRightInd/>
        <w:snapToGrid/>
        <w:textAlignment w:val="auto"/>
      </w:pPr>
      <w:r>
        <w:t>成品烧结矿由胶带机运至成品取样室，通过带式取样机自动取样后进行粒度检测和机械强度检验。</w:t>
      </w:r>
    </w:p>
    <w:p>
      <w:pPr>
        <w:keepNext w:val="0"/>
        <w:keepLines w:val="0"/>
        <w:pageBreakBefore w:val="0"/>
        <w:widowControl w:val="0"/>
        <w:kinsoku/>
        <w:wordWrap/>
        <w:overflowPunct/>
        <w:topLinePunct w:val="0"/>
        <w:autoSpaceDE/>
        <w:autoSpaceDN/>
        <w:bidi w:val="0"/>
        <w:adjustRightInd/>
        <w:snapToGrid/>
        <w:textAlignment w:val="auto"/>
      </w:pPr>
      <w:r>
        <w:t>10）成品输出</w:t>
      </w:r>
    </w:p>
    <w:p>
      <w:pPr>
        <w:keepNext w:val="0"/>
        <w:keepLines w:val="0"/>
        <w:pageBreakBefore w:val="0"/>
        <w:widowControl w:val="0"/>
        <w:kinsoku/>
        <w:wordWrap/>
        <w:overflowPunct/>
        <w:topLinePunct w:val="0"/>
        <w:autoSpaceDE/>
        <w:autoSpaceDN/>
        <w:bidi w:val="0"/>
        <w:adjustRightInd/>
        <w:snapToGrid/>
        <w:textAlignment w:val="auto"/>
      </w:pPr>
      <w:r>
        <w:t>根据烧结和高炉的总体布置，为使高炉节能增效，分别取样检验。</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cs="Times New Roman"/>
          <w:b/>
          <w:caps w:val="0"/>
          <w:lang w:val="en-US" w:eastAsia="zh-CN"/>
        </w:rPr>
      </w:pPr>
      <w:bookmarkStart w:id="74" w:name="_Toc43462308"/>
      <w:bookmarkStart w:id="75" w:name="_Toc28860"/>
      <w:r>
        <w:rPr>
          <w:rFonts w:hint="eastAsia" w:cs="Times New Roman"/>
          <w:b/>
          <w:caps w:val="0"/>
          <w:lang w:val="en-US" w:eastAsia="zh-CN"/>
        </w:rPr>
        <w:t>4.2 炼铁</w:t>
      </w:r>
      <w:bookmarkEnd w:id="74"/>
      <w:r>
        <w:rPr>
          <w:rFonts w:hint="eastAsia" w:cs="Times New Roman"/>
          <w:b/>
          <w:caps w:val="0"/>
          <w:lang w:val="en-US" w:eastAsia="zh-CN"/>
        </w:rPr>
        <w:t>生产工艺流程</w:t>
      </w:r>
      <w:bookmarkEnd w:id="75"/>
    </w:p>
    <w:p>
      <w:pPr>
        <w:bidi w:val="0"/>
      </w:pPr>
      <w:r>
        <w:t>1)高炉本体系统</w:t>
      </w:r>
    </w:p>
    <w:p>
      <w:pPr>
        <w:bidi w:val="0"/>
      </w:pPr>
      <w:r>
        <w:t>高炉炉体系统由炉体框架、炉壳、冷却设备、冷却水系统、耐火材料及相关附属设施构成。高炉冷却设备采用全冷却壁方案，为砖壁合一的薄炉衬新技术。炉体水冷系统包括：软水密闭循环系统及高压工业水系统。</w:t>
      </w:r>
    </w:p>
    <w:p>
      <w:pPr>
        <w:bidi w:val="0"/>
      </w:pPr>
      <w:r>
        <w:t>高炉本体包括炉基、炉壳、炉衬、冷却设备和高炉框架或支柱。炉壳用厚钢板焊接而成，起着承受热负荷、强固炉衬、密封炉墙等作用。炉衬由耐火砖砌成，在高温区域装有冷却设备以提高炉衬寿命。高炉内衬是维持高炉合理炉型的保证，起到减少高炉热损失，保证冷却设备和炉壳免受热应力和化学侵蚀的作用。它是决定高炉一代寿命的重要因素。</w:t>
      </w:r>
    </w:p>
    <w:p>
      <w:pPr>
        <w:bidi w:val="0"/>
      </w:pPr>
      <w:r>
        <w:t>炉基由下面的钢筋混凝土基座和上面的耐热混凝土基座墩组成，高炉座落在炉基上（高炉炉底有水冷管冷却炉底）。高炉框架或支柱主要是起支持炉顶设备和各层平台以及热风围管的作用。</w:t>
      </w:r>
    </w:p>
    <w:p>
      <w:pPr>
        <w:bidi w:val="0"/>
      </w:pPr>
      <w:r>
        <w:t xml:space="preserve">2)高炉矿、焦仓及供料系统  </w:t>
      </w:r>
    </w:p>
    <w:p>
      <w:pPr>
        <w:bidi w:val="0"/>
      </w:pPr>
      <w:r>
        <w:t>上料系统：烧结矿、块矿、焦矿槽下设给料机，直接将料给入与烧结矿共用的称量漏斗中进行称量。槽下设入炉料胶带机和粉矿胶带机各一条，入炉原料经胶带机直接送入矿石中间称量斗，烧结粉矿经胶带机运入粉矿仓。上料主皮带机尾部设有矿、焦转换溜槽。粉矿仓的粉矿定期由汽车设施直接外运。</w:t>
      </w:r>
    </w:p>
    <w:p>
      <w:pPr>
        <w:bidi w:val="0"/>
      </w:pPr>
      <w:r>
        <w:t>在槽下矿振动筛上部和头部、筛下粉矿斗前的胶带机罩、称量斗顶部、排料口处、胶带机头轮、中间矿槽排料口处封闭或设置集尘罩。</w:t>
      </w:r>
    </w:p>
    <w:p>
      <w:pPr>
        <w:bidi w:val="0"/>
      </w:pPr>
      <w:r>
        <w:t>装料系统：包括受料罐、上下密封阀、中心喉管、布料溜槽、旋转装置及液压传动设备等。高压操作的高炉有均压阀和均压放散阀等。任务是将原燃料装入炉内。</w:t>
      </w:r>
    </w:p>
    <w:p>
      <w:pPr>
        <w:bidi w:val="0"/>
      </w:pPr>
      <w:r>
        <w:t>高炉炉顶：炉顶装料设备设计采用串罐无料钟炉顶设备，炉顶布料方式采用多环布料为基本的布料方式。当采用高压操作时，称量料罐的均压采用半净煤气进行一次均压，用氮气进行二次均压，放散时通过排压阀，再通过消音器放散。</w:t>
      </w:r>
    </w:p>
    <w:p>
      <w:pPr>
        <w:bidi w:val="0"/>
      </w:pPr>
      <w:r>
        <w:t>风口平台及出铁场为主高架式混凝土结构。在风口平台一侧设高炉主控室。出铁场上布置有与出铁场中心夹角成的主铁水沟，铁水罐位，风口平台上布置有一条渣沟。炉前配液压泥炮和液压开铁口机，渣口上方设一台折叠液压堵渣机。</w:t>
      </w:r>
    </w:p>
    <w:p>
      <w:pPr>
        <w:bidi w:val="0"/>
      </w:pPr>
      <w:r>
        <w:t>3)送风系统</w:t>
      </w:r>
    </w:p>
    <w:p>
      <w:pPr>
        <w:bidi w:val="0"/>
      </w:pPr>
      <w:r>
        <w:t>送风系统：包括鼓风机、热风炉、热风总管、热风围管等设备。任务是把从鼓风机送来的冷风经热风炉加热并送入高炉。</w:t>
      </w:r>
    </w:p>
    <w:p>
      <w:pPr>
        <w:bidi w:val="0"/>
      </w:pPr>
      <w:r>
        <w:t>热风炉及附属设施：</w:t>
      </w:r>
    </w:p>
    <w:p>
      <w:pPr>
        <w:bidi w:val="0"/>
      </w:pPr>
      <w:r>
        <w:t>每座高炉配置四座霍戈文式内燃式热风炉（由热风炉主体、燃烧器（混合式换热器、热风炉的风温）及控制系统部分组成）。系统采用PLC集中控制，全部采用高炉煤气燃烧，设置有烟气余热回收装置。</w:t>
      </w:r>
    </w:p>
    <w:p>
      <w:pPr>
        <w:bidi w:val="0"/>
      </w:pPr>
      <w:r>
        <w:t>4)渣铁处理系统</w:t>
      </w:r>
    </w:p>
    <w:p>
      <w:pPr>
        <w:bidi w:val="0"/>
      </w:pPr>
      <w:r>
        <w:t>渣铁处理系统：包括出铁场（封闭或集气罩）、泥炮、开口机、堵口机、炉前吊车、渣铁沟（封闭）、铁水罐、铸铁机、炉前水力冲渣设施。任务是定期将炉内的渣铁出净，保持高炉连续生产。</w:t>
      </w:r>
    </w:p>
    <w:p>
      <w:pPr>
        <w:bidi w:val="0"/>
      </w:pPr>
      <w:r>
        <w:t>高炉冲渣系统，采用底滤法冲渣。底滤法在海钢已有成熟的生产操作经验，便于生产管理和设备维护。</w:t>
      </w:r>
    </w:p>
    <w:p>
      <w:pPr>
        <w:bidi w:val="0"/>
      </w:pPr>
      <w:r>
        <w:t>炼铁生产工艺流程为：炼铁的主要原料为烧结矿、球团，以石灰石、白云石作熔剂，焦炭为还原剂。原辅料经配料、称量后，由斜桥料车经高炉炉顶送至高炉炉体内进行冶炼。由热风炉向高炉炉膛鼓入热风助燃生成高温煤气。炽热的煤气在上升过程中把热量传递给炉料。原、辅料随着冶炼过程的进行而下降。在炉料下降和煤气上升过程中，先后发生传热、还原、熔化、渗碳等过程使铁矿还原生成铁水；同时烧结矿等原料中的杂质与加入炉内的熔剂相结合生成了炉渣。炼铁生产工艺流程见图</w:t>
      </w:r>
      <w:r>
        <w:rPr>
          <w:rFonts w:hint="eastAsia"/>
          <w:lang w:val="en-US" w:eastAsia="zh-CN"/>
        </w:rPr>
        <w:t>4</w:t>
      </w:r>
      <w:r>
        <w:t>-1。</w:t>
      </w:r>
    </w:p>
    <w:p>
      <w:pPr>
        <w:spacing w:line="360" w:lineRule="auto"/>
        <w:ind w:firstLine="480" w:firstLineChars="200"/>
        <w:rPr>
          <w:rFonts w:ascii="Times New Roman" w:hAnsi="Times New Roman" w:eastAsia="宋体"/>
          <w:sz w:val="28"/>
          <w:szCs w:val="28"/>
        </w:rPr>
      </w:pPr>
      <w:r>
        <w:rPr>
          <w:rFonts w:ascii="Times New Roman" w:hAnsi="Times New Roman"/>
        </w:rPr>
        <w:drawing>
          <wp:inline distT="0" distB="0" distL="114300" distR="114300">
            <wp:extent cx="5527675" cy="7595235"/>
            <wp:effectExtent l="0" t="0" r="0" b="0"/>
            <wp:docPr id="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
                    <pic:cNvPicPr>
                      <a:picLocks noChangeAspect="1"/>
                    </pic:cNvPicPr>
                  </pic:nvPicPr>
                  <pic:blipFill>
                    <a:blip r:embed="rId51"/>
                    <a:srcRect b="10500"/>
                    <a:stretch>
                      <a:fillRect/>
                    </a:stretch>
                  </pic:blipFill>
                  <pic:spPr>
                    <a:xfrm>
                      <a:off x="0" y="0"/>
                      <a:ext cx="5527675" cy="7595235"/>
                    </a:xfrm>
                    <a:prstGeom prst="rect">
                      <a:avLst/>
                    </a:prstGeom>
                    <a:noFill/>
                    <a:ln>
                      <a:noFill/>
                    </a:ln>
                  </pic:spPr>
                </pic:pic>
              </a:graphicData>
            </a:graphic>
          </wp:inline>
        </w:drawing>
      </w:r>
    </w:p>
    <w:p>
      <w:pPr>
        <w:pStyle w:val="2422"/>
        <w:keepNext w:val="0"/>
        <w:keepLines w:val="0"/>
        <w:pageBreakBefore w:val="0"/>
        <w:widowControl w:val="0"/>
        <w:shd w:val="clear" w:color="auto" w:fill="auto"/>
        <w:tabs>
          <w:tab w:val="left" w:pos="326"/>
        </w:tabs>
        <w:kinsoku/>
        <w:wordWrap/>
        <w:overflowPunct/>
        <w:topLinePunct w:val="0"/>
        <w:autoSpaceDE/>
        <w:autoSpaceDN/>
        <w:bidi w:val="0"/>
        <w:adjustRightInd/>
        <w:snapToGrid/>
        <w:spacing w:before="0" w:after="0" w:afterLines="100" w:line="360" w:lineRule="auto"/>
        <w:ind w:left="0" w:right="0" w:firstLine="0" w:firstLineChars="0"/>
        <w:jc w:val="center"/>
        <w:textAlignment w:val="auto"/>
        <w:rPr>
          <w:rFonts w:hint="default" w:ascii="Times New Roman" w:hAnsi="Times New Roman" w:eastAsia="仿宋" w:cs="Times New Roman"/>
          <w:bCs/>
          <w:caps w:val="0"/>
          <w:sz w:val="21"/>
          <w:szCs w:val="21"/>
          <w:highlight w:val="none"/>
          <w:lang w:val="en-US" w:eastAsia="zh-CN"/>
        </w:rPr>
        <w:sectPr>
          <w:pgSz w:w="11906" w:h="16838"/>
          <w:pgMar w:top="1417" w:right="1451" w:bottom="1417" w:left="1451" w:header="964" w:footer="850" w:gutter="0"/>
          <w:pgNumType w:fmt="decimal"/>
          <w:cols w:space="720" w:num="1"/>
          <w:docGrid w:linePitch="312" w:charSpace="0"/>
        </w:sectPr>
      </w:pPr>
      <w:r>
        <w:rPr>
          <w:rFonts w:hint="default" w:ascii="Times New Roman" w:hAnsi="Times New Roman" w:eastAsia="仿宋" w:cs="Times New Roman"/>
          <w:bCs/>
          <w:caps w:val="0"/>
          <w:sz w:val="21"/>
          <w:szCs w:val="21"/>
          <w:highlight w:val="none"/>
          <w:lang w:val="en-US" w:eastAsia="zh-CN"/>
        </w:rPr>
        <w:t>图</w:t>
      </w:r>
      <w:r>
        <w:rPr>
          <w:rFonts w:hint="eastAsia" w:ascii="Times New Roman" w:hAnsi="Times New Roman" w:eastAsia="仿宋" w:cs="Times New Roman"/>
          <w:bCs/>
          <w:caps w:val="0"/>
          <w:sz w:val="21"/>
          <w:szCs w:val="21"/>
          <w:highlight w:val="none"/>
          <w:lang w:val="en-US" w:eastAsia="zh-CN"/>
        </w:rPr>
        <w:t>4</w:t>
      </w:r>
      <w:r>
        <w:rPr>
          <w:rFonts w:hint="default" w:ascii="Times New Roman" w:hAnsi="Times New Roman" w:eastAsia="仿宋" w:cs="Times New Roman"/>
          <w:bCs/>
          <w:caps w:val="0"/>
          <w:sz w:val="21"/>
          <w:szCs w:val="21"/>
          <w:highlight w:val="none"/>
          <w:lang w:val="en-US" w:eastAsia="zh-CN"/>
        </w:rPr>
        <w:t xml:space="preserve">-1 </w:t>
      </w:r>
      <w:r>
        <w:rPr>
          <w:rFonts w:hint="eastAsia" w:ascii="Times New Roman" w:hAnsi="Times New Roman" w:eastAsia="仿宋" w:cs="Times New Roman"/>
          <w:bCs/>
          <w:caps w:val="0"/>
          <w:sz w:val="21"/>
          <w:szCs w:val="21"/>
          <w:highlight w:val="none"/>
          <w:lang w:val="en-US" w:eastAsia="zh-CN"/>
        </w:rPr>
        <w:t xml:space="preserve"> </w:t>
      </w:r>
      <w:r>
        <w:rPr>
          <w:rFonts w:hint="default" w:ascii="Times New Roman" w:hAnsi="Times New Roman" w:eastAsia="仿宋" w:cs="Times New Roman"/>
          <w:bCs/>
          <w:caps w:val="0"/>
          <w:sz w:val="21"/>
          <w:szCs w:val="21"/>
          <w:highlight w:val="none"/>
          <w:lang w:val="en-US" w:eastAsia="zh-CN"/>
        </w:rPr>
        <w:t>炼铁生产工艺流程</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cs="Times New Roman"/>
          <w:b/>
          <w:caps w:val="0"/>
          <w:lang w:val="en-US" w:eastAsia="zh-CN"/>
        </w:rPr>
      </w:pPr>
      <w:bookmarkStart w:id="76" w:name="_Toc43462309"/>
      <w:bookmarkStart w:id="77" w:name="_Toc26730"/>
      <w:r>
        <w:rPr>
          <w:rFonts w:hint="eastAsia" w:cs="Times New Roman"/>
          <w:b/>
          <w:caps w:val="0"/>
          <w:lang w:val="en-US" w:eastAsia="zh-CN"/>
        </w:rPr>
        <w:t>4.3 炼钢</w:t>
      </w:r>
      <w:bookmarkEnd w:id="76"/>
      <w:r>
        <w:rPr>
          <w:rFonts w:hint="eastAsia" w:cs="Times New Roman"/>
          <w:b/>
          <w:caps w:val="0"/>
          <w:lang w:val="en-US" w:eastAsia="zh-CN"/>
        </w:rPr>
        <w:t>生产工艺流程</w:t>
      </w:r>
      <w:bookmarkEnd w:id="77"/>
    </w:p>
    <w:p>
      <w:pPr>
        <w:bidi w:val="0"/>
      </w:pPr>
      <w:r>
        <w:t>炼钢生产工艺路线：高炉铁水罐→混铁炉→转炉兑铁水罐→转炉→连铸机。</w:t>
      </w:r>
    </w:p>
    <w:p>
      <w:pPr>
        <w:bidi w:val="0"/>
      </w:pPr>
      <w:r>
        <w:t>转炉炼钢以高炉铁水等为主要原料，以活性石灰等为熔剂，根据冶炼钢种，辅助铁合金料。铁水由高炉铁水罐热装送至炼钢车间，先兑入混铁炉混匀保温，转炉需要铁水时，铁水倒入兑铁水罐后进入转炉炼钢。散装料从地下料仓，经上料皮带进入车间转炉炉顶料仓，根据需要称重后加入转炉。铁合金料用底开式料罐用汽车自铁合金库运到主厂房，经吊车运到料仓，经下料系统和旋转溜槽加入钢包中。采用氧气顶吹转炉炼钢工艺，采用挡渣塞，挡渣出钢。采用溅渣护炉和氧枪快速更换技术。</w:t>
      </w:r>
    </w:p>
    <w:p>
      <w:pPr>
        <w:bidi w:val="0"/>
      </w:pPr>
      <w:r>
        <w:t>转炉出钢后钢水进入钢水罐，在钢水罐中加入铁合金料脱氧，根据冶炼钢种需要，钢水罐由行车运到连铸的钢包回转台上，钢水经中间结晶器，铸成方坯。连铸生产工艺流程为：合格钢水送连铸钢包回转台，通过钢包滑动水口和钢包长水口进入中间灌，到达一定高度后开浇，经过浸入式水口进入结晶器。由于结晶器不断售动，并在冷却水的间接冷却下，使钢水形成坯壳。具有很薄坯壳的金属坯由引锭杆不临拉出，经结晶器、弯曲段、扇形段，再通过二冷段用水直接喷淋冷却，最后进入矫直所矫直后的铸坯经切割成所需定尺，再去毛刺及喷号后堆存。炼钢生产工艺流程见图</w:t>
      </w:r>
      <w:r>
        <w:rPr>
          <w:rFonts w:hint="eastAsia"/>
          <w:lang w:val="en-US" w:eastAsia="zh-CN"/>
        </w:rPr>
        <w:t>4</w:t>
      </w:r>
      <w:r>
        <w:t>-2。</w:t>
      </w:r>
    </w:p>
    <w:p>
      <w:pPr>
        <w:pStyle w:val="2"/>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ascii="Times New Roman" w:hAnsi="Times New Roman" w:eastAsia="黑体"/>
          <w:sz w:val="24"/>
          <w:szCs w:val="24"/>
        </w:rPr>
        <w:drawing>
          <wp:inline distT="0" distB="0" distL="114300" distR="114300">
            <wp:extent cx="5811520" cy="3599815"/>
            <wp:effectExtent l="0" t="0" r="17780" b="635"/>
            <wp:docPr id="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
                    <pic:cNvPicPr>
                      <a:picLocks noChangeAspect="1"/>
                    </pic:cNvPicPr>
                  </pic:nvPicPr>
                  <pic:blipFill>
                    <a:blip r:embed="rId52"/>
                    <a:srcRect b="5298"/>
                    <a:stretch>
                      <a:fillRect/>
                    </a:stretch>
                  </pic:blipFill>
                  <pic:spPr>
                    <a:xfrm>
                      <a:off x="0" y="0"/>
                      <a:ext cx="5811520" cy="3599815"/>
                    </a:xfrm>
                    <a:prstGeom prst="rect">
                      <a:avLst/>
                    </a:prstGeom>
                    <a:noFill/>
                    <a:ln>
                      <a:noFill/>
                    </a:ln>
                  </pic:spPr>
                </pic:pic>
              </a:graphicData>
            </a:graphic>
          </wp:inline>
        </w:drawing>
      </w:r>
    </w:p>
    <w:p>
      <w:pPr>
        <w:pStyle w:val="2422"/>
        <w:keepNext w:val="0"/>
        <w:keepLines w:val="0"/>
        <w:pageBreakBefore w:val="0"/>
        <w:widowControl w:val="0"/>
        <w:shd w:val="clear" w:color="auto" w:fill="auto"/>
        <w:tabs>
          <w:tab w:val="left" w:pos="326"/>
        </w:tabs>
        <w:kinsoku/>
        <w:wordWrap/>
        <w:overflowPunct/>
        <w:topLinePunct w:val="0"/>
        <w:autoSpaceDE/>
        <w:autoSpaceDN/>
        <w:bidi w:val="0"/>
        <w:adjustRightInd/>
        <w:snapToGrid/>
        <w:spacing w:before="0" w:after="0" w:afterLines="100" w:line="360" w:lineRule="auto"/>
        <w:ind w:left="0" w:right="0" w:firstLine="0" w:firstLineChars="0"/>
        <w:jc w:val="center"/>
        <w:textAlignment w:val="auto"/>
        <w:rPr>
          <w:rFonts w:hint="default" w:ascii="Times New Roman" w:hAnsi="Times New Roman" w:eastAsia="仿宋" w:cs="Times New Roman"/>
          <w:bCs/>
          <w:caps w:val="0"/>
          <w:sz w:val="21"/>
          <w:szCs w:val="21"/>
          <w:highlight w:val="none"/>
          <w:lang w:val="en-US" w:eastAsia="zh-CN"/>
        </w:rPr>
      </w:pPr>
      <w:r>
        <w:rPr>
          <w:rFonts w:hint="default" w:ascii="Times New Roman" w:hAnsi="Times New Roman" w:eastAsia="仿宋" w:cs="Times New Roman"/>
          <w:bCs/>
          <w:caps w:val="0"/>
          <w:sz w:val="21"/>
          <w:szCs w:val="21"/>
          <w:highlight w:val="none"/>
          <w:lang w:val="en-US" w:eastAsia="zh-CN"/>
        </w:rPr>
        <w:t>图</w:t>
      </w:r>
      <w:r>
        <w:rPr>
          <w:rFonts w:hint="eastAsia" w:ascii="Times New Roman" w:hAnsi="Times New Roman" w:eastAsia="仿宋" w:cs="Times New Roman"/>
          <w:bCs/>
          <w:caps w:val="0"/>
          <w:sz w:val="21"/>
          <w:szCs w:val="21"/>
          <w:highlight w:val="none"/>
          <w:lang w:val="en-US" w:eastAsia="zh-CN"/>
        </w:rPr>
        <w:t>4</w:t>
      </w:r>
      <w:r>
        <w:rPr>
          <w:rFonts w:hint="default" w:ascii="Times New Roman" w:hAnsi="Times New Roman" w:eastAsia="仿宋" w:cs="Times New Roman"/>
          <w:bCs/>
          <w:caps w:val="0"/>
          <w:sz w:val="21"/>
          <w:szCs w:val="21"/>
          <w:highlight w:val="none"/>
          <w:lang w:val="en-US" w:eastAsia="zh-CN"/>
        </w:rPr>
        <w:t xml:space="preserve">-2 </w:t>
      </w:r>
      <w:r>
        <w:rPr>
          <w:rFonts w:hint="eastAsia" w:ascii="Times New Roman" w:hAnsi="Times New Roman" w:eastAsia="仿宋" w:cs="Times New Roman"/>
          <w:bCs/>
          <w:caps w:val="0"/>
          <w:sz w:val="21"/>
          <w:szCs w:val="21"/>
          <w:highlight w:val="none"/>
          <w:lang w:val="en-US" w:eastAsia="zh-CN"/>
        </w:rPr>
        <w:t xml:space="preserve"> </w:t>
      </w:r>
      <w:r>
        <w:rPr>
          <w:rFonts w:hint="default" w:ascii="Times New Roman" w:hAnsi="Times New Roman" w:eastAsia="仿宋" w:cs="Times New Roman"/>
          <w:bCs/>
          <w:caps w:val="0"/>
          <w:sz w:val="21"/>
          <w:szCs w:val="21"/>
          <w:highlight w:val="none"/>
          <w:lang w:val="en-US" w:eastAsia="zh-CN"/>
        </w:rPr>
        <w:t>炼钢生产工艺流程</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cs="Times New Roman"/>
          <w:b/>
          <w:caps w:val="0"/>
          <w:lang w:val="en-US" w:eastAsia="zh-CN"/>
        </w:rPr>
      </w:pPr>
      <w:bookmarkStart w:id="78" w:name="_Toc43462312"/>
      <w:bookmarkStart w:id="79" w:name="_Toc3645"/>
      <w:bookmarkStart w:id="80" w:name="_Toc43462310"/>
      <w:r>
        <w:rPr>
          <w:rFonts w:hint="eastAsia" w:cs="Times New Roman"/>
          <w:b/>
          <w:caps w:val="0"/>
          <w:lang w:val="en-US" w:eastAsia="zh-CN"/>
        </w:rPr>
        <w:t>4.4 轧钢</w:t>
      </w:r>
      <w:bookmarkEnd w:id="78"/>
      <w:r>
        <w:rPr>
          <w:rFonts w:hint="eastAsia" w:cs="Times New Roman"/>
          <w:b/>
          <w:caps w:val="0"/>
          <w:lang w:val="en-US" w:eastAsia="zh-CN"/>
        </w:rPr>
        <w:t>生产工艺流程</w:t>
      </w:r>
      <w:bookmarkEnd w:id="79"/>
    </w:p>
    <w:p>
      <w:pPr>
        <w:bidi w:val="0"/>
      </w:pPr>
      <w:r>
        <w:t>连铸坯→上料辊道→排齐→推钢机推入加热炉→加热→出钢机推出→出炉辊道→机前辊道→Φ550×2→Φ530×3→卡断剪→Φ400×4→切头剪→侧活套→Φ300×8→飞剪→Φ158×8精轧机组采用45度无扭转摩根轧机→穿水冷却(控轧控冷)→吐丝机→强风冷却→PF钩式输送系统→打包→卸卷→入库堆放。</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cs="Times New Roman"/>
          <w:b/>
          <w:caps w:val="0"/>
          <w:lang w:val="en-US" w:eastAsia="zh-CN"/>
        </w:rPr>
      </w:pPr>
      <w:bookmarkStart w:id="81" w:name="_Toc16156"/>
      <w:r>
        <w:rPr>
          <w:rFonts w:hint="eastAsia" w:cs="Times New Roman"/>
          <w:b/>
          <w:caps w:val="0"/>
          <w:lang w:val="en-US" w:eastAsia="zh-CN"/>
        </w:rPr>
        <w:t>4.5 带钢生产工艺流程</w:t>
      </w:r>
      <w:bookmarkEnd w:id="81"/>
    </w:p>
    <w:p>
      <w:pPr>
        <w:bidi w:val="0"/>
        <w:rPr>
          <w:rFonts w:hint="default"/>
          <w:lang w:val="en-US"/>
        </w:rPr>
      </w:pPr>
      <w:r>
        <w:rPr>
          <w:lang w:val="en-US" w:eastAsia="zh-CN"/>
        </w:rPr>
        <w:t>原料→上料→加热→出钢→粗轧轧制（五道）→切头→精轧轧制→扭转→冷却→检验→卷取→紧卷→收集→打包→标识→入库</w:t>
      </w:r>
      <w:r>
        <w:rPr>
          <w:rFonts w:hint="eastAsia"/>
          <w:lang w:val="en-US" w:eastAsia="zh-CN"/>
        </w:rPr>
        <w:t>。</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cs="Times New Roman"/>
          <w:b/>
          <w:caps w:val="0"/>
          <w:lang w:val="en-US" w:eastAsia="zh-CN"/>
        </w:rPr>
      </w:pPr>
      <w:bookmarkStart w:id="82" w:name="_Toc10920"/>
      <w:r>
        <w:rPr>
          <w:rFonts w:hint="eastAsia" w:cs="Times New Roman"/>
          <w:b/>
          <w:caps w:val="0"/>
          <w:lang w:val="en-US" w:eastAsia="zh-CN"/>
        </w:rPr>
        <w:t>4.6 制氧</w:t>
      </w:r>
      <w:bookmarkEnd w:id="80"/>
      <w:r>
        <w:rPr>
          <w:rFonts w:hint="eastAsia" w:cs="Times New Roman"/>
          <w:b/>
          <w:caps w:val="0"/>
          <w:lang w:val="en-US" w:eastAsia="zh-CN"/>
        </w:rPr>
        <w:t>生产工艺流程</w:t>
      </w:r>
      <w:bookmarkEnd w:id="82"/>
    </w:p>
    <w:p>
      <w:pPr>
        <w:bidi w:val="0"/>
      </w:pPr>
      <w:r>
        <w:t>本项目氧气、氮气的用户为2×530m</w:t>
      </w:r>
      <w:r>
        <w:rPr>
          <w:vertAlign w:val="superscript"/>
        </w:rPr>
        <w:t>3</w:t>
      </w:r>
      <w:r>
        <w:t>的高炉、2×50t的转炉、连铸机生产线。制氧车间工艺流程见图</w:t>
      </w:r>
      <w:r>
        <w:rPr>
          <w:rFonts w:hint="eastAsia"/>
          <w:lang w:val="en-US" w:eastAsia="zh-CN"/>
        </w:rPr>
        <w:t>4</w:t>
      </w:r>
      <w:r>
        <w:t>-3。氧气用量为10000 Nm</w:t>
      </w:r>
      <w:r>
        <w:rPr>
          <w:vertAlign w:val="superscript"/>
        </w:rPr>
        <w:t>3</w:t>
      </w:r>
      <w:r>
        <w:t>/h；氮气用量为14800 Nm</w:t>
      </w:r>
      <w:r>
        <w:rPr>
          <w:vertAlign w:val="superscript"/>
        </w:rPr>
        <w:t>3</w:t>
      </w:r>
      <w:r>
        <w:t>/h。建设1套7500Nm3/h制氧机组，原有2套6000Nm3/h制氧机组。采用增压透平膨胀机、分子筛吸附全低压流程。</w:t>
      </w:r>
    </w:p>
    <w:p>
      <w:pPr>
        <w:pStyle w:val="2"/>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rPr>
      </w:pPr>
      <w:r>
        <w:rPr>
          <w:rFonts w:ascii="Times New Roman" w:hAnsi="Times New Roman"/>
        </w:rPr>
        <w:drawing>
          <wp:inline distT="0" distB="0" distL="114300" distR="114300">
            <wp:extent cx="4702175" cy="2013585"/>
            <wp:effectExtent l="0" t="0" r="3175" b="0"/>
            <wp:docPr id="2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
                    <pic:cNvPicPr>
                      <a:picLocks noChangeAspect="1"/>
                    </pic:cNvPicPr>
                  </pic:nvPicPr>
                  <pic:blipFill>
                    <a:blip r:embed="rId53"/>
                    <a:srcRect b="16086"/>
                    <a:stretch>
                      <a:fillRect/>
                    </a:stretch>
                  </pic:blipFill>
                  <pic:spPr>
                    <a:xfrm>
                      <a:off x="0" y="0"/>
                      <a:ext cx="4702175" cy="2013585"/>
                    </a:xfrm>
                    <a:prstGeom prst="rect">
                      <a:avLst/>
                    </a:prstGeom>
                    <a:noFill/>
                    <a:ln>
                      <a:noFill/>
                    </a:ln>
                  </pic:spPr>
                </pic:pic>
              </a:graphicData>
            </a:graphic>
          </wp:inline>
        </w:drawing>
      </w:r>
    </w:p>
    <w:p>
      <w:pPr>
        <w:pStyle w:val="2422"/>
        <w:keepNext w:val="0"/>
        <w:keepLines w:val="0"/>
        <w:pageBreakBefore w:val="0"/>
        <w:widowControl w:val="0"/>
        <w:shd w:val="clear" w:color="auto" w:fill="auto"/>
        <w:tabs>
          <w:tab w:val="left" w:pos="326"/>
        </w:tabs>
        <w:kinsoku/>
        <w:wordWrap/>
        <w:overflowPunct/>
        <w:topLinePunct w:val="0"/>
        <w:autoSpaceDE/>
        <w:autoSpaceDN/>
        <w:bidi w:val="0"/>
        <w:adjustRightInd/>
        <w:snapToGrid/>
        <w:spacing w:before="0" w:after="0" w:afterLines="100" w:line="360" w:lineRule="auto"/>
        <w:ind w:left="0" w:right="0" w:firstLine="0" w:firstLineChars="0"/>
        <w:jc w:val="center"/>
        <w:textAlignment w:val="auto"/>
        <w:rPr>
          <w:rFonts w:hint="default" w:ascii="Times New Roman" w:hAnsi="Times New Roman" w:eastAsia="仿宋" w:cs="Times New Roman"/>
          <w:bCs/>
          <w:caps w:val="0"/>
          <w:sz w:val="21"/>
          <w:szCs w:val="21"/>
          <w:highlight w:val="none"/>
          <w:lang w:val="en-US" w:eastAsia="zh-CN"/>
        </w:rPr>
      </w:pPr>
      <w:r>
        <w:rPr>
          <w:rFonts w:hint="default" w:ascii="Times New Roman" w:hAnsi="Times New Roman" w:eastAsia="仿宋" w:cs="Times New Roman"/>
          <w:bCs/>
          <w:caps w:val="0"/>
          <w:sz w:val="21"/>
          <w:szCs w:val="21"/>
          <w:highlight w:val="none"/>
          <w:lang w:val="en-US" w:eastAsia="zh-CN"/>
        </w:rPr>
        <w:t>图</w:t>
      </w:r>
      <w:r>
        <w:rPr>
          <w:rFonts w:hint="eastAsia" w:ascii="Times New Roman" w:hAnsi="Times New Roman" w:eastAsia="仿宋" w:cs="Times New Roman"/>
          <w:bCs/>
          <w:caps w:val="0"/>
          <w:sz w:val="21"/>
          <w:szCs w:val="21"/>
          <w:highlight w:val="none"/>
          <w:lang w:val="en-US" w:eastAsia="zh-CN"/>
        </w:rPr>
        <w:t>4</w:t>
      </w:r>
      <w:r>
        <w:rPr>
          <w:rFonts w:hint="default" w:ascii="Times New Roman" w:hAnsi="Times New Roman" w:eastAsia="仿宋" w:cs="Times New Roman"/>
          <w:bCs/>
          <w:caps w:val="0"/>
          <w:sz w:val="21"/>
          <w:szCs w:val="21"/>
          <w:highlight w:val="none"/>
          <w:lang w:val="en-US" w:eastAsia="zh-CN"/>
        </w:rPr>
        <w:t xml:space="preserve">-3 </w:t>
      </w:r>
      <w:r>
        <w:rPr>
          <w:rFonts w:hint="eastAsia" w:ascii="Times New Roman" w:hAnsi="Times New Roman" w:eastAsia="仿宋" w:cs="Times New Roman"/>
          <w:bCs/>
          <w:caps w:val="0"/>
          <w:sz w:val="21"/>
          <w:szCs w:val="21"/>
          <w:highlight w:val="none"/>
          <w:lang w:val="en-US" w:eastAsia="zh-CN"/>
        </w:rPr>
        <w:t xml:space="preserve"> </w:t>
      </w:r>
      <w:r>
        <w:rPr>
          <w:rFonts w:hint="default" w:ascii="Times New Roman" w:hAnsi="Times New Roman" w:eastAsia="仿宋" w:cs="Times New Roman"/>
          <w:bCs/>
          <w:caps w:val="0"/>
          <w:sz w:val="21"/>
          <w:szCs w:val="21"/>
          <w:highlight w:val="none"/>
          <w:lang w:val="en-US" w:eastAsia="zh-CN"/>
        </w:rPr>
        <w:t>制氧车间工艺流程</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firstLineChars="0"/>
        <w:textAlignment w:val="baseline"/>
        <w:rPr>
          <w:rFonts w:hint="eastAsia" w:cs="Times New Roman"/>
          <w:b/>
          <w:caps w:val="0"/>
          <w:lang w:val="en-US" w:eastAsia="zh-CN"/>
        </w:rPr>
      </w:pPr>
      <w:bookmarkStart w:id="83" w:name="_Toc43462311"/>
      <w:bookmarkStart w:id="84" w:name="_Toc32250"/>
      <w:r>
        <w:rPr>
          <w:rFonts w:hint="eastAsia" w:cs="Times New Roman"/>
          <w:b/>
          <w:caps w:val="0"/>
          <w:lang w:val="en-US" w:eastAsia="zh-CN"/>
        </w:rPr>
        <w:t>4.7 煤气发电</w:t>
      </w:r>
      <w:bookmarkEnd w:id="83"/>
      <w:r>
        <w:rPr>
          <w:rFonts w:hint="eastAsia" w:cs="Times New Roman"/>
          <w:b/>
          <w:caps w:val="0"/>
          <w:lang w:val="en-US" w:eastAsia="zh-CN"/>
        </w:rPr>
        <w:t>生产工艺流程</w:t>
      </w:r>
      <w:bookmarkEnd w:id="84"/>
    </w:p>
    <w:p>
      <w:pPr>
        <w:bidi w:val="0"/>
      </w:pPr>
      <w:r>
        <w:t>长信公司现有煤气发电车间有2台3000kw发电机组，配置2台20t/h燃气锅炉，于2007年12月30日长治市环境保护局进行了达标验收。生产工艺流程：剩余煤气作为燃料通过管道送入锅炉内与热空气混合后进行燃烧，使其化学能转化为热能，将经过化学处理的水加热成中温中压蒸汽，蒸汽推动汽轮机转动，将热能转变为机械能，汽轮机带动发电机发电，将机械能转变为电能。</w:t>
      </w:r>
    </w:p>
    <w:p>
      <w:pPr>
        <w:bidi w:val="0"/>
      </w:pPr>
      <w:r>
        <w:t>锅炉炉膛内的空气由送风机供给，经空气预热器加热后进入炉膛，使燃料得到充分燃烧；从汽轮机出来的蒸汽通过空气冷凝器冷却成凝结水，再送入锅炉进水系统经加热后循环使用。燃烧后的烟气由引风机送进烟囱排放到大气中。发电工艺流程见图</w:t>
      </w:r>
      <w:r>
        <w:rPr>
          <w:rFonts w:hint="eastAsia"/>
          <w:lang w:val="en-US" w:eastAsia="zh-CN"/>
        </w:rPr>
        <w:t>4</w:t>
      </w:r>
      <w:r>
        <w:t>-4。</w:t>
      </w:r>
    </w:p>
    <w:p>
      <w:pPr>
        <w:jc w:val="center"/>
        <w:rPr>
          <w:rFonts w:ascii="Times New Roman" w:hAnsi="Times New Roman" w:eastAsia="宋体"/>
          <w:sz w:val="28"/>
          <w:szCs w:val="28"/>
        </w:rPr>
      </w:pPr>
      <w:r>
        <w:rPr>
          <w:rFonts w:ascii="Times New Roman" w:hAnsi="Times New Roman" w:eastAsia="宋体"/>
          <w:sz w:val="28"/>
          <w:szCs w:val="28"/>
        </w:rPr>
        <w:drawing>
          <wp:inline distT="0" distB="0" distL="114300" distR="114300">
            <wp:extent cx="5479415" cy="2739390"/>
            <wp:effectExtent l="0" t="0" r="6985" b="3810"/>
            <wp:docPr id="2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
                    <pic:cNvPicPr>
                      <a:picLocks noChangeAspect="1"/>
                    </pic:cNvPicPr>
                  </pic:nvPicPr>
                  <pic:blipFill>
                    <a:blip r:embed="rId54"/>
                    <a:srcRect b="7742"/>
                    <a:stretch>
                      <a:fillRect/>
                    </a:stretch>
                  </pic:blipFill>
                  <pic:spPr>
                    <a:xfrm>
                      <a:off x="0" y="0"/>
                      <a:ext cx="5479415" cy="2739390"/>
                    </a:xfrm>
                    <a:prstGeom prst="rect">
                      <a:avLst/>
                    </a:prstGeom>
                    <a:noFill/>
                    <a:ln>
                      <a:noFill/>
                    </a:ln>
                  </pic:spPr>
                </pic:pic>
              </a:graphicData>
            </a:graphic>
          </wp:inline>
        </w:drawing>
      </w:r>
    </w:p>
    <w:p>
      <w:pPr>
        <w:pStyle w:val="2422"/>
        <w:keepNext w:val="0"/>
        <w:keepLines w:val="0"/>
        <w:pageBreakBefore w:val="0"/>
        <w:widowControl w:val="0"/>
        <w:shd w:val="clear" w:color="auto" w:fill="auto"/>
        <w:tabs>
          <w:tab w:val="left" w:pos="326"/>
        </w:tabs>
        <w:kinsoku/>
        <w:wordWrap/>
        <w:overflowPunct/>
        <w:topLinePunct w:val="0"/>
        <w:autoSpaceDE/>
        <w:autoSpaceDN/>
        <w:bidi w:val="0"/>
        <w:adjustRightInd/>
        <w:snapToGrid/>
        <w:spacing w:before="0" w:after="0" w:afterLines="100" w:line="360" w:lineRule="auto"/>
        <w:ind w:left="0" w:right="0" w:firstLine="0" w:firstLineChars="0"/>
        <w:jc w:val="center"/>
        <w:textAlignment w:val="auto"/>
        <w:rPr>
          <w:rFonts w:hint="default" w:ascii="Times New Roman" w:hAnsi="Times New Roman" w:eastAsia="仿宋" w:cs="Times New Roman"/>
          <w:bCs/>
          <w:caps w:val="0"/>
          <w:sz w:val="21"/>
          <w:szCs w:val="21"/>
          <w:highlight w:val="none"/>
          <w:lang w:val="en-US" w:eastAsia="zh-CN"/>
        </w:rPr>
      </w:pPr>
      <w:r>
        <w:rPr>
          <w:rFonts w:hint="default" w:ascii="Times New Roman" w:hAnsi="Times New Roman" w:eastAsia="仿宋" w:cs="Times New Roman"/>
          <w:bCs/>
          <w:caps w:val="0"/>
          <w:sz w:val="21"/>
          <w:szCs w:val="21"/>
          <w:highlight w:val="none"/>
          <w:lang w:val="en-US" w:eastAsia="zh-CN"/>
        </w:rPr>
        <w:t>图</w:t>
      </w:r>
      <w:r>
        <w:rPr>
          <w:rFonts w:hint="eastAsia" w:ascii="Times New Roman" w:hAnsi="Times New Roman" w:eastAsia="仿宋" w:cs="Times New Roman"/>
          <w:bCs/>
          <w:caps w:val="0"/>
          <w:sz w:val="21"/>
          <w:szCs w:val="21"/>
          <w:highlight w:val="none"/>
          <w:lang w:val="en-US" w:eastAsia="zh-CN"/>
        </w:rPr>
        <w:t>4</w:t>
      </w:r>
      <w:r>
        <w:rPr>
          <w:rFonts w:hint="default" w:ascii="Times New Roman" w:hAnsi="Times New Roman" w:eastAsia="仿宋" w:cs="Times New Roman"/>
          <w:bCs/>
          <w:caps w:val="0"/>
          <w:sz w:val="21"/>
          <w:szCs w:val="21"/>
          <w:highlight w:val="none"/>
          <w:lang w:val="en-US" w:eastAsia="zh-CN"/>
        </w:rPr>
        <w:t xml:space="preserve">-4 </w:t>
      </w:r>
      <w:r>
        <w:rPr>
          <w:rFonts w:hint="eastAsia" w:ascii="Times New Roman" w:hAnsi="Times New Roman" w:eastAsia="仿宋" w:cs="Times New Roman"/>
          <w:bCs/>
          <w:caps w:val="0"/>
          <w:sz w:val="21"/>
          <w:szCs w:val="21"/>
          <w:highlight w:val="none"/>
          <w:lang w:val="en-US" w:eastAsia="zh-CN"/>
        </w:rPr>
        <w:t xml:space="preserve"> </w:t>
      </w:r>
      <w:r>
        <w:rPr>
          <w:rFonts w:hint="default" w:ascii="Times New Roman" w:hAnsi="Times New Roman" w:eastAsia="仿宋" w:cs="Times New Roman"/>
          <w:bCs/>
          <w:caps w:val="0"/>
          <w:sz w:val="21"/>
          <w:szCs w:val="21"/>
          <w:highlight w:val="none"/>
          <w:lang w:val="en-US" w:eastAsia="zh-CN"/>
        </w:rPr>
        <w:t>发电工艺流程图</w:t>
      </w:r>
    </w:p>
    <w:p>
      <w:pPr>
        <w:pStyle w:val="2"/>
        <w:rPr>
          <w:rFonts w:hint="eastAsia"/>
          <w:lang w:val="en-US" w:eastAsia="zh-CN"/>
        </w:rPr>
      </w:pPr>
    </w:p>
    <w:bookmarkEnd w:id="28"/>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default" w:ascii="Times New Roman" w:hAnsi="Times New Roman" w:eastAsia="仿宋" w:cs="Times New Roman"/>
          <w:b/>
          <w:bCs/>
          <w:caps w:val="0"/>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bookmarkStart w:id="85" w:name="_Toc7715"/>
    </w:p>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default" w:ascii="Times New Roman" w:hAnsi="Times New Roman" w:eastAsia="仿宋" w:cs="Times New Roman"/>
          <w:b/>
          <w:bCs/>
          <w:caps w:val="0"/>
          <w:lang w:val="en-US" w:eastAsia="zh-CN"/>
        </w:rPr>
      </w:pPr>
      <w:r>
        <w:rPr>
          <w:rStyle w:val="153"/>
          <w:rFonts w:hint="eastAsia" w:eastAsia="仿宋" w:cs="Times New Roman"/>
          <w:b/>
          <w:bCs/>
          <w:caps w:val="0"/>
          <w:lang w:val="en-US" w:eastAsia="zh-CN"/>
        </w:rPr>
        <w:t xml:space="preserve"> </w:t>
      </w:r>
      <w:bookmarkStart w:id="86" w:name="_Toc1459"/>
      <w:r>
        <w:rPr>
          <w:rStyle w:val="153"/>
          <w:rFonts w:hint="eastAsia" w:eastAsia="仿宋" w:cs="Times New Roman"/>
          <w:b/>
          <w:bCs/>
          <w:caps w:val="0"/>
          <w:lang w:val="en-US" w:eastAsia="zh-CN"/>
        </w:rPr>
        <w:t>超低排放改造情况汇总</w:t>
      </w:r>
      <w:bookmarkEnd w:id="86"/>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eastAsia="仿宋" w:cs="Times New Roman"/>
          <w:b/>
          <w:caps w:val="0"/>
          <w:lang w:val="en-US" w:eastAsia="zh-CN"/>
        </w:rPr>
      </w:pPr>
      <w:bookmarkStart w:id="87" w:name="_Toc25335"/>
      <w:bookmarkStart w:id="88" w:name="_Toc15022"/>
      <w:r>
        <w:rPr>
          <w:rFonts w:hint="eastAsia" w:cs="Times New Roman"/>
          <w:b/>
          <w:caps w:val="0"/>
          <w:lang w:val="en-US" w:eastAsia="zh-CN"/>
        </w:rPr>
        <w:t>5</w:t>
      </w:r>
      <w:r>
        <w:rPr>
          <w:rFonts w:ascii="Times New Roman" w:hAnsi="Times New Roman" w:cs="Times New Roman"/>
          <w:b/>
          <w:caps w:val="0"/>
        </w:rPr>
        <w:t xml:space="preserve">.1 </w:t>
      </w:r>
      <w:r>
        <w:rPr>
          <w:rFonts w:hint="eastAsia" w:cs="Times New Roman"/>
          <w:b/>
          <w:caps w:val="0"/>
          <w:lang w:val="en-US" w:eastAsia="zh-CN"/>
        </w:rPr>
        <w:t>超低排放有组织改造情况</w:t>
      </w:r>
      <w:bookmarkEnd w:id="87"/>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cs="Times New Roman"/>
          <w:b/>
          <w:bCs w:val="0"/>
          <w:caps w:val="0"/>
          <w:sz w:val="24"/>
          <w:szCs w:val="28"/>
          <w:lang w:val="en-US" w:eastAsia="zh-CN"/>
        </w:rPr>
      </w:pPr>
      <w:bookmarkStart w:id="89" w:name="_Toc2840"/>
      <w:r>
        <w:rPr>
          <w:rFonts w:hint="eastAsia"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 xml:space="preserve">.1.1 </w:t>
      </w:r>
      <w:r>
        <w:rPr>
          <w:rFonts w:hint="eastAsia" w:cs="Times New Roman"/>
          <w:b/>
          <w:bCs w:val="0"/>
          <w:caps w:val="0"/>
          <w:sz w:val="24"/>
          <w:szCs w:val="28"/>
          <w:lang w:val="en-US" w:eastAsia="zh-CN"/>
        </w:rPr>
        <w:t>烧结工序</w:t>
      </w:r>
      <w:bookmarkEnd w:id="89"/>
    </w:p>
    <w:p>
      <w:pPr>
        <w:bidi w:val="0"/>
        <w:rPr>
          <w:rFonts w:hint="eastAsia"/>
          <w:lang w:val="en-US" w:eastAsia="zh-CN"/>
        </w:rPr>
      </w:pPr>
      <w:r>
        <w:rPr>
          <w:rFonts w:hint="eastAsia"/>
          <w:lang w:val="en-US" w:eastAsia="zh-CN"/>
        </w:rPr>
        <w:t>山西长信工业有限公司于2017年8月4日，207年8月24日和2018年6月8日与分别与邯郸市佳宝环境治理有限公司签订了GBD95-I/6070电袋除尘器的承包协议书1#烧结机尾，GBD95-I/6070电袋除尘器的承包协议书2#烧结机尾和1#烧结机头新建GBK245㎡-IV电除尘设备工程合同书；后于2019年8月12日与福建龙净脱硫脱硝工程有限公司签订了2×120㎡烧结机烟气脱硫脱硝除尘超低排放工程项目EPC总承包合同，2020年5月3日与北京力博明科技发展有限公司签订了烧结机机头新建JL245-IV电除尘器设备工程。</w:t>
      </w:r>
    </w:p>
    <w:p>
      <w:pPr>
        <w:pStyle w:val="2"/>
        <w:rPr>
          <w:rFonts w:hint="eastAsia"/>
          <w:lang w:val="en-US" w:eastAsia="zh-CN"/>
        </w:rPr>
      </w:pPr>
    </w:p>
    <w:p>
      <w:pPr>
        <w:pStyle w:val="2"/>
        <w:rPr>
          <w:rFonts w:hint="eastAsia"/>
          <w:lang w:val="en-US" w:eastAsia="zh-CN"/>
        </w:rPr>
      </w:pPr>
    </w:p>
    <w:p>
      <w:pPr>
        <w:pStyle w:val="88"/>
        <w:keepNext w:val="0"/>
        <w:keepLines w:val="0"/>
        <w:pageBreakBefore w:val="0"/>
        <w:widowControl w:val="0"/>
        <w:kinsoku/>
        <w:wordWrap/>
        <w:overflowPunct/>
        <w:topLinePunct w:val="0"/>
        <w:autoSpaceDE/>
        <w:autoSpaceDN/>
        <w:bidi w:val="0"/>
        <w:adjustRightInd/>
        <w:snapToGrid/>
        <w:spacing w:before="0" w:beforeLines="100" w:after="0" w:line="360" w:lineRule="auto"/>
        <w:ind w:left="0" w:leftChars="0"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表</w:t>
      </w:r>
      <w:r>
        <w:rPr>
          <w:rFonts w:hint="eastAsia" w:ascii="Times New Roman" w:hAnsi="Times New Roman" w:eastAsia="仿宋" w:cs="Times New Roman"/>
          <w:caps w:val="0"/>
          <w:sz w:val="21"/>
          <w:szCs w:val="21"/>
          <w:lang w:val="en-US" w:eastAsia="zh-CN"/>
        </w:rPr>
        <w:t>5</w:t>
      </w:r>
      <w:r>
        <w:rPr>
          <w:rFonts w:hint="default" w:ascii="Times New Roman" w:hAnsi="Times New Roman" w:eastAsia="仿宋" w:cs="Times New Roman"/>
          <w:caps w:val="0"/>
          <w:sz w:val="21"/>
          <w:szCs w:val="21"/>
          <w:lang w:val="en-US" w:eastAsia="zh-CN"/>
        </w:rPr>
        <w:t xml:space="preserve">-1  </w:t>
      </w:r>
      <w:r>
        <w:rPr>
          <w:rFonts w:hint="eastAsia" w:ascii="Times New Roman" w:hAnsi="Times New Roman" w:eastAsia="仿宋" w:cs="Times New Roman"/>
          <w:caps w:val="0"/>
          <w:sz w:val="21"/>
          <w:szCs w:val="21"/>
          <w:lang w:val="en-US" w:eastAsia="zh-CN"/>
        </w:rPr>
        <w:t>烧结工序超低排放有组织改造情况前后对比</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414"/>
        <w:gridCol w:w="1320"/>
        <w:gridCol w:w="2035"/>
        <w:gridCol w:w="1538"/>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序号</w:t>
            </w:r>
          </w:p>
        </w:tc>
        <w:tc>
          <w:tcPr>
            <w:tcW w:w="771"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污染源类型</w:t>
            </w:r>
          </w:p>
        </w:tc>
        <w:tc>
          <w:tcPr>
            <w:tcW w:w="720"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监测点位</w:t>
            </w:r>
          </w:p>
        </w:tc>
        <w:tc>
          <w:tcPr>
            <w:tcW w:w="1110"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监测项目</w:t>
            </w:r>
          </w:p>
        </w:tc>
        <w:tc>
          <w:tcPr>
            <w:tcW w:w="839"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改造前</w:t>
            </w:r>
          </w:p>
        </w:tc>
        <w:tc>
          <w:tcPr>
            <w:tcW w:w="1178"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改造后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1</w:t>
            </w:r>
          </w:p>
        </w:tc>
        <w:tc>
          <w:tcPr>
            <w:tcW w:w="771" w:type="pct"/>
            <w:vMerge w:val="restar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有组织废气</w:t>
            </w:r>
          </w:p>
        </w:tc>
        <w:tc>
          <w:tcPr>
            <w:tcW w:w="720"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烧结机头</w:t>
            </w:r>
          </w:p>
        </w:tc>
        <w:tc>
          <w:tcPr>
            <w:tcW w:w="1110"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SO</w:t>
            </w:r>
            <w:r>
              <w:rPr>
                <w:rFonts w:hint="eastAsia" w:ascii="Times New Roman" w:hAnsi="Times New Roman" w:eastAsia="仿宋" w:cs="仿宋"/>
                <w:b w:val="0"/>
                <w:bCs/>
                <w:i w:val="0"/>
                <w:color w:val="000000"/>
                <w:kern w:val="0"/>
                <w:sz w:val="21"/>
                <w:szCs w:val="21"/>
                <w:u w:val="none"/>
                <w:vertAlign w:val="subscript"/>
                <w:lang w:val="en-US" w:eastAsia="zh-CN" w:bidi="ar"/>
              </w:rPr>
              <w:t>2</w:t>
            </w:r>
            <w:r>
              <w:rPr>
                <w:rFonts w:hint="eastAsia" w:cs="仿宋"/>
                <w:b w:val="0"/>
                <w:bCs/>
                <w:i w:val="0"/>
                <w:color w:val="000000"/>
                <w:kern w:val="0"/>
                <w:sz w:val="21"/>
                <w:szCs w:val="21"/>
                <w:u w:val="none"/>
                <w:lang w:val="en-US" w:eastAsia="zh-CN" w:bidi="ar"/>
              </w:rPr>
              <w:t>、</w:t>
            </w:r>
            <w:r>
              <w:rPr>
                <w:rFonts w:hint="eastAsia" w:ascii="Times New Roman" w:hAnsi="Times New Roman" w:eastAsia="仿宋" w:cs="仿宋"/>
                <w:b w:val="0"/>
                <w:bCs/>
                <w:i w:val="0"/>
                <w:color w:val="000000"/>
                <w:kern w:val="0"/>
                <w:sz w:val="21"/>
                <w:szCs w:val="21"/>
                <w:u w:val="none"/>
                <w:lang w:val="en-US" w:eastAsia="zh-CN" w:bidi="ar"/>
              </w:rPr>
              <w:t>NO</w:t>
            </w:r>
            <w:r>
              <w:rPr>
                <w:rFonts w:hint="eastAsia" w:cs="仿宋"/>
                <w:b w:val="0"/>
                <w:bCs/>
                <w:i w:val="0"/>
                <w:color w:val="000000"/>
                <w:kern w:val="0"/>
                <w:sz w:val="21"/>
                <w:szCs w:val="21"/>
                <w:u w:val="none"/>
                <w:lang w:val="en-US" w:eastAsia="zh-CN" w:bidi="ar"/>
              </w:rPr>
              <w:t>x、</w:t>
            </w:r>
            <w:r>
              <w:rPr>
                <w:rFonts w:hint="eastAsia" w:ascii="Times New Roman" w:hAnsi="Times New Roman" w:eastAsia="仿宋" w:cs="仿宋"/>
                <w:b w:val="0"/>
                <w:bCs/>
                <w:i w:val="0"/>
                <w:color w:val="000000"/>
                <w:kern w:val="0"/>
                <w:sz w:val="21"/>
                <w:szCs w:val="21"/>
                <w:u w:val="none"/>
                <w:lang w:val="en-US" w:eastAsia="zh-CN" w:bidi="ar"/>
              </w:rPr>
              <w:t>颗粒物</w:t>
            </w:r>
          </w:p>
        </w:tc>
        <w:tc>
          <w:tcPr>
            <w:tcW w:w="839"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静电除尘+湿法脱硫</w:t>
            </w:r>
          </w:p>
        </w:tc>
        <w:tc>
          <w:tcPr>
            <w:tcW w:w="1178"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四电场电除尘+循环流化床半干法脱硫+中温SCR脱硝一体化工艺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379"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2</w:t>
            </w:r>
          </w:p>
        </w:tc>
        <w:tc>
          <w:tcPr>
            <w:tcW w:w="771"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c>
          <w:tcPr>
            <w:tcW w:w="720"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1#烧结机尾</w:t>
            </w:r>
          </w:p>
        </w:tc>
        <w:tc>
          <w:tcPr>
            <w:tcW w:w="1110"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39"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静电除尘</w:t>
            </w:r>
          </w:p>
        </w:tc>
        <w:tc>
          <w:tcPr>
            <w:tcW w:w="1178" w:type="pct"/>
            <w:vMerge w:val="restar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电袋复合除尘（布袋材料更换为覆膜氟美斯针刺毡滤料）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3</w:t>
            </w:r>
          </w:p>
        </w:tc>
        <w:tc>
          <w:tcPr>
            <w:tcW w:w="771"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c>
          <w:tcPr>
            <w:tcW w:w="720"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2#烧结机尾</w:t>
            </w:r>
          </w:p>
        </w:tc>
        <w:tc>
          <w:tcPr>
            <w:tcW w:w="1110"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39"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静电除尘</w:t>
            </w:r>
          </w:p>
        </w:tc>
        <w:tc>
          <w:tcPr>
            <w:tcW w:w="1178" w:type="pct"/>
            <w:vMerge w:val="continue"/>
            <w:vAlign w:val="center"/>
          </w:tcPr>
          <w:p>
            <w:pPr>
              <w:pStyle w:val="2"/>
              <w:jc w:val="center"/>
              <w:rPr>
                <w:kern w:val="0"/>
                <w:sz w:val="20"/>
                <w:szCs w:val="20"/>
              </w:rPr>
            </w:pPr>
          </w:p>
        </w:tc>
      </w:tr>
    </w:tbl>
    <w:p>
      <w:pPr>
        <w:pStyle w:val="2"/>
        <w:rPr>
          <w:rFonts w:hint="eastAsia" w:cs="Times New Roman"/>
          <w:b/>
          <w:bCs w:val="0"/>
          <w:caps w:val="0"/>
          <w:sz w:val="24"/>
          <w:szCs w:val="28"/>
          <w:lang w:val="en-US" w:eastAsia="zh-CN"/>
        </w:rPr>
      </w:pP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outlineLvl w:val="2"/>
        <w:rPr>
          <w:rFonts w:hint="eastAsia" w:cs="Times New Roman"/>
          <w:b/>
          <w:bCs w:val="0"/>
          <w:caps w:val="0"/>
          <w:sz w:val="24"/>
          <w:szCs w:val="28"/>
          <w:lang w:val="en-US" w:eastAsia="zh-CN"/>
        </w:rPr>
      </w:pPr>
      <w:bookmarkStart w:id="90" w:name="_Toc30874"/>
      <w:r>
        <w:rPr>
          <w:rFonts w:hint="eastAsia"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.1.</w:t>
      </w:r>
      <w:r>
        <w:rPr>
          <w:rFonts w:hint="eastAsia" w:cs="Times New Roman"/>
          <w:b/>
          <w:bCs w:val="0"/>
          <w:caps w:val="0"/>
          <w:sz w:val="24"/>
          <w:szCs w:val="28"/>
          <w:lang w:val="en-US" w:eastAsia="zh-CN"/>
        </w:rPr>
        <w:t>2</w:t>
      </w:r>
      <w:r>
        <w:rPr>
          <w:rFonts w:hint="eastAsia" w:ascii="Times New Roman" w:hAnsi="Times New Roman" w:eastAsia="仿宋" w:cs="Times New Roman"/>
          <w:b/>
          <w:bCs w:val="0"/>
          <w:caps w:val="0"/>
          <w:sz w:val="24"/>
          <w:szCs w:val="28"/>
          <w:lang w:val="en-US" w:eastAsia="zh-CN"/>
        </w:rPr>
        <w:t xml:space="preserve"> </w:t>
      </w:r>
      <w:r>
        <w:rPr>
          <w:rFonts w:hint="eastAsia" w:cs="Times New Roman"/>
          <w:b/>
          <w:bCs w:val="0"/>
          <w:caps w:val="0"/>
          <w:sz w:val="24"/>
          <w:szCs w:val="28"/>
          <w:lang w:val="en-US" w:eastAsia="zh-CN"/>
        </w:rPr>
        <w:t>炼铁工序</w:t>
      </w:r>
      <w:bookmarkEnd w:id="90"/>
    </w:p>
    <w:p>
      <w:pPr>
        <w:bidi w:val="0"/>
        <w:rPr>
          <w:rFonts w:hint="eastAsia"/>
          <w:lang w:val="en-US" w:eastAsia="zh-CN"/>
        </w:rPr>
      </w:pPr>
      <w:r>
        <w:rPr>
          <w:rFonts w:hint="eastAsia"/>
          <w:lang w:val="en-US" w:eastAsia="zh-CN"/>
        </w:rPr>
        <w:t>山西长信工业有限公司于2018年9月9日与邯郸市佳宝环境治理有限公司签订了1#，2#高炉铁前、矿槽布袋除尘设备工程合同书，2019年6月25日与成都国化环保科技有限公司签订了1#，2#高炉配套热风炉烟气循环流化床脱硫项目EPC总承包合同，2019年10月7日与上海轩鼎冶金科技有限公司关于炼铁厂1#、2#高炉均压放散煤气常规回收的工程协议书。</w:t>
      </w:r>
    </w:p>
    <w:p>
      <w:pPr>
        <w:pStyle w:val="88"/>
        <w:keepNext w:val="0"/>
        <w:keepLines w:val="0"/>
        <w:pageBreakBefore w:val="0"/>
        <w:widowControl w:val="0"/>
        <w:kinsoku/>
        <w:wordWrap/>
        <w:overflowPunct/>
        <w:topLinePunct w:val="0"/>
        <w:autoSpaceDE/>
        <w:autoSpaceDN/>
        <w:bidi w:val="0"/>
        <w:adjustRightInd/>
        <w:snapToGrid/>
        <w:spacing w:before="0" w:beforeLines="100" w:after="0" w:line="360" w:lineRule="auto"/>
        <w:ind w:left="0" w:leftChars="0" w:firstLine="0" w:firstLineChars="0"/>
        <w:jc w:val="center"/>
        <w:textAlignment w:val="auto"/>
        <w:rPr>
          <w:rFonts w:hint="default"/>
          <w:lang w:val="en-US" w:eastAsia="zh-CN"/>
        </w:rPr>
      </w:pPr>
      <w:r>
        <w:rPr>
          <w:rFonts w:hint="default" w:ascii="Times New Roman" w:hAnsi="Times New Roman" w:eastAsia="仿宋" w:cs="Times New Roman"/>
          <w:caps w:val="0"/>
          <w:sz w:val="21"/>
          <w:szCs w:val="21"/>
          <w:lang w:val="en-US" w:eastAsia="zh-CN"/>
        </w:rPr>
        <w:t>表</w:t>
      </w:r>
      <w:r>
        <w:rPr>
          <w:rFonts w:hint="eastAsia" w:ascii="Times New Roman" w:hAnsi="Times New Roman" w:eastAsia="仿宋" w:cs="Times New Roman"/>
          <w:caps w:val="0"/>
          <w:sz w:val="21"/>
          <w:szCs w:val="21"/>
          <w:lang w:val="en-US" w:eastAsia="zh-CN"/>
        </w:rPr>
        <w:t>5</w:t>
      </w:r>
      <w:r>
        <w:rPr>
          <w:rFonts w:hint="default" w:ascii="Times New Roman" w:hAnsi="Times New Roman" w:eastAsia="仿宋" w:cs="Times New Roman"/>
          <w:caps w:val="0"/>
          <w:sz w:val="21"/>
          <w:szCs w:val="21"/>
          <w:lang w:val="en-US" w:eastAsia="zh-CN"/>
        </w:rPr>
        <w:t>-</w:t>
      </w:r>
      <w:r>
        <w:rPr>
          <w:rFonts w:hint="eastAsia" w:ascii="Times New Roman" w:hAnsi="Times New Roman" w:eastAsia="仿宋" w:cs="Times New Roman"/>
          <w:caps w:val="0"/>
          <w:sz w:val="21"/>
          <w:szCs w:val="21"/>
          <w:lang w:val="en-US" w:eastAsia="zh-CN"/>
        </w:rPr>
        <w:t>2</w:t>
      </w:r>
      <w:r>
        <w:rPr>
          <w:rFonts w:hint="default" w:ascii="Times New Roman" w:hAnsi="Times New Roman" w:eastAsia="仿宋" w:cs="Times New Roman"/>
          <w:caps w:val="0"/>
          <w:sz w:val="21"/>
          <w:szCs w:val="21"/>
          <w:lang w:val="en-US" w:eastAsia="zh-CN"/>
        </w:rPr>
        <w:t xml:space="preserve">  </w:t>
      </w:r>
      <w:r>
        <w:rPr>
          <w:rFonts w:hint="eastAsia" w:ascii="Times New Roman" w:hAnsi="Times New Roman" w:eastAsia="仿宋" w:cs="Times New Roman"/>
          <w:caps w:val="0"/>
          <w:sz w:val="21"/>
          <w:szCs w:val="21"/>
          <w:lang w:val="en-US" w:eastAsia="zh-CN"/>
        </w:rPr>
        <w:t>炼铁工序超低排放有组织改造情况前后对比</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331"/>
        <w:gridCol w:w="1102"/>
        <w:gridCol w:w="1679"/>
        <w:gridCol w:w="1602"/>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序号</w:t>
            </w:r>
          </w:p>
        </w:tc>
        <w:tc>
          <w:tcPr>
            <w:tcW w:w="72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污染源类型</w:t>
            </w:r>
          </w:p>
        </w:tc>
        <w:tc>
          <w:tcPr>
            <w:tcW w:w="601"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监测点位</w:t>
            </w:r>
          </w:p>
        </w:tc>
        <w:tc>
          <w:tcPr>
            <w:tcW w:w="91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监测项目</w:t>
            </w:r>
          </w:p>
        </w:tc>
        <w:tc>
          <w:tcPr>
            <w:tcW w:w="874"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改造前</w:t>
            </w:r>
          </w:p>
        </w:tc>
        <w:tc>
          <w:tcPr>
            <w:tcW w:w="145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改造后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1</w:t>
            </w:r>
          </w:p>
        </w:tc>
        <w:tc>
          <w:tcPr>
            <w:tcW w:w="726" w:type="pct"/>
            <w:vMerge w:val="restar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有组织废气</w:t>
            </w:r>
          </w:p>
        </w:tc>
        <w:tc>
          <w:tcPr>
            <w:tcW w:w="601"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1#矿槽</w:t>
            </w:r>
          </w:p>
        </w:tc>
        <w:tc>
          <w:tcPr>
            <w:tcW w:w="916"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74"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456" w:type="pct"/>
            <w:vMerge w:val="restar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袋式除尘器，布袋材料更换为覆膜涤纶针刺毡滤料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25"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2</w:t>
            </w:r>
          </w:p>
        </w:tc>
        <w:tc>
          <w:tcPr>
            <w:tcW w:w="726"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c>
          <w:tcPr>
            <w:tcW w:w="601"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1#出铁场</w:t>
            </w:r>
          </w:p>
        </w:tc>
        <w:tc>
          <w:tcPr>
            <w:tcW w:w="91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74"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456"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3</w:t>
            </w:r>
          </w:p>
        </w:tc>
        <w:tc>
          <w:tcPr>
            <w:tcW w:w="726"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c>
          <w:tcPr>
            <w:tcW w:w="601"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2#矿槽</w:t>
            </w:r>
          </w:p>
        </w:tc>
        <w:tc>
          <w:tcPr>
            <w:tcW w:w="91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74"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456"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4</w:t>
            </w:r>
          </w:p>
        </w:tc>
        <w:tc>
          <w:tcPr>
            <w:tcW w:w="726"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c>
          <w:tcPr>
            <w:tcW w:w="601"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2#出铁场</w:t>
            </w:r>
          </w:p>
        </w:tc>
        <w:tc>
          <w:tcPr>
            <w:tcW w:w="91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74"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456"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cs="仿宋"/>
                <w:b w:val="0"/>
                <w:bCs/>
                <w:i w:val="0"/>
                <w:color w:val="000000"/>
                <w:kern w:val="0"/>
                <w:sz w:val="21"/>
                <w:szCs w:val="21"/>
                <w:u w:val="none"/>
                <w:lang w:val="en-US" w:eastAsia="zh-CN" w:bidi="ar"/>
              </w:rPr>
              <w:t>5</w:t>
            </w:r>
          </w:p>
        </w:tc>
        <w:tc>
          <w:tcPr>
            <w:tcW w:w="726"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c>
          <w:tcPr>
            <w:tcW w:w="601"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cs="仿宋"/>
                <w:b w:val="0"/>
                <w:bCs/>
                <w:i w:val="0"/>
                <w:color w:val="000000"/>
                <w:kern w:val="0"/>
                <w:sz w:val="21"/>
                <w:szCs w:val="21"/>
                <w:u w:val="none"/>
                <w:lang w:val="en-US" w:eastAsia="zh-CN" w:bidi="ar"/>
              </w:rPr>
              <w:t>高炉煤气</w:t>
            </w:r>
          </w:p>
        </w:tc>
        <w:tc>
          <w:tcPr>
            <w:tcW w:w="91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74"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重力除尘+布袋除尘</w:t>
            </w:r>
          </w:p>
        </w:tc>
        <w:tc>
          <w:tcPr>
            <w:tcW w:w="145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重力除尘+布袋除尘（布袋材料更换为覆膜氟美斯针刺毡滤料）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cs="仿宋"/>
                <w:b w:val="0"/>
                <w:bCs/>
                <w:i w:val="0"/>
                <w:color w:val="000000"/>
                <w:kern w:val="0"/>
                <w:sz w:val="21"/>
                <w:szCs w:val="21"/>
                <w:u w:val="none"/>
                <w:lang w:val="en-US" w:eastAsia="zh-CN" w:bidi="ar"/>
              </w:rPr>
              <w:t>6</w:t>
            </w:r>
          </w:p>
        </w:tc>
        <w:tc>
          <w:tcPr>
            <w:tcW w:w="726"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c>
          <w:tcPr>
            <w:tcW w:w="601"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热风炉</w:t>
            </w:r>
          </w:p>
        </w:tc>
        <w:tc>
          <w:tcPr>
            <w:tcW w:w="91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SO</w:t>
            </w:r>
            <w:r>
              <w:rPr>
                <w:rFonts w:hint="eastAsia" w:ascii="Times New Roman" w:hAnsi="Times New Roman" w:eastAsia="仿宋" w:cs="仿宋"/>
                <w:b w:val="0"/>
                <w:bCs/>
                <w:i w:val="0"/>
                <w:color w:val="000000"/>
                <w:kern w:val="0"/>
                <w:sz w:val="21"/>
                <w:szCs w:val="21"/>
                <w:u w:val="none"/>
                <w:vertAlign w:val="subscript"/>
                <w:lang w:val="en-US" w:eastAsia="zh-CN" w:bidi="ar"/>
              </w:rPr>
              <w:t>2</w:t>
            </w:r>
            <w:r>
              <w:rPr>
                <w:rFonts w:hint="eastAsia" w:cs="仿宋"/>
                <w:b w:val="0"/>
                <w:bCs/>
                <w:i w:val="0"/>
                <w:color w:val="000000"/>
                <w:kern w:val="0"/>
                <w:sz w:val="21"/>
                <w:szCs w:val="21"/>
                <w:u w:val="none"/>
                <w:lang w:val="en-US" w:eastAsia="zh-CN" w:bidi="ar"/>
              </w:rPr>
              <w:t>、</w:t>
            </w:r>
            <w:r>
              <w:rPr>
                <w:rFonts w:hint="eastAsia" w:ascii="Times New Roman" w:hAnsi="Times New Roman" w:eastAsia="仿宋" w:cs="仿宋"/>
                <w:b w:val="0"/>
                <w:bCs/>
                <w:i w:val="0"/>
                <w:color w:val="000000"/>
                <w:kern w:val="0"/>
                <w:sz w:val="21"/>
                <w:szCs w:val="21"/>
                <w:u w:val="none"/>
                <w:lang w:val="en-US" w:eastAsia="zh-CN" w:bidi="ar"/>
              </w:rPr>
              <w:t>NO</w:t>
            </w:r>
            <w:r>
              <w:rPr>
                <w:rFonts w:hint="eastAsia" w:cs="仿宋"/>
                <w:b w:val="0"/>
                <w:bCs/>
                <w:i w:val="0"/>
                <w:color w:val="000000"/>
                <w:kern w:val="0"/>
                <w:sz w:val="21"/>
                <w:szCs w:val="21"/>
                <w:u w:val="none"/>
                <w:lang w:val="en-US" w:eastAsia="zh-CN" w:bidi="ar"/>
              </w:rPr>
              <w:t>x、</w:t>
            </w:r>
            <w:r>
              <w:rPr>
                <w:rFonts w:hint="eastAsia" w:ascii="Times New Roman" w:hAnsi="Times New Roman" w:eastAsia="仿宋" w:cs="仿宋"/>
                <w:b w:val="0"/>
                <w:bCs/>
                <w:i w:val="0"/>
                <w:color w:val="000000"/>
                <w:kern w:val="0"/>
                <w:sz w:val="21"/>
                <w:szCs w:val="21"/>
                <w:u w:val="none"/>
                <w:lang w:val="en-US" w:eastAsia="zh-CN" w:bidi="ar"/>
              </w:rPr>
              <w:t>颗粒物</w:t>
            </w:r>
          </w:p>
        </w:tc>
        <w:tc>
          <w:tcPr>
            <w:tcW w:w="874"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cs="仿宋"/>
                <w:b w:val="0"/>
                <w:bCs/>
                <w:i w:val="0"/>
                <w:color w:val="000000"/>
                <w:kern w:val="0"/>
                <w:sz w:val="21"/>
                <w:szCs w:val="21"/>
                <w:u w:val="none"/>
                <w:lang w:val="en-US" w:eastAsia="zh-CN" w:bidi="ar"/>
              </w:rPr>
              <w:t>无</w:t>
            </w:r>
          </w:p>
        </w:tc>
        <w:tc>
          <w:tcPr>
            <w:tcW w:w="145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循环流化床半干法脱硫，覆膜氟美斯针刺毡滤料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cs="仿宋"/>
                <w:b w:val="0"/>
                <w:bCs/>
                <w:i w:val="0"/>
                <w:color w:val="000000"/>
                <w:kern w:val="0"/>
                <w:sz w:val="21"/>
                <w:szCs w:val="21"/>
                <w:u w:val="none"/>
                <w:lang w:val="en-US" w:eastAsia="zh-CN" w:bidi="ar"/>
              </w:rPr>
              <w:t>7</w:t>
            </w:r>
          </w:p>
        </w:tc>
        <w:tc>
          <w:tcPr>
            <w:tcW w:w="726"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c>
          <w:tcPr>
            <w:tcW w:w="601"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煤粉制备</w:t>
            </w:r>
          </w:p>
        </w:tc>
        <w:tc>
          <w:tcPr>
            <w:tcW w:w="91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颗粒物</w:t>
            </w:r>
          </w:p>
        </w:tc>
        <w:tc>
          <w:tcPr>
            <w:tcW w:w="874"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袋式除尘器</w:t>
            </w:r>
          </w:p>
        </w:tc>
        <w:tc>
          <w:tcPr>
            <w:tcW w:w="145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袋式除尘器，布袋材料更换为覆膜涤纶针刺毡滤料</w:t>
            </w:r>
          </w:p>
        </w:tc>
      </w:tr>
    </w:tbl>
    <w:p>
      <w:pPr>
        <w:pStyle w:val="2"/>
        <w:rPr>
          <w:rFonts w:hint="default"/>
          <w:lang w:val="en-US" w:eastAsia="zh-CN"/>
        </w:rPr>
      </w:pP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eastAsia" w:cs="Times New Roman"/>
          <w:b/>
          <w:bCs w:val="0"/>
          <w:caps w:val="0"/>
          <w:sz w:val="24"/>
          <w:szCs w:val="28"/>
          <w:lang w:val="en-US" w:eastAsia="zh-CN"/>
        </w:rPr>
      </w:pPr>
      <w:bookmarkStart w:id="91" w:name="_Toc19793"/>
      <w:r>
        <w:rPr>
          <w:rFonts w:hint="eastAsia"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.1.</w:t>
      </w:r>
      <w:r>
        <w:rPr>
          <w:rFonts w:hint="eastAsia" w:ascii="Times New Roman" w:hAnsi="Times New Roman" w:cs="Times New Roman"/>
          <w:b/>
          <w:bCs w:val="0"/>
          <w:caps w:val="0"/>
          <w:sz w:val="24"/>
          <w:szCs w:val="28"/>
          <w:lang w:val="en-US" w:eastAsia="zh-CN"/>
        </w:rPr>
        <w:t>3</w:t>
      </w:r>
      <w:r>
        <w:rPr>
          <w:rFonts w:hint="eastAsia" w:ascii="Times New Roman" w:hAnsi="Times New Roman" w:eastAsia="仿宋" w:cs="Times New Roman"/>
          <w:b/>
          <w:bCs w:val="0"/>
          <w:caps w:val="0"/>
          <w:sz w:val="24"/>
          <w:szCs w:val="28"/>
          <w:lang w:val="en-US" w:eastAsia="zh-CN"/>
        </w:rPr>
        <w:t xml:space="preserve"> </w:t>
      </w:r>
      <w:r>
        <w:rPr>
          <w:rFonts w:hint="eastAsia" w:cs="Times New Roman"/>
          <w:b/>
          <w:bCs w:val="0"/>
          <w:caps w:val="0"/>
          <w:sz w:val="24"/>
          <w:szCs w:val="28"/>
          <w:lang w:val="en-US" w:eastAsia="zh-CN"/>
        </w:rPr>
        <w:t>炼钢工序</w:t>
      </w:r>
      <w:bookmarkEnd w:id="91"/>
    </w:p>
    <w:p>
      <w:pPr>
        <w:bidi w:val="0"/>
        <w:rPr>
          <w:rFonts w:hint="eastAsia"/>
          <w:lang w:val="en-US" w:eastAsia="zh-CN"/>
        </w:rPr>
      </w:pPr>
      <w:r>
        <w:rPr>
          <w:rFonts w:hint="eastAsia"/>
          <w:lang w:val="en-US" w:eastAsia="zh-CN"/>
        </w:rPr>
        <w:t>山西长信工业有限公司于2019年7月13日与江苏威斯特环保冶金工程有限公司签订了50吨转炉烟气净化系统设备改造技术协议，2019年9月16日与邯郸市佳宝环境治理有限公司签订了炼钢厂1#，2#转炉三次布袋除尘设备工程项目EPC总承包合同书。</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88"/>
        <w:keepNext w:val="0"/>
        <w:keepLines w:val="0"/>
        <w:pageBreakBefore w:val="0"/>
        <w:widowControl w:val="0"/>
        <w:kinsoku/>
        <w:wordWrap/>
        <w:overflowPunct/>
        <w:topLinePunct w:val="0"/>
        <w:autoSpaceDE/>
        <w:autoSpaceDN/>
        <w:bidi w:val="0"/>
        <w:adjustRightInd/>
        <w:snapToGrid/>
        <w:spacing w:before="0" w:beforeLines="100" w:after="0" w:line="360" w:lineRule="auto"/>
        <w:ind w:left="0" w:leftChars="0" w:firstLine="0" w:firstLineChars="0"/>
        <w:jc w:val="center"/>
        <w:textAlignment w:val="auto"/>
        <w:rPr>
          <w:rFonts w:hint="default"/>
          <w:lang w:val="en-US" w:eastAsia="zh-CN"/>
        </w:rPr>
      </w:pPr>
      <w:r>
        <w:rPr>
          <w:rFonts w:hint="default" w:ascii="Times New Roman" w:hAnsi="Times New Roman" w:eastAsia="仿宋" w:cs="Times New Roman"/>
          <w:caps w:val="0"/>
          <w:sz w:val="21"/>
          <w:szCs w:val="21"/>
          <w:lang w:val="en-US" w:eastAsia="zh-CN"/>
        </w:rPr>
        <w:t>表</w:t>
      </w:r>
      <w:r>
        <w:rPr>
          <w:rFonts w:hint="eastAsia" w:ascii="Times New Roman" w:hAnsi="Times New Roman" w:eastAsia="仿宋" w:cs="Times New Roman"/>
          <w:caps w:val="0"/>
          <w:sz w:val="21"/>
          <w:szCs w:val="21"/>
          <w:lang w:val="en-US" w:eastAsia="zh-CN"/>
        </w:rPr>
        <w:t>5</w:t>
      </w:r>
      <w:r>
        <w:rPr>
          <w:rFonts w:hint="default" w:ascii="Times New Roman" w:hAnsi="Times New Roman" w:eastAsia="仿宋" w:cs="Times New Roman"/>
          <w:caps w:val="0"/>
          <w:sz w:val="21"/>
          <w:szCs w:val="21"/>
          <w:lang w:val="en-US" w:eastAsia="zh-CN"/>
        </w:rPr>
        <w:t>-</w:t>
      </w:r>
      <w:r>
        <w:rPr>
          <w:rFonts w:hint="eastAsia" w:ascii="Times New Roman" w:hAnsi="Times New Roman" w:eastAsia="仿宋" w:cs="Times New Roman"/>
          <w:caps w:val="0"/>
          <w:sz w:val="21"/>
          <w:szCs w:val="21"/>
          <w:lang w:val="en-US" w:eastAsia="zh-CN"/>
        </w:rPr>
        <w:t>3</w:t>
      </w:r>
      <w:r>
        <w:rPr>
          <w:rFonts w:hint="default" w:ascii="Times New Roman" w:hAnsi="Times New Roman" w:eastAsia="仿宋" w:cs="Times New Roman"/>
          <w:caps w:val="0"/>
          <w:sz w:val="21"/>
          <w:szCs w:val="21"/>
          <w:lang w:val="en-US" w:eastAsia="zh-CN"/>
        </w:rPr>
        <w:t xml:space="preserve">  </w:t>
      </w:r>
      <w:r>
        <w:rPr>
          <w:rFonts w:hint="eastAsia" w:ascii="Times New Roman" w:hAnsi="Times New Roman" w:eastAsia="仿宋" w:cs="Times New Roman"/>
          <w:caps w:val="0"/>
          <w:sz w:val="21"/>
          <w:szCs w:val="21"/>
          <w:lang w:val="en-US" w:eastAsia="zh-CN"/>
        </w:rPr>
        <w:t>炼钢工序超低排放有组织改造情况前后对比</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373"/>
        <w:gridCol w:w="1102"/>
        <w:gridCol w:w="1184"/>
        <w:gridCol w:w="1562"/>
        <w:gridCol w:w="3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0"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序号</w:t>
            </w:r>
          </w:p>
        </w:tc>
        <w:tc>
          <w:tcPr>
            <w:tcW w:w="749"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污染源类型</w:t>
            </w:r>
          </w:p>
        </w:tc>
        <w:tc>
          <w:tcPr>
            <w:tcW w:w="601"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监测点位</w:t>
            </w:r>
          </w:p>
        </w:tc>
        <w:tc>
          <w:tcPr>
            <w:tcW w:w="64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监测项目</w:t>
            </w:r>
          </w:p>
        </w:tc>
        <w:tc>
          <w:tcPr>
            <w:tcW w:w="852"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改造前</w:t>
            </w:r>
          </w:p>
        </w:tc>
        <w:tc>
          <w:tcPr>
            <w:tcW w:w="1750"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改造后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1</w:t>
            </w:r>
          </w:p>
        </w:tc>
        <w:tc>
          <w:tcPr>
            <w:tcW w:w="749" w:type="pct"/>
            <w:vMerge w:val="restar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有组织废气</w:t>
            </w:r>
          </w:p>
        </w:tc>
        <w:tc>
          <w:tcPr>
            <w:tcW w:w="601"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料仓除尘</w:t>
            </w:r>
          </w:p>
        </w:tc>
        <w:tc>
          <w:tcPr>
            <w:tcW w:w="646"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default" w:ascii="Times New Roman" w:hAnsi="Times New Roman" w:eastAsia="仿宋" w:cs="仿宋"/>
                <w:b w:val="0"/>
                <w:bCs/>
                <w:i w:val="0"/>
                <w:color w:val="000000"/>
                <w:kern w:val="0"/>
                <w:sz w:val="21"/>
                <w:szCs w:val="21"/>
                <w:u w:val="none"/>
                <w:lang w:val="en-US" w:eastAsia="zh-CN" w:bidi="ar"/>
              </w:rPr>
              <w:t>颗粒物</w:t>
            </w:r>
          </w:p>
        </w:tc>
        <w:tc>
          <w:tcPr>
            <w:tcW w:w="852"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default" w:ascii="Times New Roman" w:hAnsi="Times New Roman" w:eastAsia="仿宋" w:cs="仿宋"/>
                <w:b w:val="0"/>
                <w:bCs/>
                <w:i w:val="0"/>
                <w:color w:val="000000"/>
                <w:kern w:val="0"/>
                <w:sz w:val="21"/>
                <w:szCs w:val="21"/>
                <w:u w:val="none"/>
                <w:lang w:val="en-US" w:eastAsia="zh-CN" w:bidi="ar"/>
              </w:rPr>
              <w:t>袋式除尘器</w:t>
            </w:r>
          </w:p>
        </w:tc>
        <w:tc>
          <w:tcPr>
            <w:tcW w:w="1750"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default" w:ascii="Times New Roman" w:hAnsi="Times New Roman" w:eastAsia="仿宋" w:cs="仿宋"/>
                <w:b w:val="0"/>
                <w:bCs/>
                <w:i w:val="0"/>
                <w:color w:val="000000"/>
                <w:kern w:val="0"/>
                <w:sz w:val="21"/>
                <w:szCs w:val="21"/>
                <w:u w:val="none"/>
                <w:lang w:val="en-US" w:eastAsia="zh-CN" w:bidi="ar"/>
              </w:rPr>
              <w:t>袋式除尘器，布袋材料</w:t>
            </w:r>
            <w:r>
              <w:rPr>
                <w:rFonts w:hint="eastAsia" w:ascii="Times New Roman" w:hAnsi="Times New Roman" w:eastAsia="仿宋" w:cs="仿宋"/>
                <w:b w:val="0"/>
                <w:bCs/>
                <w:i w:val="0"/>
                <w:color w:val="000000"/>
                <w:kern w:val="0"/>
                <w:sz w:val="21"/>
                <w:szCs w:val="21"/>
                <w:u w:val="none"/>
                <w:lang w:val="en-US" w:eastAsia="zh-CN" w:bidi="ar"/>
              </w:rPr>
              <w:t>更换</w:t>
            </w:r>
            <w:r>
              <w:rPr>
                <w:rFonts w:hint="default" w:ascii="Times New Roman" w:hAnsi="Times New Roman" w:eastAsia="仿宋" w:cs="仿宋"/>
                <w:b w:val="0"/>
                <w:bCs/>
                <w:i w:val="0"/>
                <w:color w:val="000000"/>
                <w:kern w:val="0"/>
                <w:sz w:val="21"/>
                <w:szCs w:val="21"/>
                <w:u w:val="none"/>
                <w:lang w:val="en-US" w:eastAsia="zh-CN" w:bidi="ar"/>
              </w:rPr>
              <w:t>为覆膜涤纶针刺毡滤料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00"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2</w:t>
            </w:r>
          </w:p>
        </w:tc>
        <w:tc>
          <w:tcPr>
            <w:tcW w:w="749"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c>
          <w:tcPr>
            <w:tcW w:w="601"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一次除尘</w:t>
            </w:r>
          </w:p>
        </w:tc>
        <w:tc>
          <w:tcPr>
            <w:tcW w:w="646" w:type="pct"/>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r>
              <w:rPr>
                <w:rFonts w:hint="default" w:ascii="Times New Roman" w:hAnsi="Times New Roman" w:eastAsia="仿宋" w:cs="仿宋"/>
                <w:b w:val="0"/>
                <w:bCs/>
                <w:i w:val="0"/>
                <w:color w:val="000000"/>
                <w:kern w:val="0"/>
                <w:sz w:val="21"/>
                <w:szCs w:val="21"/>
                <w:u w:val="none"/>
                <w:lang w:val="en-US" w:eastAsia="zh-CN" w:bidi="ar"/>
              </w:rPr>
              <w:t>颗粒物</w:t>
            </w:r>
          </w:p>
        </w:tc>
        <w:tc>
          <w:tcPr>
            <w:tcW w:w="85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default" w:ascii="Times New Roman" w:hAnsi="Times New Roman" w:eastAsia="仿宋" w:cs="仿宋"/>
                <w:b w:val="0"/>
                <w:bCs/>
                <w:i w:val="0"/>
                <w:color w:val="000000"/>
                <w:kern w:val="0"/>
                <w:sz w:val="21"/>
                <w:szCs w:val="21"/>
                <w:u w:val="none"/>
                <w:lang w:val="en-US" w:eastAsia="zh-CN" w:bidi="ar"/>
              </w:rPr>
              <w:t>新型OG法</w:t>
            </w:r>
          </w:p>
        </w:tc>
        <w:tc>
          <w:tcPr>
            <w:tcW w:w="1750"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default" w:ascii="Times New Roman" w:hAnsi="Times New Roman" w:eastAsia="仿宋" w:cs="仿宋"/>
                <w:b w:val="0"/>
                <w:bCs/>
                <w:i w:val="0"/>
                <w:color w:val="000000"/>
                <w:kern w:val="0"/>
                <w:sz w:val="21"/>
                <w:szCs w:val="21"/>
                <w:u w:val="none"/>
                <w:lang w:val="en-US" w:eastAsia="zh-CN" w:bidi="ar"/>
              </w:rPr>
              <w:t>新型OG法湿式除尘（改造）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3</w:t>
            </w:r>
          </w:p>
        </w:tc>
        <w:tc>
          <w:tcPr>
            <w:tcW w:w="749"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c>
          <w:tcPr>
            <w:tcW w:w="601"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2次除尘</w:t>
            </w:r>
          </w:p>
        </w:tc>
        <w:tc>
          <w:tcPr>
            <w:tcW w:w="646"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default" w:ascii="Times New Roman" w:hAnsi="Times New Roman" w:eastAsia="仿宋" w:cs="仿宋"/>
                <w:b w:val="0"/>
                <w:bCs/>
                <w:i w:val="0"/>
                <w:color w:val="000000"/>
                <w:kern w:val="0"/>
                <w:sz w:val="21"/>
                <w:szCs w:val="21"/>
                <w:u w:val="none"/>
                <w:lang w:val="en-US" w:eastAsia="zh-CN" w:bidi="ar"/>
              </w:rPr>
              <w:t>颗粒物</w:t>
            </w:r>
          </w:p>
        </w:tc>
        <w:tc>
          <w:tcPr>
            <w:tcW w:w="85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default" w:ascii="Times New Roman" w:hAnsi="Times New Roman" w:eastAsia="仿宋" w:cs="仿宋"/>
                <w:b w:val="0"/>
                <w:bCs/>
                <w:i w:val="0"/>
                <w:color w:val="000000"/>
                <w:kern w:val="0"/>
                <w:sz w:val="21"/>
                <w:szCs w:val="21"/>
                <w:u w:val="none"/>
                <w:lang w:val="en-US" w:eastAsia="zh-CN" w:bidi="ar"/>
              </w:rPr>
              <w:t>袋式除尘器</w:t>
            </w:r>
          </w:p>
        </w:tc>
        <w:tc>
          <w:tcPr>
            <w:tcW w:w="1750"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default" w:ascii="Times New Roman" w:hAnsi="Times New Roman" w:eastAsia="仿宋" w:cs="仿宋"/>
                <w:b w:val="0"/>
                <w:bCs/>
                <w:i w:val="0"/>
                <w:color w:val="000000"/>
                <w:kern w:val="0"/>
                <w:sz w:val="21"/>
                <w:szCs w:val="21"/>
                <w:u w:val="none"/>
                <w:lang w:val="en-US" w:eastAsia="zh-CN" w:bidi="ar"/>
              </w:rPr>
              <w:t>袋式除尘器，布袋材料</w:t>
            </w:r>
            <w:r>
              <w:rPr>
                <w:rFonts w:hint="eastAsia" w:ascii="Times New Roman" w:hAnsi="Times New Roman" w:eastAsia="仿宋" w:cs="仿宋"/>
                <w:b w:val="0"/>
                <w:bCs/>
                <w:i w:val="0"/>
                <w:color w:val="000000"/>
                <w:kern w:val="0"/>
                <w:sz w:val="21"/>
                <w:szCs w:val="21"/>
                <w:u w:val="none"/>
                <w:lang w:val="en-US" w:eastAsia="zh-CN" w:bidi="ar"/>
              </w:rPr>
              <w:t>更换</w:t>
            </w:r>
            <w:r>
              <w:rPr>
                <w:rFonts w:hint="default" w:ascii="Times New Roman" w:hAnsi="Times New Roman" w:eastAsia="仿宋" w:cs="仿宋"/>
                <w:b w:val="0"/>
                <w:bCs/>
                <w:i w:val="0"/>
                <w:color w:val="000000"/>
                <w:kern w:val="0"/>
                <w:sz w:val="21"/>
                <w:szCs w:val="21"/>
                <w:u w:val="none"/>
                <w:lang w:val="en-US" w:eastAsia="zh-CN" w:bidi="ar"/>
              </w:rPr>
              <w:t>为覆膜涤纶针刺毡滤料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0"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4</w:t>
            </w:r>
          </w:p>
        </w:tc>
        <w:tc>
          <w:tcPr>
            <w:tcW w:w="749" w:type="pct"/>
            <w:vMerge w:val="continue"/>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仿宋" w:cs="仿宋"/>
                <w:b w:val="0"/>
                <w:bCs/>
                <w:i w:val="0"/>
                <w:color w:val="000000"/>
                <w:kern w:val="0"/>
                <w:sz w:val="21"/>
                <w:szCs w:val="21"/>
                <w:u w:val="none"/>
                <w:lang w:val="en-US" w:eastAsia="zh-CN" w:bidi="ar"/>
              </w:rPr>
            </w:pPr>
          </w:p>
        </w:tc>
        <w:tc>
          <w:tcPr>
            <w:tcW w:w="601"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3次除尘</w:t>
            </w:r>
          </w:p>
        </w:tc>
        <w:tc>
          <w:tcPr>
            <w:tcW w:w="646"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default" w:ascii="Times New Roman" w:hAnsi="Times New Roman" w:eastAsia="仿宋" w:cs="仿宋"/>
                <w:b w:val="0"/>
                <w:bCs/>
                <w:i w:val="0"/>
                <w:color w:val="000000"/>
                <w:kern w:val="0"/>
                <w:sz w:val="21"/>
                <w:szCs w:val="21"/>
                <w:u w:val="none"/>
                <w:lang w:val="en-US" w:eastAsia="zh-CN" w:bidi="ar"/>
              </w:rPr>
              <w:t>颗粒物</w:t>
            </w:r>
          </w:p>
        </w:tc>
        <w:tc>
          <w:tcPr>
            <w:tcW w:w="852"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eastAsia" w:ascii="Times New Roman" w:hAnsi="Times New Roman" w:eastAsia="仿宋" w:cs="仿宋"/>
                <w:b w:val="0"/>
                <w:bCs/>
                <w:i w:val="0"/>
                <w:color w:val="000000"/>
                <w:kern w:val="0"/>
                <w:sz w:val="21"/>
                <w:szCs w:val="21"/>
                <w:u w:val="none"/>
                <w:lang w:val="en-US" w:eastAsia="zh-CN" w:bidi="ar"/>
              </w:rPr>
              <w:t>无</w:t>
            </w:r>
          </w:p>
        </w:tc>
        <w:tc>
          <w:tcPr>
            <w:tcW w:w="1750" w:type="pct"/>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仿宋" w:cs="仿宋"/>
                <w:b w:val="0"/>
                <w:bCs/>
                <w:i w:val="0"/>
                <w:color w:val="000000"/>
                <w:kern w:val="0"/>
                <w:sz w:val="21"/>
                <w:szCs w:val="21"/>
                <w:u w:val="none"/>
                <w:lang w:val="en-US" w:eastAsia="zh-CN" w:bidi="ar"/>
              </w:rPr>
            </w:pPr>
            <w:r>
              <w:rPr>
                <w:rFonts w:hint="default" w:ascii="Times New Roman" w:hAnsi="Times New Roman" w:eastAsia="仿宋" w:cs="仿宋"/>
                <w:b w:val="0"/>
                <w:bCs/>
                <w:i w:val="0"/>
                <w:color w:val="000000"/>
                <w:kern w:val="0"/>
                <w:sz w:val="21"/>
                <w:szCs w:val="21"/>
                <w:u w:val="none"/>
                <w:lang w:val="en-US" w:eastAsia="zh-CN" w:bidi="ar"/>
              </w:rPr>
              <w:t>袋式除尘器，覆膜氟美斯针刺毡滤料，160×7500mm，6240条</w:t>
            </w:r>
          </w:p>
        </w:tc>
      </w:tr>
    </w:tbl>
    <w:p>
      <w:pPr>
        <w:pStyle w:val="2"/>
        <w:rPr>
          <w:rFonts w:hint="eastAsia" w:cs="Times New Roman"/>
          <w:b/>
          <w:bCs w:val="0"/>
          <w:caps w:val="0"/>
          <w:sz w:val="24"/>
          <w:szCs w:val="28"/>
          <w:lang w:val="en-US" w:eastAsia="zh-CN"/>
        </w:rPr>
      </w:pP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eastAsia" w:cs="Times New Roman"/>
          <w:b/>
          <w:bCs w:val="0"/>
          <w:caps w:val="0"/>
          <w:sz w:val="24"/>
          <w:szCs w:val="28"/>
          <w:lang w:val="en-US" w:eastAsia="zh-CN"/>
        </w:rPr>
      </w:pPr>
      <w:bookmarkStart w:id="92" w:name="_Toc19113"/>
      <w:r>
        <w:rPr>
          <w:rFonts w:hint="eastAsia"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.1.</w:t>
      </w:r>
      <w:r>
        <w:rPr>
          <w:rFonts w:hint="eastAsia" w:ascii="Times New Roman" w:hAnsi="Times New Roman" w:cs="Times New Roman"/>
          <w:b/>
          <w:bCs w:val="0"/>
          <w:caps w:val="0"/>
          <w:sz w:val="24"/>
          <w:szCs w:val="28"/>
          <w:lang w:val="en-US" w:eastAsia="zh-CN"/>
        </w:rPr>
        <w:t>4</w:t>
      </w:r>
      <w:r>
        <w:rPr>
          <w:rFonts w:hint="eastAsia" w:ascii="Times New Roman" w:hAnsi="Times New Roman" w:eastAsia="仿宋" w:cs="Times New Roman"/>
          <w:b/>
          <w:bCs w:val="0"/>
          <w:caps w:val="0"/>
          <w:sz w:val="24"/>
          <w:szCs w:val="28"/>
          <w:lang w:val="en-US" w:eastAsia="zh-CN"/>
        </w:rPr>
        <w:t xml:space="preserve"> </w:t>
      </w:r>
      <w:r>
        <w:rPr>
          <w:rFonts w:hint="eastAsia" w:ascii="Times New Roman" w:hAnsi="Times New Roman" w:cs="Times New Roman"/>
          <w:b/>
          <w:bCs w:val="0"/>
          <w:caps w:val="0"/>
          <w:sz w:val="24"/>
          <w:szCs w:val="28"/>
          <w:lang w:val="en-US" w:eastAsia="zh-CN"/>
        </w:rPr>
        <w:t>轧钢</w:t>
      </w:r>
      <w:r>
        <w:rPr>
          <w:rFonts w:hint="eastAsia" w:cs="Times New Roman"/>
          <w:b/>
          <w:bCs w:val="0"/>
          <w:caps w:val="0"/>
          <w:sz w:val="24"/>
          <w:szCs w:val="28"/>
          <w:lang w:val="en-US" w:eastAsia="zh-CN"/>
        </w:rPr>
        <w:t>工序</w:t>
      </w:r>
      <w:bookmarkEnd w:id="92"/>
    </w:p>
    <w:p>
      <w:pPr>
        <w:bidi w:val="0"/>
        <w:rPr>
          <w:rFonts w:hint="eastAsia"/>
          <w:lang w:val="en-US" w:eastAsia="zh-CN"/>
        </w:rPr>
      </w:pPr>
      <w:r>
        <w:rPr>
          <w:rFonts w:hint="eastAsia"/>
          <w:lang w:val="en-US" w:eastAsia="zh-CN"/>
        </w:rPr>
        <w:t>山西长信工业有限公司2017年与昆山恒泰永虹工业炉有限公司签订了低氮燃烧改造合同，并使用转炉煤气进行加热。</w:t>
      </w: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eastAsia" w:cs="Times New Roman"/>
          <w:b/>
          <w:bCs w:val="0"/>
          <w:caps w:val="0"/>
          <w:sz w:val="24"/>
          <w:szCs w:val="28"/>
          <w:lang w:val="en-US" w:eastAsia="zh-CN"/>
        </w:rPr>
      </w:pPr>
      <w:bookmarkStart w:id="93" w:name="_Toc9877"/>
      <w:r>
        <w:rPr>
          <w:rFonts w:hint="eastAsia"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.1.</w:t>
      </w:r>
      <w:r>
        <w:rPr>
          <w:rFonts w:hint="eastAsia" w:ascii="Times New Roman" w:hAnsi="Times New Roman"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 xml:space="preserve"> </w:t>
      </w:r>
      <w:r>
        <w:rPr>
          <w:rFonts w:hint="eastAsia" w:ascii="Times New Roman" w:hAnsi="Times New Roman" w:cs="Times New Roman"/>
          <w:b/>
          <w:bCs w:val="0"/>
          <w:caps w:val="0"/>
          <w:sz w:val="24"/>
          <w:szCs w:val="28"/>
          <w:lang w:val="en-US" w:eastAsia="zh-CN"/>
        </w:rPr>
        <w:t>带钢</w:t>
      </w:r>
      <w:r>
        <w:rPr>
          <w:rFonts w:hint="eastAsia" w:cs="Times New Roman"/>
          <w:b/>
          <w:bCs w:val="0"/>
          <w:caps w:val="0"/>
          <w:sz w:val="24"/>
          <w:szCs w:val="28"/>
          <w:lang w:val="en-US" w:eastAsia="zh-CN"/>
        </w:rPr>
        <w:t>工序</w:t>
      </w:r>
      <w:bookmarkEnd w:id="93"/>
    </w:p>
    <w:p>
      <w:pPr>
        <w:bidi w:val="0"/>
        <w:rPr>
          <w:rFonts w:hint="default"/>
          <w:lang w:val="en-US" w:eastAsia="zh-CN"/>
        </w:rPr>
      </w:pPr>
      <w:r>
        <w:rPr>
          <w:rFonts w:hint="eastAsia"/>
          <w:lang w:val="en-US" w:eastAsia="zh-CN"/>
        </w:rPr>
        <w:t>山西长信工业有限公司2017年与郑州欧邦窑炉设备有限公司签订了加热炉合同其中增加了低氮燃烧器的安装，并使用转炉煤气进行加热，2019年12月18日与河北龙鼎环保科技有限公司签订了带钢厂轧机除尘工程项目EPC总承包协议书。</w:t>
      </w: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eastAsia" w:cs="Times New Roman"/>
          <w:b/>
          <w:bCs w:val="0"/>
          <w:caps w:val="0"/>
          <w:sz w:val="24"/>
          <w:szCs w:val="28"/>
          <w:lang w:val="en-US" w:eastAsia="zh-CN"/>
        </w:rPr>
      </w:pPr>
      <w:bookmarkStart w:id="94" w:name="_Toc934"/>
      <w:r>
        <w:rPr>
          <w:rFonts w:hint="eastAsia"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.1.</w:t>
      </w:r>
      <w:r>
        <w:rPr>
          <w:rFonts w:hint="eastAsia" w:ascii="Times New Roman" w:hAnsi="Times New Roman" w:cs="Times New Roman"/>
          <w:b/>
          <w:bCs w:val="0"/>
          <w:caps w:val="0"/>
          <w:sz w:val="24"/>
          <w:szCs w:val="28"/>
          <w:lang w:val="en-US" w:eastAsia="zh-CN"/>
        </w:rPr>
        <w:t>6</w:t>
      </w:r>
      <w:r>
        <w:rPr>
          <w:rFonts w:hint="eastAsia" w:ascii="Times New Roman" w:hAnsi="Times New Roman" w:eastAsia="仿宋" w:cs="Times New Roman"/>
          <w:b/>
          <w:bCs w:val="0"/>
          <w:caps w:val="0"/>
          <w:sz w:val="24"/>
          <w:szCs w:val="28"/>
          <w:lang w:val="en-US" w:eastAsia="zh-CN"/>
        </w:rPr>
        <w:t xml:space="preserve"> </w:t>
      </w:r>
      <w:r>
        <w:rPr>
          <w:rFonts w:hint="eastAsia" w:ascii="Times New Roman" w:hAnsi="Times New Roman" w:cs="Times New Roman"/>
          <w:b/>
          <w:bCs w:val="0"/>
          <w:caps w:val="0"/>
          <w:sz w:val="24"/>
          <w:szCs w:val="28"/>
          <w:lang w:val="en-US" w:eastAsia="zh-CN"/>
        </w:rPr>
        <w:t>煤气发电</w:t>
      </w:r>
      <w:r>
        <w:rPr>
          <w:rFonts w:hint="eastAsia" w:cs="Times New Roman"/>
          <w:b/>
          <w:bCs w:val="0"/>
          <w:caps w:val="0"/>
          <w:sz w:val="24"/>
          <w:szCs w:val="28"/>
          <w:lang w:val="en-US" w:eastAsia="zh-CN"/>
        </w:rPr>
        <w:t>工序</w:t>
      </w:r>
      <w:bookmarkEnd w:id="94"/>
    </w:p>
    <w:p>
      <w:pPr>
        <w:bidi w:val="0"/>
        <w:rPr>
          <w:rFonts w:hint="eastAsia"/>
          <w:lang w:val="en-US" w:eastAsia="zh-CN"/>
        </w:rPr>
      </w:pPr>
      <w:r>
        <w:rPr>
          <w:rFonts w:hint="eastAsia"/>
          <w:lang w:val="en-US" w:eastAsia="zh-CN"/>
        </w:rPr>
        <w:t>山西长信工业有限公司2017年与昆山恒泰永虹工业炉有限公司签订了低氮燃烧改造合同，并使用转炉煤气进行发电。</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eastAsia="仿宋" w:cs="Times New Roman"/>
          <w:b/>
          <w:caps w:val="0"/>
          <w:lang w:val="en-US" w:eastAsia="zh-CN"/>
        </w:rPr>
      </w:pPr>
      <w:bookmarkStart w:id="95" w:name="_Toc5091"/>
      <w:r>
        <w:rPr>
          <w:rFonts w:hint="eastAsia" w:cs="Times New Roman"/>
          <w:b/>
          <w:caps w:val="0"/>
          <w:lang w:val="en-US" w:eastAsia="zh-CN"/>
        </w:rPr>
        <w:t>5</w:t>
      </w:r>
      <w:r>
        <w:rPr>
          <w:rFonts w:ascii="Times New Roman" w:hAnsi="Times New Roman" w:cs="Times New Roman"/>
          <w:b/>
          <w:caps w:val="0"/>
        </w:rPr>
        <w:t>.</w:t>
      </w:r>
      <w:r>
        <w:rPr>
          <w:rFonts w:hint="eastAsia" w:ascii="Times New Roman" w:hAnsi="Times New Roman" w:cs="Times New Roman"/>
          <w:b/>
          <w:caps w:val="0"/>
          <w:lang w:val="en-US" w:eastAsia="zh-CN"/>
        </w:rPr>
        <w:t>2</w:t>
      </w:r>
      <w:r>
        <w:rPr>
          <w:rFonts w:ascii="Times New Roman" w:hAnsi="Times New Roman" w:cs="Times New Roman"/>
          <w:b/>
          <w:caps w:val="0"/>
        </w:rPr>
        <w:t xml:space="preserve"> </w:t>
      </w:r>
      <w:r>
        <w:rPr>
          <w:rFonts w:hint="eastAsia" w:cs="Times New Roman"/>
          <w:b/>
          <w:caps w:val="0"/>
          <w:lang w:val="en-US" w:eastAsia="zh-CN"/>
        </w:rPr>
        <w:t>超低排放无组织改造情况</w:t>
      </w:r>
      <w:bookmarkEnd w:id="95"/>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eastAsia" w:ascii="Times New Roman" w:hAnsi="Times New Roman" w:cs="Times New Roman"/>
          <w:b/>
          <w:bCs w:val="0"/>
          <w:caps w:val="0"/>
          <w:sz w:val="24"/>
          <w:szCs w:val="28"/>
          <w:lang w:val="en-US" w:eastAsia="zh-CN"/>
        </w:rPr>
      </w:pPr>
      <w:bookmarkStart w:id="96" w:name="_Toc16143"/>
      <w:r>
        <w:rPr>
          <w:rFonts w:hint="eastAsia"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w:t>
      </w:r>
      <w:r>
        <w:rPr>
          <w:rFonts w:hint="eastAsia" w:ascii="Times New Roman" w:hAnsi="Times New Roman" w:cs="Times New Roman"/>
          <w:b/>
          <w:bCs w:val="0"/>
          <w:caps w:val="0"/>
          <w:sz w:val="24"/>
          <w:szCs w:val="28"/>
          <w:lang w:val="en-US" w:eastAsia="zh-CN"/>
        </w:rPr>
        <w:t>2</w:t>
      </w:r>
      <w:r>
        <w:rPr>
          <w:rFonts w:hint="eastAsia" w:ascii="Times New Roman" w:hAnsi="Times New Roman" w:eastAsia="仿宋" w:cs="Times New Roman"/>
          <w:b/>
          <w:bCs w:val="0"/>
          <w:caps w:val="0"/>
          <w:sz w:val="24"/>
          <w:szCs w:val="28"/>
          <w:lang w:val="en-US" w:eastAsia="zh-CN"/>
        </w:rPr>
        <w:t>.</w:t>
      </w:r>
      <w:r>
        <w:rPr>
          <w:rFonts w:hint="eastAsia" w:ascii="Times New Roman" w:hAnsi="Times New Roman" w:cs="Times New Roman"/>
          <w:b/>
          <w:bCs w:val="0"/>
          <w:caps w:val="0"/>
          <w:sz w:val="24"/>
          <w:szCs w:val="28"/>
          <w:lang w:val="en-US" w:eastAsia="zh-CN"/>
        </w:rPr>
        <w:t>1</w:t>
      </w:r>
      <w:r>
        <w:rPr>
          <w:rFonts w:hint="eastAsia" w:ascii="Times New Roman" w:hAnsi="Times New Roman" w:eastAsia="仿宋" w:cs="Times New Roman"/>
          <w:b/>
          <w:bCs w:val="0"/>
          <w:caps w:val="0"/>
          <w:sz w:val="24"/>
          <w:szCs w:val="28"/>
          <w:lang w:val="en-US" w:eastAsia="zh-CN"/>
        </w:rPr>
        <w:t xml:space="preserve"> </w:t>
      </w:r>
      <w:r>
        <w:rPr>
          <w:rFonts w:hint="eastAsia" w:ascii="Times New Roman" w:hAnsi="Times New Roman" w:cs="Times New Roman"/>
          <w:b/>
          <w:bCs w:val="0"/>
          <w:caps w:val="0"/>
          <w:sz w:val="24"/>
          <w:szCs w:val="28"/>
          <w:lang w:val="en-US" w:eastAsia="zh-CN"/>
        </w:rPr>
        <w:t>物料储存</w:t>
      </w:r>
      <w:bookmarkEnd w:id="96"/>
    </w:p>
    <w:p>
      <w:pPr>
        <w:pStyle w:val="2422"/>
        <w:keepNext w:val="0"/>
        <w:keepLines w:val="0"/>
        <w:pageBreakBefore w:val="0"/>
        <w:widowControl w:val="0"/>
        <w:tabs>
          <w:tab w:val="left" w:pos="302"/>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仿宋" w:cs="Times New Roman"/>
          <w:caps w:val="0"/>
          <w:color w:val="auto"/>
          <w:kern w:val="2"/>
          <w:sz w:val="24"/>
          <w:szCs w:val="24"/>
          <w:highlight w:val="none"/>
          <w:u w:val="none"/>
          <w:shd w:val="clear"/>
          <w:lang w:val="en-US" w:eastAsia="zh-CN" w:bidi="ar-SA"/>
        </w:rPr>
      </w:pPr>
      <w:r>
        <w:rPr>
          <w:rFonts w:hint="eastAsia" w:ascii="Times New Roman" w:hAnsi="Times New Roman" w:eastAsia="仿宋" w:cs="Times New Roman"/>
          <w:caps w:val="0"/>
          <w:color w:val="auto"/>
          <w:kern w:val="2"/>
          <w:sz w:val="24"/>
          <w:szCs w:val="24"/>
          <w:highlight w:val="none"/>
          <w:u w:val="none"/>
          <w:shd w:val="clear"/>
          <w:lang w:val="en-US" w:eastAsia="zh-CN" w:bidi="ar-SA"/>
        </w:rPr>
        <w:t xml:space="preserve">企业共设有1#、2#、3#、4#原料棚、煤棚、白云灰石料棚以及钢渣棚7处料棚。物料全部进入密闭料棚储存，铁精矿、焦炭、烧结矿封闭料棚储存、加设雾炮、雾帘抑尘；钢渣采用渣棚全封闭并配雾炮抑尘，如图5-1所示。 </w:t>
      </w:r>
    </w:p>
    <w:p>
      <w:pPr>
        <w:pStyle w:val="2422"/>
        <w:keepNext w:val="0"/>
        <w:keepLines w:val="0"/>
        <w:pageBreakBefore w:val="0"/>
        <w:widowControl w:val="0"/>
        <w:tabs>
          <w:tab w:val="left" w:pos="302"/>
        </w:tabs>
        <w:kinsoku/>
        <w:wordWrap/>
        <w:overflowPunct/>
        <w:topLinePunct w:val="0"/>
        <w:autoSpaceDE/>
        <w:autoSpaceDN/>
        <w:bidi w:val="0"/>
        <w:adjustRightInd/>
        <w:snapToGrid/>
        <w:spacing w:line="240" w:lineRule="auto"/>
        <w:ind w:firstLine="0" w:firstLineChars="0"/>
        <w:jc w:val="center"/>
        <w:textAlignment w:val="auto"/>
        <w:rPr>
          <w:rFonts w:hint="eastAsia"/>
          <w:color w:val="000000"/>
          <w:lang w:val="en-US" w:eastAsia="zh-CN"/>
        </w:rPr>
      </w:pPr>
      <w:r>
        <w:rPr>
          <w:rFonts w:hint="eastAsia"/>
          <w:color w:val="000000"/>
          <w:lang w:val="en-US" w:eastAsia="zh-CN"/>
        </w:rPr>
        <w:drawing>
          <wp:inline distT="0" distB="0" distL="114300" distR="114300">
            <wp:extent cx="2339975" cy="1727835"/>
            <wp:effectExtent l="0" t="0" r="3175" b="5715"/>
            <wp:docPr id="179" name="图片 1" descr="e7991203e7fa4c6e25a20b023ea15a8"/>
            <wp:cNvGraphicFramePr/>
            <a:graphic xmlns:a="http://schemas.openxmlformats.org/drawingml/2006/main">
              <a:graphicData uri="http://schemas.openxmlformats.org/drawingml/2006/picture">
                <pic:pic xmlns:pic="http://schemas.openxmlformats.org/drawingml/2006/picture">
                  <pic:nvPicPr>
                    <pic:cNvPr id="179" name="图片 1" descr="e7991203e7fa4c6e25a20b023ea15a8"/>
                    <pic:cNvPicPr preferRelativeResize="0"/>
                  </pic:nvPicPr>
                  <pic:blipFill>
                    <a:blip r:embed="rId55"/>
                    <a:stretch>
                      <a:fillRect/>
                    </a:stretch>
                  </pic:blipFill>
                  <pic:spPr>
                    <a:xfrm>
                      <a:off x="0" y="0"/>
                      <a:ext cx="2339975" cy="1727835"/>
                    </a:xfrm>
                    <a:prstGeom prst="rect">
                      <a:avLst/>
                    </a:prstGeom>
                    <a:noFill/>
                    <a:ln>
                      <a:noFill/>
                    </a:ln>
                  </pic:spPr>
                </pic:pic>
              </a:graphicData>
            </a:graphic>
          </wp:inline>
        </w:drawing>
      </w:r>
      <w:r>
        <w:rPr>
          <w:rFonts w:hint="eastAsia"/>
          <w:color w:val="000000"/>
          <w:lang w:val="en-US" w:eastAsia="zh-CN"/>
        </w:rPr>
        <w:drawing>
          <wp:inline distT="0" distB="0" distL="114300" distR="114300">
            <wp:extent cx="2339975" cy="1727835"/>
            <wp:effectExtent l="0" t="0" r="3175" b="5715"/>
            <wp:docPr id="180" name="图片 2" descr="27eb1d9074e1bf7c921ed39f6ae36ff"/>
            <wp:cNvGraphicFramePr/>
            <a:graphic xmlns:a="http://schemas.openxmlformats.org/drawingml/2006/main">
              <a:graphicData uri="http://schemas.openxmlformats.org/drawingml/2006/picture">
                <pic:pic xmlns:pic="http://schemas.openxmlformats.org/drawingml/2006/picture">
                  <pic:nvPicPr>
                    <pic:cNvPr id="180" name="图片 2" descr="27eb1d9074e1bf7c921ed39f6ae36ff"/>
                    <pic:cNvPicPr preferRelativeResize="0"/>
                  </pic:nvPicPr>
                  <pic:blipFill>
                    <a:blip r:embed="rId56"/>
                    <a:stretch>
                      <a:fillRect/>
                    </a:stretch>
                  </pic:blipFill>
                  <pic:spPr>
                    <a:xfrm>
                      <a:off x="0" y="0"/>
                      <a:ext cx="2339975" cy="1727835"/>
                    </a:xfrm>
                    <a:prstGeom prst="rect">
                      <a:avLst/>
                    </a:prstGeom>
                    <a:noFill/>
                    <a:ln>
                      <a:noFill/>
                    </a:ln>
                  </pic:spPr>
                </pic:pic>
              </a:graphicData>
            </a:graphic>
          </wp:inline>
        </w:drawing>
      </w:r>
      <w:r>
        <w:rPr>
          <w:rFonts w:hint="eastAsia" w:ascii="Times New Roman" w:hAnsi="Times New Roman" w:cs="Times New Roman"/>
          <w:b/>
          <w:caps w:val="0"/>
          <w:color w:val="000000"/>
          <w:kern w:val="0"/>
          <w:sz w:val="28"/>
          <w:szCs w:val="20"/>
          <w:lang w:val="en-US" w:eastAsia="zh-CN" w:bidi="ar-SA"/>
        </w:rPr>
        <w:drawing>
          <wp:inline distT="0" distB="0" distL="114300" distR="114300">
            <wp:extent cx="2339975" cy="1727835"/>
            <wp:effectExtent l="0" t="0" r="3175" b="5715"/>
            <wp:docPr id="181" name="图片 181" descr="1号棚区"/>
            <wp:cNvGraphicFramePr/>
            <a:graphic xmlns:a="http://schemas.openxmlformats.org/drawingml/2006/main">
              <a:graphicData uri="http://schemas.openxmlformats.org/drawingml/2006/picture">
                <pic:pic xmlns:pic="http://schemas.openxmlformats.org/drawingml/2006/picture">
                  <pic:nvPicPr>
                    <pic:cNvPr id="181" name="图片 181" descr="1号棚区"/>
                    <pic:cNvPicPr/>
                  </pic:nvPicPr>
                  <pic:blipFill>
                    <a:blip r:embed="rId57"/>
                    <a:stretch>
                      <a:fillRect/>
                    </a:stretch>
                  </pic:blipFill>
                  <pic:spPr>
                    <a:xfrm>
                      <a:off x="0" y="0"/>
                      <a:ext cx="2339975" cy="1727835"/>
                    </a:xfrm>
                    <a:prstGeom prst="rect">
                      <a:avLst/>
                    </a:prstGeom>
                  </pic:spPr>
                </pic:pic>
              </a:graphicData>
            </a:graphic>
          </wp:inline>
        </w:drawing>
      </w:r>
      <w:r>
        <w:rPr>
          <w:rFonts w:hint="eastAsia"/>
          <w:lang w:val="en-US" w:eastAsia="zh-CN"/>
        </w:rPr>
        <w:drawing>
          <wp:inline distT="0" distB="0" distL="114300" distR="114300">
            <wp:extent cx="2339975" cy="1727835"/>
            <wp:effectExtent l="0" t="0" r="3175" b="5715"/>
            <wp:docPr id="182" name="图片 5" descr="b5ec9400c7e930ce7d1b938eb80a18e"/>
            <wp:cNvGraphicFramePr/>
            <a:graphic xmlns:a="http://schemas.openxmlformats.org/drawingml/2006/main">
              <a:graphicData uri="http://schemas.openxmlformats.org/drawingml/2006/picture">
                <pic:pic xmlns:pic="http://schemas.openxmlformats.org/drawingml/2006/picture">
                  <pic:nvPicPr>
                    <pic:cNvPr id="182" name="图片 5" descr="b5ec9400c7e930ce7d1b938eb80a18e"/>
                    <pic:cNvPicPr preferRelativeResize="0"/>
                  </pic:nvPicPr>
                  <pic:blipFill>
                    <a:blip r:embed="rId58"/>
                    <a:stretch>
                      <a:fillRect/>
                    </a:stretch>
                  </pic:blipFill>
                  <pic:spPr>
                    <a:xfrm>
                      <a:off x="0" y="0"/>
                      <a:ext cx="2339975" cy="172783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9"/>
        <w:rPr>
          <w:rFonts w:hint="eastAsia"/>
          <w:color w:val="000000"/>
          <w:lang w:val="en-US" w:eastAsia="zh-CN"/>
        </w:rPr>
      </w:pPr>
      <w:r>
        <w:rPr>
          <w:rFonts w:hint="eastAsia"/>
          <w:color w:val="000000"/>
          <w:lang w:val="en-US" w:eastAsia="zh-CN"/>
        </w:rPr>
        <w:drawing>
          <wp:inline distT="0" distB="0" distL="114300" distR="114300">
            <wp:extent cx="2339975" cy="1727835"/>
            <wp:effectExtent l="0" t="0" r="3175" b="5715"/>
            <wp:docPr id="183" name="图片 3" descr="721b686c619cfd6c4516086db75f908"/>
            <wp:cNvGraphicFramePr/>
            <a:graphic xmlns:a="http://schemas.openxmlformats.org/drawingml/2006/main">
              <a:graphicData uri="http://schemas.openxmlformats.org/drawingml/2006/picture">
                <pic:pic xmlns:pic="http://schemas.openxmlformats.org/drawingml/2006/picture">
                  <pic:nvPicPr>
                    <pic:cNvPr id="183" name="图片 3" descr="721b686c619cfd6c4516086db75f908"/>
                    <pic:cNvPicPr preferRelativeResize="0"/>
                  </pic:nvPicPr>
                  <pic:blipFill>
                    <a:blip r:embed="rId59"/>
                    <a:stretch>
                      <a:fillRect/>
                    </a:stretch>
                  </pic:blipFill>
                  <pic:spPr>
                    <a:xfrm>
                      <a:off x="0" y="0"/>
                      <a:ext cx="2339975" cy="1727835"/>
                    </a:xfrm>
                    <a:prstGeom prst="rect">
                      <a:avLst/>
                    </a:prstGeom>
                    <a:noFill/>
                    <a:ln>
                      <a:noFill/>
                    </a:ln>
                  </pic:spPr>
                </pic:pic>
              </a:graphicData>
            </a:graphic>
          </wp:inline>
        </w:drawing>
      </w:r>
      <w:r>
        <w:rPr>
          <w:rFonts w:hint="eastAsia"/>
          <w:color w:val="000000"/>
          <w:lang w:val="en-US" w:eastAsia="zh-CN"/>
        </w:rPr>
        <w:drawing>
          <wp:inline distT="0" distB="0" distL="114300" distR="114300">
            <wp:extent cx="2339975" cy="1727835"/>
            <wp:effectExtent l="0" t="0" r="3175" b="5715"/>
            <wp:docPr id="184" name="图片 4" descr="4cdb3892157a030f6d760d148e9134c"/>
            <wp:cNvGraphicFramePr/>
            <a:graphic xmlns:a="http://schemas.openxmlformats.org/drawingml/2006/main">
              <a:graphicData uri="http://schemas.openxmlformats.org/drawingml/2006/picture">
                <pic:pic xmlns:pic="http://schemas.openxmlformats.org/drawingml/2006/picture">
                  <pic:nvPicPr>
                    <pic:cNvPr id="184" name="图片 4" descr="4cdb3892157a030f6d760d148e9134c"/>
                    <pic:cNvPicPr preferRelativeResize="0"/>
                  </pic:nvPicPr>
                  <pic:blipFill>
                    <a:blip r:embed="rId60"/>
                    <a:stretch>
                      <a:fillRect/>
                    </a:stretch>
                  </pic:blipFill>
                  <pic:spPr>
                    <a:xfrm>
                      <a:off x="0" y="0"/>
                      <a:ext cx="2339975" cy="172783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9"/>
        <w:rPr>
          <w:rFonts w:hint="eastAsia"/>
          <w:color w:val="000000"/>
          <w:lang w:val="en-US" w:eastAsia="zh-CN"/>
        </w:rPr>
      </w:pPr>
      <w:r>
        <w:rPr>
          <w:rFonts w:hint="eastAsia"/>
          <w:color w:val="000000"/>
          <w:lang w:val="en-US" w:eastAsia="zh-CN"/>
        </w:rPr>
        <w:drawing>
          <wp:inline distT="0" distB="0" distL="114300" distR="114300">
            <wp:extent cx="2339975" cy="1727835"/>
            <wp:effectExtent l="0" t="0" r="3175" b="5715"/>
            <wp:docPr id="185" name="图片 6" descr="406cbc624c955529f3fc51d322cc496"/>
            <wp:cNvGraphicFramePr/>
            <a:graphic xmlns:a="http://schemas.openxmlformats.org/drawingml/2006/main">
              <a:graphicData uri="http://schemas.openxmlformats.org/drawingml/2006/picture">
                <pic:pic xmlns:pic="http://schemas.openxmlformats.org/drawingml/2006/picture">
                  <pic:nvPicPr>
                    <pic:cNvPr id="185" name="图片 6" descr="406cbc624c955529f3fc51d322cc496"/>
                    <pic:cNvPicPr/>
                  </pic:nvPicPr>
                  <pic:blipFill>
                    <a:blip r:embed="rId61"/>
                    <a:stretch>
                      <a:fillRect/>
                    </a:stretch>
                  </pic:blipFill>
                  <pic:spPr>
                    <a:xfrm>
                      <a:off x="0" y="0"/>
                      <a:ext cx="2339975" cy="1727835"/>
                    </a:xfrm>
                    <a:prstGeom prst="rect">
                      <a:avLst/>
                    </a:prstGeom>
                    <a:noFill/>
                    <a:ln>
                      <a:noFill/>
                    </a:ln>
                  </pic:spPr>
                </pic:pic>
              </a:graphicData>
            </a:graphic>
          </wp:inline>
        </w:drawing>
      </w:r>
      <w:r>
        <w:rPr>
          <w:rFonts w:hint="eastAsia" w:ascii="宋体" w:hAnsi="宋体" w:eastAsia="宋体" w:cs="宋体"/>
          <w:color w:val="000000"/>
          <w:spacing w:val="0"/>
          <w:w w:val="100"/>
          <w:position w:val="0"/>
          <w:sz w:val="28"/>
          <w:szCs w:val="28"/>
          <w:highlight w:val="none"/>
          <w:u w:val="none"/>
          <w:shd w:val="clear" w:color="auto" w:fill="auto"/>
          <w:lang w:val="en-US" w:eastAsia="zh-CN" w:bidi="zh-TW"/>
        </w:rPr>
        <w:drawing>
          <wp:inline distT="0" distB="0" distL="114300" distR="114300">
            <wp:extent cx="2339975" cy="1727835"/>
            <wp:effectExtent l="0" t="0" r="3175" b="5715"/>
            <wp:docPr id="346" name="图片 3" descr="be653a8ec1d15f38c9638e5f37a6ce0"/>
            <wp:cNvGraphicFramePr/>
            <a:graphic xmlns:a="http://schemas.openxmlformats.org/drawingml/2006/main">
              <a:graphicData uri="http://schemas.openxmlformats.org/drawingml/2006/picture">
                <pic:pic xmlns:pic="http://schemas.openxmlformats.org/drawingml/2006/picture">
                  <pic:nvPicPr>
                    <pic:cNvPr id="346" name="图片 3" descr="be653a8ec1d15f38c9638e5f37a6ce0"/>
                    <pic:cNvPicPr preferRelativeResize="0"/>
                  </pic:nvPicPr>
                  <pic:blipFill>
                    <a:blip r:embed="rId62"/>
                    <a:stretch>
                      <a:fillRect/>
                    </a:stretch>
                  </pic:blipFill>
                  <pic:spPr>
                    <a:xfrm>
                      <a:off x="0" y="0"/>
                      <a:ext cx="2339975" cy="172783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eastAsia"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5</w:t>
      </w:r>
      <w:r>
        <w:rPr>
          <w:rFonts w:hint="eastAsia" w:ascii="Times New Roman" w:hAnsi="Times New Roman" w:eastAsia="仿宋" w:cs="Times New Roman"/>
          <w:bCs/>
          <w:caps w:val="0"/>
          <w:sz w:val="21"/>
          <w:szCs w:val="21"/>
          <w:highlight w:val="none"/>
          <w:lang w:val="en-US" w:eastAsia="zh-CN"/>
        </w:rPr>
        <w:t>-</w:t>
      </w:r>
      <w:r>
        <w:rPr>
          <w:rFonts w:hint="eastAsia" w:ascii="Times New Roman" w:eastAsia="仿宋" w:cs="Times New Roman"/>
          <w:bCs/>
          <w:caps w:val="0"/>
          <w:sz w:val="21"/>
          <w:szCs w:val="21"/>
          <w:highlight w:val="none"/>
          <w:lang w:val="en-US" w:eastAsia="zh-CN"/>
        </w:rPr>
        <w:t>1</w:t>
      </w:r>
      <w:r>
        <w:rPr>
          <w:rFonts w:hint="eastAsia" w:ascii="Times New Roman" w:hAnsi="Times New Roman" w:eastAsia="仿宋" w:cs="Times New Roman"/>
          <w:bCs/>
          <w:caps w:val="0"/>
          <w:sz w:val="21"/>
          <w:szCs w:val="21"/>
          <w:highlight w:val="none"/>
          <w:lang w:val="en-US" w:eastAsia="zh-CN"/>
        </w:rPr>
        <w:t xml:space="preserve">  企业部分料棚、钢渣棚以及雾帘、雾炮设施</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jc w:val="both"/>
        <w:textAlignment w:val="auto"/>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pPr>
      <w:r>
        <w:rPr>
          <w:rFonts w:hint="eastAsia" w:ascii="Times New Roman" w:eastAsia="仿宋" w:cs="Times New Roman"/>
          <w:caps w:val="0"/>
          <w:color w:val="auto"/>
          <w:kern w:val="2"/>
          <w:sz w:val="24"/>
          <w:szCs w:val="24"/>
          <w:highlight w:val="none"/>
          <w:lang w:val="en-US" w:eastAsia="zh-CN" w:bidi="ar-SA"/>
        </w:rPr>
        <w:t>企业物料储存设施清单及控制措施对照情况如下表5-4所示。目前</w:t>
      </w: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企业7处料场、料棚均实施了封闭改造。料场出入口及主要受控通风口外，未见其他可与外界换气排放口，整体封闭效果良好。门口设有雾帘、棚内设有雾炮，料场周边道路表面、绿化植物无明显覆尘情况，并未出现明显的无组织外逸现象。除了煤棚、白云灰石料棚以外其他5处料棚均配有车辆清洗装置，如图</w:t>
      </w:r>
      <w:r>
        <w:rPr>
          <w:rFonts w:hint="eastAsia" w:ascii="Times New Roman" w:eastAsia="仿宋" w:cs="Times New Roman"/>
          <w:caps w:val="0"/>
          <w:color w:val="auto"/>
          <w:kern w:val="2"/>
          <w:sz w:val="24"/>
          <w:szCs w:val="24"/>
          <w:highlight w:val="none"/>
          <w:u w:val="none"/>
          <w:shd w:val="clear" w:color="auto" w:fill="auto"/>
          <w:lang w:val="en-US" w:eastAsia="zh-CN" w:bidi="ar-SA"/>
        </w:rPr>
        <w:t>5</w:t>
      </w: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-2所示。冲洗设备为高压冲洗，能够同时对车身及车轮效果良好，车辆及厂区道路并未有明显积尘现象。</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宋体" w:hAnsi="宋体" w:eastAsia="宋体" w:cs="宋体"/>
          <w:color w:val="000000"/>
          <w:spacing w:val="0"/>
          <w:w w:val="100"/>
          <w:position w:val="0"/>
          <w:sz w:val="28"/>
          <w:szCs w:val="28"/>
          <w:highlight w:val="none"/>
          <w:u w:val="none"/>
          <w:shd w:val="clear" w:color="auto" w:fill="auto"/>
          <w:lang w:val="en-US" w:eastAsia="zh-CN" w:bidi="zh-TW"/>
        </w:rPr>
      </w:pPr>
      <w:r>
        <w:rPr>
          <w:rFonts w:hint="eastAsia" w:ascii="宋体" w:hAnsi="宋体" w:eastAsia="宋体" w:cs="宋体"/>
          <w:color w:val="000000"/>
          <w:spacing w:val="0"/>
          <w:w w:val="100"/>
          <w:position w:val="0"/>
          <w:sz w:val="28"/>
          <w:szCs w:val="28"/>
          <w:highlight w:val="none"/>
          <w:u w:val="none"/>
          <w:shd w:val="clear" w:color="auto" w:fill="auto"/>
          <w:lang w:val="en-US" w:eastAsia="zh-CN" w:bidi="zh-TW"/>
        </w:rPr>
        <w:drawing>
          <wp:inline distT="0" distB="0" distL="114300" distR="114300">
            <wp:extent cx="3131820" cy="2160270"/>
            <wp:effectExtent l="0" t="0" r="11430" b="11430"/>
            <wp:docPr id="355" name="图片 22" descr="b33d48d6537a51103eb7abf2ed1517e"/>
            <wp:cNvGraphicFramePr/>
            <a:graphic xmlns:a="http://schemas.openxmlformats.org/drawingml/2006/main">
              <a:graphicData uri="http://schemas.openxmlformats.org/drawingml/2006/picture">
                <pic:pic xmlns:pic="http://schemas.openxmlformats.org/drawingml/2006/picture">
                  <pic:nvPicPr>
                    <pic:cNvPr id="355" name="图片 22" descr="b33d48d6537a51103eb7abf2ed1517e"/>
                    <pic:cNvPicPr preferRelativeResize="0"/>
                  </pic:nvPicPr>
                  <pic:blipFill>
                    <a:blip r:embed="rId63"/>
                    <a:stretch>
                      <a:fillRect/>
                    </a:stretch>
                  </pic:blipFill>
                  <pic:spPr>
                    <a:xfrm>
                      <a:off x="0" y="0"/>
                      <a:ext cx="3131820" cy="2160270"/>
                    </a:xfrm>
                    <a:prstGeom prst="rect">
                      <a:avLst/>
                    </a:prstGeom>
                    <a:noFill/>
                    <a:ln>
                      <a:noFill/>
                    </a:ln>
                  </pic:spPr>
                </pic:pic>
              </a:graphicData>
            </a:graphic>
          </wp:inline>
        </w:drawing>
      </w:r>
      <w:r>
        <w:rPr>
          <w:rFonts w:hint="eastAsia" w:ascii="宋体" w:hAnsi="宋体" w:eastAsia="宋体" w:cs="宋体"/>
          <w:color w:val="000000"/>
          <w:spacing w:val="0"/>
          <w:w w:val="100"/>
          <w:position w:val="0"/>
          <w:sz w:val="28"/>
          <w:szCs w:val="28"/>
          <w:highlight w:val="none"/>
          <w:u w:val="none"/>
          <w:shd w:val="clear" w:color="auto" w:fill="auto"/>
          <w:lang w:val="en-US" w:eastAsia="zh-CN" w:bidi="zh-TW"/>
        </w:rPr>
        <w:drawing>
          <wp:inline distT="0" distB="0" distL="114300" distR="114300">
            <wp:extent cx="2339975" cy="2160270"/>
            <wp:effectExtent l="0" t="0" r="3175" b="11430"/>
            <wp:docPr id="357" name="图片 24" descr="4df80a692e7e597e413e4a0100196c9"/>
            <wp:cNvGraphicFramePr/>
            <a:graphic xmlns:a="http://schemas.openxmlformats.org/drawingml/2006/main">
              <a:graphicData uri="http://schemas.openxmlformats.org/drawingml/2006/picture">
                <pic:pic xmlns:pic="http://schemas.openxmlformats.org/drawingml/2006/picture">
                  <pic:nvPicPr>
                    <pic:cNvPr id="357" name="图片 24" descr="4df80a692e7e597e413e4a0100196c9"/>
                    <pic:cNvPicPr preferRelativeResize="0"/>
                  </pic:nvPicPr>
                  <pic:blipFill>
                    <a:blip r:embed="rId64"/>
                    <a:stretch>
                      <a:fillRect/>
                    </a:stretch>
                  </pic:blipFill>
                  <pic:spPr>
                    <a:xfrm>
                      <a:off x="0" y="0"/>
                      <a:ext cx="2339975" cy="2160270"/>
                    </a:xfrm>
                    <a:prstGeom prst="rect">
                      <a:avLst/>
                    </a:prstGeom>
                    <a:noFill/>
                    <a:ln>
                      <a:noFill/>
                    </a:ln>
                  </pic:spPr>
                </pic:pic>
              </a:graphicData>
            </a:graphic>
          </wp:inline>
        </w:drawing>
      </w:r>
      <w:r>
        <w:rPr>
          <w:rFonts w:hint="eastAsia" w:ascii="宋体" w:hAnsi="宋体" w:eastAsia="宋体" w:cs="宋体"/>
          <w:color w:val="000000"/>
          <w:spacing w:val="0"/>
          <w:w w:val="100"/>
          <w:position w:val="0"/>
          <w:sz w:val="28"/>
          <w:szCs w:val="28"/>
          <w:highlight w:val="none"/>
          <w:u w:val="none"/>
          <w:shd w:val="clear" w:color="auto" w:fill="auto"/>
          <w:lang w:val="en-US" w:eastAsia="zh-CN" w:bidi="zh-TW"/>
        </w:rPr>
        <w:drawing>
          <wp:inline distT="0" distB="0" distL="114300" distR="114300">
            <wp:extent cx="2736215" cy="2051685"/>
            <wp:effectExtent l="0" t="0" r="6985" b="5715"/>
            <wp:docPr id="186" name="图片 186" descr="214e8801445aff392c92ebbb7ed6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214e8801445aff392c92ebbb7ed6c26"/>
                    <pic:cNvPicPr>
                      <a:picLocks noChangeAspect="1"/>
                    </pic:cNvPicPr>
                  </pic:nvPicPr>
                  <pic:blipFill>
                    <a:blip r:embed="rId65"/>
                    <a:stretch>
                      <a:fillRect/>
                    </a:stretch>
                  </pic:blipFill>
                  <pic:spPr>
                    <a:xfrm>
                      <a:off x="0" y="0"/>
                      <a:ext cx="2736215" cy="2051685"/>
                    </a:xfrm>
                    <a:prstGeom prst="rect">
                      <a:avLst/>
                    </a:prstGeom>
                  </pic:spPr>
                </pic:pic>
              </a:graphicData>
            </a:graphic>
          </wp:inline>
        </w:drawing>
      </w:r>
      <w:r>
        <w:rPr>
          <w:rFonts w:hint="eastAsia" w:ascii="宋体" w:hAnsi="宋体" w:eastAsia="宋体" w:cs="宋体"/>
          <w:color w:val="000000"/>
          <w:spacing w:val="0"/>
          <w:w w:val="100"/>
          <w:position w:val="0"/>
          <w:sz w:val="28"/>
          <w:szCs w:val="28"/>
          <w:highlight w:val="none"/>
          <w:u w:val="none"/>
          <w:shd w:val="clear" w:color="auto" w:fill="auto"/>
          <w:lang w:val="en-US" w:eastAsia="zh-CN" w:bidi="zh-TW"/>
        </w:rPr>
        <w:drawing>
          <wp:inline distT="0" distB="0" distL="114300" distR="114300">
            <wp:extent cx="2736215" cy="2051685"/>
            <wp:effectExtent l="0" t="0" r="6985" b="5715"/>
            <wp:docPr id="187" name="图片 187" descr="cc915a733c6c387705f9289d42aa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cc915a733c6c387705f9289d42aa69e"/>
                    <pic:cNvPicPr>
                      <a:picLocks noChangeAspect="1"/>
                    </pic:cNvPicPr>
                  </pic:nvPicPr>
                  <pic:blipFill>
                    <a:blip r:embed="rId66"/>
                    <a:stretch>
                      <a:fillRect/>
                    </a:stretch>
                  </pic:blipFill>
                  <pic:spPr>
                    <a:xfrm>
                      <a:off x="0" y="0"/>
                      <a:ext cx="2736215" cy="205168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eastAsia"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5</w:t>
      </w:r>
      <w:r>
        <w:rPr>
          <w:rFonts w:hint="eastAsia" w:ascii="Times New Roman" w:hAnsi="Times New Roman" w:eastAsia="仿宋" w:cs="Times New Roman"/>
          <w:bCs/>
          <w:caps w:val="0"/>
          <w:sz w:val="21"/>
          <w:szCs w:val="21"/>
          <w:highlight w:val="none"/>
          <w:lang w:val="en-US" w:eastAsia="zh-CN"/>
        </w:rPr>
        <w:t>-</w:t>
      </w:r>
      <w:r>
        <w:rPr>
          <w:rFonts w:hint="eastAsia" w:ascii="Times New Roman" w:eastAsia="仿宋" w:cs="Times New Roman"/>
          <w:bCs/>
          <w:caps w:val="0"/>
          <w:sz w:val="21"/>
          <w:szCs w:val="21"/>
          <w:highlight w:val="none"/>
          <w:lang w:val="en-US" w:eastAsia="zh-CN"/>
        </w:rPr>
        <w:t>2</w:t>
      </w:r>
      <w:r>
        <w:rPr>
          <w:rFonts w:hint="eastAsia" w:ascii="Times New Roman" w:hAnsi="Times New Roman" w:eastAsia="仿宋" w:cs="Times New Roman"/>
          <w:bCs/>
          <w:caps w:val="0"/>
          <w:sz w:val="21"/>
          <w:szCs w:val="21"/>
          <w:highlight w:val="none"/>
          <w:lang w:val="en-US" w:eastAsia="zh-CN"/>
        </w:rPr>
        <w:t xml:space="preserve">  企业洗车平台布置情况</w:t>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both"/>
        <w:textAlignment w:val="auto"/>
        <w:rPr>
          <w:rFonts w:hint="eastAsia" w:ascii="Times New Roman" w:hAnsi="Times New Roman" w:eastAsia="仿宋" w:cs="Times New Roman"/>
          <w:bCs/>
          <w:caps w:val="0"/>
          <w:sz w:val="21"/>
          <w:szCs w:val="21"/>
          <w:highlight w:val="none"/>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before="0" w:beforeLines="100"/>
        <w:ind w:firstLine="0" w:firstLineChars="0"/>
        <w:jc w:val="center"/>
        <w:textAlignment w:val="auto"/>
        <w:rPr>
          <w:rFonts w:hint="eastAsia"/>
          <w:sz w:val="21"/>
          <w:szCs w:val="21"/>
          <w:lang w:val="en-US" w:eastAsia="zh-CN"/>
        </w:rPr>
      </w:pPr>
      <w:r>
        <w:rPr>
          <w:rFonts w:hint="eastAsia"/>
          <w:sz w:val="21"/>
          <w:szCs w:val="21"/>
          <w:lang w:val="en-US" w:eastAsia="zh-CN"/>
        </w:rPr>
        <w:t>表5-4  物料储存设施清单及控制措施对照表</w:t>
      </w:r>
    </w:p>
    <w:tbl>
      <w:tblPr>
        <w:tblStyle w:val="89"/>
        <w:tblW w:w="501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90"/>
        <w:gridCol w:w="2661"/>
        <w:gridCol w:w="977"/>
        <w:gridCol w:w="599"/>
        <w:gridCol w:w="812"/>
        <w:gridCol w:w="882"/>
        <w:gridCol w:w="2745"/>
        <w:gridCol w:w="703"/>
        <w:gridCol w:w="991"/>
        <w:gridCol w:w="1370"/>
        <w:gridCol w:w="1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82"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设施名称及编号</w:t>
            </w:r>
          </w:p>
        </w:tc>
        <w:tc>
          <w:tcPr>
            <w:tcW w:w="95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《意见》规定要求</w:t>
            </w:r>
          </w:p>
        </w:tc>
        <w:tc>
          <w:tcPr>
            <w:tcW w:w="34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主要参数</w:t>
            </w:r>
          </w:p>
        </w:tc>
        <w:tc>
          <w:tcPr>
            <w:tcW w:w="21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封闭方式</w:t>
            </w:r>
          </w:p>
        </w:tc>
        <w:tc>
          <w:tcPr>
            <w:tcW w:w="29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存放物料种类</w:t>
            </w:r>
          </w:p>
        </w:tc>
        <w:tc>
          <w:tcPr>
            <w:tcW w:w="315"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堆取物料作业方式</w:t>
            </w:r>
          </w:p>
        </w:tc>
        <w:tc>
          <w:tcPr>
            <w:tcW w:w="98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除尘抑尘设施</w:t>
            </w:r>
          </w:p>
        </w:tc>
        <w:tc>
          <w:tcPr>
            <w:tcW w:w="25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出入口数量</w:t>
            </w:r>
          </w:p>
        </w:tc>
        <w:tc>
          <w:tcPr>
            <w:tcW w:w="35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车辆清洗装置</w:t>
            </w:r>
          </w:p>
        </w:tc>
        <w:tc>
          <w:tcPr>
            <w:tcW w:w="48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监控设施</w:t>
            </w:r>
          </w:p>
        </w:tc>
        <w:tc>
          <w:tcPr>
            <w:tcW w:w="52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全部储存物料是否满足《意见》规定要求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82"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1#原料棚</w:t>
            </w:r>
          </w:p>
        </w:tc>
        <w:tc>
          <w:tcPr>
            <w:tcW w:w="95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密闭料仓或封闭料棚；料场出口设置车轮和车身清洗设施</w:t>
            </w:r>
          </w:p>
        </w:tc>
        <w:tc>
          <w:tcPr>
            <w:tcW w:w="34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120m*60m</w:t>
            </w:r>
          </w:p>
        </w:tc>
        <w:tc>
          <w:tcPr>
            <w:tcW w:w="21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彩钢全封闭</w:t>
            </w:r>
          </w:p>
        </w:tc>
        <w:tc>
          <w:tcPr>
            <w:tcW w:w="29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红矿、块矿</w:t>
            </w:r>
          </w:p>
        </w:tc>
        <w:tc>
          <w:tcPr>
            <w:tcW w:w="315"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装载机+汽车运输</w:t>
            </w:r>
          </w:p>
        </w:tc>
        <w:tc>
          <w:tcPr>
            <w:tcW w:w="98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自动电动门及雾帘、自动抑尘雾炮（雾滴粒径d＜30um）</w:t>
            </w:r>
          </w:p>
        </w:tc>
        <w:tc>
          <w:tcPr>
            <w:tcW w:w="25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w:t>
            </w:r>
          </w:p>
        </w:tc>
        <w:tc>
          <w:tcPr>
            <w:tcW w:w="35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1台</w:t>
            </w:r>
          </w:p>
        </w:tc>
        <w:tc>
          <w:tcPr>
            <w:tcW w:w="48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出口高清视频摄像头</w:t>
            </w:r>
          </w:p>
        </w:tc>
        <w:tc>
          <w:tcPr>
            <w:tcW w:w="52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6" w:hRule="atLeast"/>
        </w:trPr>
        <w:tc>
          <w:tcPr>
            <w:tcW w:w="282"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2#原料棚</w:t>
            </w:r>
          </w:p>
        </w:tc>
        <w:tc>
          <w:tcPr>
            <w:tcW w:w="95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密闭料仓或封闭料棚；料场出口设置车轮和车身清洗设施</w:t>
            </w:r>
          </w:p>
        </w:tc>
        <w:tc>
          <w:tcPr>
            <w:tcW w:w="34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96m*59m</w:t>
            </w:r>
          </w:p>
        </w:tc>
        <w:tc>
          <w:tcPr>
            <w:tcW w:w="21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彩钢全封闭</w:t>
            </w:r>
          </w:p>
        </w:tc>
        <w:tc>
          <w:tcPr>
            <w:tcW w:w="29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焦炭</w:t>
            </w:r>
          </w:p>
        </w:tc>
        <w:tc>
          <w:tcPr>
            <w:tcW w:w="315"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装载机+汽车运输</w:t>
            </w:r>
          </w:p>
        </w:tc>
        <w:tc>
          <w:tcPr>
            <w:tcW w:w="98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自动电动门及雾帘、自动抑尘雾炮（雾滴粒径d＜30um）</w:t>
            </w:r>
          </w:p>
        </w:tc>
        <w:tc>
          <w:tcPr>
            <w:tcW w:w="25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w:t>
            </w:r>
          </w:p>
        </w:tc>
        <w:tc>
          <w:tcPr>
            <w:tcW w:w="354" w:type="pct"/>
            <w:vMerge w:val="restar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1台（共用）</w:t>
            </w:r>
          </w:p>
        </w:tc>
        <w:tc>
          <w:tcPr>
            <w:tcW w:w="48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出口高清视频摄像头</w:t>
            </w:r>
          </w:p>
        </w:tc>
        <w:tc>
          <w:tcPr>
            <w:tcW w:w="52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82"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4#原料棚</w:t>
            </w:r>
          </w:p>
        </w:tc>
        <w:tc>
          <w:tcPr>
            <w:tcW w:w="95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密闭料仓或封闭料棚；料场出口设置车轮和车身清洗设施</w:t>
            </w:r>
          </w:p>
        </w:tc>
        <w:tc>
          <w:tcPr>
            <w:tcW w:w="34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80m*180m</w:t>
            </w:r>
          </w:p>
        </w:tc>
        <w:tc>
          <w:tcPr>
            <w:tcW w:w="21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彩钢全封闭</w:t>
            </w:r>
          </w:p>
        </w:tc>
        <w:tc>
          <w:tcPr>
            <w:tcW w:w="29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矿粉、焦粉</w:t>
            </w:r>
          </w:p>
        </w:tc>
        <w:tc>
          <w:tcPr>
            <w:tcW w:w="315"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装载机+汽车运输</w:t>
            </w:r>
          </w:p>
        </w:tc>
        <w:tc>
          <w:tcPr>
            <w:tcW w:w="98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自动电动门及雾帘、自动抑尘雾炮（雾滴粒径d＜30um）</w:t>
            </w:r>
          </w:p>
        </w:tc>
        <w:tc>
          <w:tcPr>
            <w:tcW w:w="25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w:t>
            </w:r>
          </w:p>
        </w:tc>
        <w:tc>
          <w:tcPr>
            <w:tcW w:w="354" w:type="pct"/>
            <w:vMerge w:val="continue"/>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p>
        </w:tc>
        <w:tc>
          <w:tcPr>
            <w:tcW w:w="48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出口高清视频摄像头</w:t>
            </w:r>
          </w:p>
        </w:tc>
        <w:tc>
          <w:tcPr>
            <w:tcW w:w="52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82"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3#原料棚</w:t>
            </w:r>
          </w:p>
        </w:tc>
        <w:tc>
          <w:tcPr>
            <w:tcW w:w="95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密闭料仓或封闭料棚；料场出口设置车轮和车身清洗设施</w:t>
            </w:r>
          </w:p>
        </w:tc>
        <w:tc>
          <w:tcPr>
            <w:tcW w:w="34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90m*61m</w:t>
            </w:r>
          </w:p>
        </w:tc>
        <w:tc>
          <w:tcPr>
            <w:tcW w:w="21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彩钢全封闭</w:t>
            </w:r>
          </w:p>
        </w:tc>
        <w:tc>
          <w:tcPr>
            <w:tcW w:w="29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烧结、球团</w:t>
            </w:r>
          </w:p>
        </w:tc>
        <w:tc>
          <w:tcPr>
            <w:tcW w:w="315"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装载机+汽车运输</w:t>
            </w:r>
          </w:p>
        </w:tc>
        <w:tc>
          <w:tcPr>
            <w:tcW w:w="98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自动电动门及雾帘、自动抑尘雾炮（雾滴粒径d＜30um）</w:t>
            </w:r>
          </w:p>
        </w:tc>
        <w:tc>
          <w:tcPr>
            <w:tcW w:w="25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w:t>
            </w:r>
          </w:p>
        </w:tc>
        <w:tc>
          <w:tcPr>
            <w:tcW w:w="35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1台</w:t>
            </w:r>
          </w:p>
        </w:tc>
        <w:tc>
          <w:tcPr>
            <w:tcW w:w="48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出口高清视频摄像头</w:t>
            </w:r>
          </w:p>
        </w:tc>
        <w:tc>
          <w:tcPr>
            <w:tcW w:w="52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82"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煤棚</w:t>
            </w:r>
          </w:p>
        </w:tc>
        <w:tc>
          <w:tcPr>
            <w:tcW w:w="95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密闭料仓或封闭料棚；料场出口设置车轮和车身清洗设施</w:t>
            </w:r>
          </w:p>
        </w:tc>
        <w:tc>
          <w:tcPr>
            <w:tcW w:w="34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72m*32m</w:t>
            </w:r>
          </w:p>
        </w:tc>
        <w:tc>
          <w:tcPr>
            <w:tcW w:w="21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彩钢全封闭</w:t>
            </w:r>
          </w:p>
        </w:tc>
        <w:tc>
          <w:tcPr>
            <w:tcW w:w="29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精煤</w:t>
            </w:r>
          </w:p>
        </w:tc>
        <w:tc>
          <w:tcPr>
            <w:tcW w:w="315"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行车+汽车运输</w:t>
            </w:r>
          </w:p>
        </w:tc>
        <w:tc>
          <w:tcPr>
            <w:tcW w:w="98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雾帘</w:t>
            </w:r>
          </w:p>
        </w:tc>
        <w:tc>
          <w:tcPr>
            <w:tcW w:w="25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w:t>
            </w:r>
          </w:p>
        </w:tc>
        <w:tc>
          <w:tcPr>
            <w:tcW w:w="35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无</w:t>
            </w:r>
          </w:p>
        </w:tc>
        <w:tc>
          <w:tcPr>
            <w:tcW w:w="48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出口高清视频摄像头</w:t>
            </w:r>
          </w:p>
        </w:tc>
        <w:tc>
          <w:tcPr>
            <w:tcW w:w="52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82"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白云灰石料棚</w:t>
            </w:r>
          </w:p>
        </w:tc>
        <w:tc>
          <w:tcPr>
            <w:tcW w:w="95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密闭料仓或封闭料棚；料场出口设置车轮和车身清洗设施</w:t>
            </w:r>
          </w:p>
        </w:tc>
        <w:tc>
          <w:tcPr>
            <w:tcW w:w="34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45m*45m</w:t>
            </w:r>
          </w:p>
        </w:tc>
        <w:tc>
          <w:tcPr>
            <w:tcW w:w="21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彩钢全封闭</w:t>
            </w:r>
          </w:p>
        </w:tc>
        <w:tc>
          <w:tcPr>
            <w:tcW w:w="29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白灰、白云石</w:t>
            </w:r>
          </w:p>
        </w:tc>
        <w:tc>
          <w:tcPr>
            <w:tcW w:w="315"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装载机+汽车运输</w:t>
            </w:r>
          </w:p>
        </w:tc>
        <w:tc>
          <w:tcPr>
            <w:tcW w:w="98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自动电动门、集气罩接入除尘器后进入三次除尘</w:t>
            </w:r>
          </w:p>
        </w:tc>
        <w:tc>
          <w:tcPr>
            <w:tcW w:w="25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w:t>
            </w:r>
          </w:p>
        </w:tc>
        <w:tc>
          <w:tcPr>
            <w:tcW w:w="35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物料原因无法配备</w:t>
            </w:r>
          </w:p>
        </w:tc>
        <w:tc>
          <w:tcPr>
            <w:tcW w:w="48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出口高清视频摄像头</w:t>
            </w:r>
          </w:p>
        </w:tc>
        <w:tc>
          <w:tcPr>
            <w:tcW w:w="52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82"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钢渣棚</w:t>
            </w:r>
          </w:p>
        </w:tc>
        <w:tc>
          <w:tcPr>
            <w:tcW w:w="95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密闭料仓或封闭料棚；料场出口设置车轮和车身清洗设施</w:t>
            </w:r>
          </w:p>
        </w:tc>
        <w:tc>
          <w:tcPr>
            <w:tcW w:w="34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45m*150m</w:t>
            </w:r>
          </w:p>
        </w:tc>
        <w:tc>
          <w:tcPr>
            <w:tcW w:w="21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彩钢全封闭</w:t>
            </w:r>
          </w:p>
        </w:tc>
        <w:tc>
          <w:tcPr>
            <w:tcW w:w="29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钢渣</w:t>
            </w:r>
          </w:p>
        </w:tc>
        <w:tc>
          <w:tcPr>
            <w:tcW w:w="315"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装载机+汽车运输</w:t>
            </w:r>
          </w:p>
        </w:tc>
        <w:tc>
          <w:tcPr>
            <w:tcW w:w="980"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自动电动门、自动抑尘雾炮（雾滴粒径d＜30um</w:t>
            </w:r>
          </w:p>
        </w:tc>
        <w:tc>
          <w:tcPr>
            <w:tcW w:w="25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8</w:t>
            </w:r>
          </w:p>
        </w:tc>
        <w:tc>
          <w:tcPr>
            <w:tcW w:w="354"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1台</w:t>
            </w:r>
          </w:p>
        </w:tc>
        <w:tc>
          <w:tcPr>
            <w:tcW w:w="489"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出口高清视频摄像头</w:t>
            </w:r>
          </w:p>
        </w:tc>
        <w:tc>
          <w:tcPr>
            <w:tcW w:w="521" w:type="pct"/>
            <w:vAlign w:val="center"/>
          </w:tcPr>
          <w:p>
            <w:pPr>
              <w:pStyle w:val="2"/>
              <w:jc w:val="center"/>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r>
    </w:tbl>
    <w:p>
      <w:pPr>
        <w:pStyle w:val="2"/>
        <w:rPr>
          <w:rFonts w:hint="eastAsia" w:ascii="Times New Roman" w:hAnsi="Times New Roman" w:cs="Times New Roman"/>
          <w:b/>
          <w:caps w:val="0"/>
          <w:color w:val="000000"/>
          <w:kern w:val="0"/>
          <w:sz w:val="28"/>
          <w:szCs w:val="20"/>
          <w:lang w:val="en-US" w:eastAsia="zh-CN" w:bidi="ar-SA"/>
        </w:rPr>
        <w:sectPr>
          <w:pgSz w:w="16783" w:h="11850" w:orient="landscape"/>
          <w:pgMar w:top="1452" w:right="1418" w:bottom="1452" w:left="1418" w:header="964" w:footer="850" w:gutter="0"/>
          <w:pgBorders>
            <w:top w:val="none" w:sz="0" w:space="0"/>
            <w:left w:val="none" w:sz="0" w:space="0"/>
            <w:bottom w:val="none" w:sz="0" w:space="0"/>
            <w:right w:val="none" w:sz="0" w:space="0"/>
          </w:pgBorders>
          <w:pgNumType w:fmt="decimal"/>
          <w:cols w:space="720" w:num="1"/>
        </w:sectPr>
      </w:pP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eastAsia" w:ascii="Times New Roman" w:hAnsi="Times New Roman" w:cs="Times New Roman"/>
          <w:b/>
          <w:bCs w:val="0"/>
          <w:caps w:val="0"/>
          <w:sz w:val="24"/>
          <w:szCs w:val="28"/>
          <w:lang w:val="en-US" w:eastAsia="zh-CN"/>
        </w:rPr>
      </w:pPr>
      <w:bookmarkStart w:id="97" w:name="_Toc29519"/>
      <w:r>
        <w:rPr>
          <w:rFonts w:hint="eastAsia"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w:t>
      </w:r>
      <w:r>
        <w:rPr>
          <w:rFonts w:hint="eastAsia" w:ascii="Times New Roman" w:hAnsi="Times New Roman" w:cs="Times New Roman"/>
          <w:b/>
          <w:bCs w:val="0"/>
          <w:caps w:val="0"/>
          <w:sz w:val="24"/>
          <w:szCs w:val="28"/>
          <w:lang w:val="en-US" w:eastAsia="zh-CN"/>
        </w:rPr>
        <w:t>2</w:t>
      </w:r>
      <w:r>
        <w:rPr>
          <w:rFonts w:hint="eastAsia" w:ascii="Times New Roman" w:hAnsi="Times New Roman" w:eastAsia="仿宋" w:cs="Times New Roman"/>
          <w:b/>
          <w:bCs w:val="0"/>
          <w:caps w:val="0"/>
          <w:sz w:val="24"/>
          <w:szCs w:val="28"/>
          <w:lang w:val="en-US" w:eastAsia="zh-CN"/>
        </w:rPr>
        <w:t>.</w:t>
      </w:r>
      <w:r>
        <w:rPr>
          <w:rFonts w:hint="eastAsia" w:cs="Times New Roman"/>
          <w:b/>
          <w:bCs w:val="0"/>
          <w:caps w:val="0"/>
          <w:sz w:val="24"/>
          <w:szCs w:val="28"/>
          <w:lang w:val="en-US" w:eastAsia="zh-CN"/>
        </w:rPr>
        <w:t>2</w:t>
      </w:r>
      <w:r>
        <w:rPr>
          <w:rFonts w:hint="eastAsia" w:ascii="Times New Roman" w:hAnsi="Times New Roman" w:eastAsia="仿宋" w:cs="Times New Roman"/>
          <w:b/>
          <w:bCs w:val="0"/>
          <w:caps w:val="0"/>
          <w:sz w:val="24"/>
          <w:szCs w:val="28"/>
          <w:lang w:val="en-US" w:eastAsia="zh-CN"/>
        </w:rPr>
        <w:t xml:space="preserve"> </w:t>
      </w:r>
      <w:r>
        <w:rPr>
          <w:rFonts w:hint="eastAsia" w:ascii="Times New Roman" w:hAnsi="Times New Roman" w:cs="Times New Roman"/>
          <w:b/>
          <w:bCs w:val="0"/>
          <w:caps w:val="0"/>
          <w:sz w:val="24"/>
          <w:szCs w:val="28"/>
          <w:lang w:val="en-US" w:eastAsia="zh-CN"/>
        </w:rPr>
        <w:t>物料输送过程</w:t>
      </w:r>
      <w:bookmarkEnd w:id="97"/>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eastAsia="仿宋" w:cs="Times New Roman"/>
          <w:caps w:val="0"/>
          <w:color w:val="auto"/>
          <w:kern w:val="2"/>
          <w:sz w:val="24"/>
          <w:szCs w:val="24"/>
          <w:highlight w:val="none"/>
          <w:lang w:val="en-US" w:eastAsia="zh-CN" w:bidi="ar-SA"/>
        </w:rPr>
      </w:pPr>
      <w:r>
        <w:rPr>
          <w:rFonts w:hint="eastAsia" w:ascii="Times New Roman" w:eastAsia="仿宋" w:cs="Times New Roman"/>
          <w:caps w:val="0"/>
          <w:color w:val="000000"/>
          <w:kern w:val="0"/>
          <w:sz w:val="24"/>
          <w:szCs w:val="20"/>
          <w:highlight w:val="none"/>
          <w:lang w:val="en-US" w:eastAsia="zh-CN" w:bidi="ar-SA"/>
        </w:rPr>
        <w:t>根据《意见》要求</w:t>
      </w:r>
      <w:r>
        <w:rPr>
          <w:rFonts w:hint="eastAsia" w:ascii="Times New Roman" w:eastAsia="仿宋" w:cs="Times New Roman"/>
          <w:caps w:val="0"/>
          <w:color w:val="auto"/>
          <w:kern w:val="2"/>
          <w:sz w:val="24"/>
          <w:szCs w:val="24"/>
          <w:highlight w:val="none"/>
          <w:lang w:val="en-US" w:eastAsia="zh-CN" w:bidi="ar-SA"/>
        </w:rPr>
        <w:t>石灰、除尘灰、脱硫灰等粉状物料，应采用管状带式输送机、气力输送设备、罐车等方式密闭输送。铁精矿、煤、焦炭、烧结矿、球团矿、石灰石、白云石、铁合金、钢渣、等快状或粘湿物料，应采用管状带式输送机等方式密闭输送，或采用皮带通廊等方式封闭输送；确需汽车运输的，应使用封闭车厢或苫盖严密，装卸车是应采取加湿等抑尘措施。物料输送落料点等应配备集气罩和除尘设施，或采取喷雾等抑尘措施。料场出口应设置车轮和车身清洗设施。厂区道路应硬化，并采取清扫、洒水等措施，保持清洁。</w:t>
      </w:r>
    </w:p>
    <w:p>
      <w:pPr>
        <w:pStyle w:val="2"/>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jc w:val="both"/>
        <w:textAlignment w:val="auto"/>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企业</w:t>
      </w:r>
      <w:r>
        <w:rPr>
          <w:rFonts w:hint="eastAsia" w:ascii="Times New Roman" w:hAnsi="Times New Roman" w:eastAsia="仿宋" w:cs="Times New Roman"/>
          <w:caps w:val="0"/>
          <w:color w:val="000000"/>
          <w:kern w:val="0"/>
          <w:sz w:val="24"/>
          <w:szCs w:val="20"/>
          <w:highlight w:val="none"/>
          <w:lang w:val="en-US" w:eastAsia="zh-CN" w:bidi="ar-SA"/>
        </w:rPr>
        <w:t>物料输送清单及控制措施对照情况如下表5-5所示。</w:t>
      </w: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目前，企业石灰、除尘灰、脱硫灰等粉状物料输送，基本使用罐车输送；块状或粘湿物料基本使用皮带通廊等方式封闭输送，如图</w:t>
      </w:r>
      <w:r>
        <w:rPr>
          <w:rFonts w:hint="eastAsia" w:ascii="Times New Roman" w:eastAsia="仿宋" w:cs="Times New Roman"/>
          <w:caps w:val="0"/>
          <w:color w:val="auto"/>
          <w:kern w:val="2"/>
          <w:sz w:val="24"/>
          <w:szCs w:val="24"/>
          <w:highlight w:val="none"/>
          <w:u w:val="none"/>
          <w:shd w:val="clear" w:color="auto" w:fill="auto"/>
          <w:lang w:val="en-US" w:eastAsia="zh-CN" w:bidi="ar-SA"/>
        </w:rPr>
        <w:t>5</w:t>
      </w: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-3所示。少部分使用汽车运输，但苫盖严密，并采取加湿抑尘措施；物料输送落料点基本配备集气罩和除尘设施，或采取喷雾等抑尘措施，基本符合《意见》要求。厂区内道路及厂区主干路的道路已经全部水泥硬化，采用2台洒水车和2台吸扫两用扫路车，对厂界及厂区场地道路进行喷洒作业，防止道路扬尘污染，如图</w:t>
      </w:r>
      <w:r>
        <w:rPr>
          <w:rFonts w:hint="eastAsia" w:ascii="Times New Roman" w:eastAsia="仿宋" w:cs="Times New Roman"/>
          <w:caps w:val="0"/>
          <w:color w:val="auto"/>
          <w:kern w:val="2"/>
          <w:sz w:val="24"/>
          <w:szCs w:val="24"/>
          <w:highlight w:val="none"/>
          <w:u w:val="none"/>
          <w:shd w:val="clear" w:color="auto" w:fill="auto"/>
          <w:lang w:val="en-US" w:eastAsia="zh-CN" w:bidi="ar-SA"/>
        </w:rPr>
        <w:t>5</w:t>
      </w: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-4所示。</w:t>
      </w:r>
    </w:p>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pPr>
      <w:r>
        <w:rPr>
          <w:rFonts w:hint="eastAsia"/>
          <w:color w:val="000000"/>
          <w:lang w:val="en-US" w:eastAsia="zh-CN"/>
        </w:rPr>
        <w:drawing>
          <wp:inline distT="0" distB="0" distL="114300" distR="114300">
            <wp:extent cx="2339975" cy="1800225"/>
            <wp:effectExtent l="0" t="0" r="3175" b="9525"/>
            <wp:docPr id="188" name="图片 7" descr="e0c48dce0bc6047825a81bff6b493d8"/>
            <wp:cNvGraphicFramePr/>
            <a:graphic xmlns:a="http://schemas.openxmlformats.org/drawingml/2006/main">
              <a:graphicData uri="http://schemas.openxmlformats.org/drawingml/2006/picture">
                <pic:pic xmlns:pic="http://schemas.openxmlformats.org/drawingml/2006/picture">
                  <pic:nvPicPr>
                    <pic:cNvPr id="188" name="图片 7" descr="e0c48dce0bc6047825a81bff6b493d8"/>
                    <pic:cNvPicPr preferRelativeResize="0"/>
                  </pic:nvPicPr>
                  <pic:blipFill>
                    <a:blip r:embed="rId67"/>
                    <a:stretch>
                      <a:fillRect/>
                    </a:stretch>
                  </pic:blipFill>
                  <pic:spPr>
                    <a:xfrm>
                      <a:off x="0" y="0"/>
                      <a:ext cx="2339975" cy="1800225"/>
                    </a:xfrm>
                    <a:prstGeom prst="rect">
                      <a:avLst/>
                    </a:prstGeom>
                    <a:noFill/>
                    <a:ln>
                      <a:noFill/>
                    </a:ln>
                  </pic:spPr>
                </pic:pic>
              </a:graphicData>
            </a:graphic>
          </wp:inline>
        </w:drawing>
      </w:r>
      <w:r>
        <w:rPr>
          <w:rFonts w:hint="eastAsia"/>
          <w:color w:val="000000"/>
          <w:lang w:val="en-US" w:eastAsia="zh-CN"/>
        </w:rPr>
        <w:drawing>
          <wp:inline distT="0" distB="0" distL="114300" distR="114300">
            <wp:extent cx="2339975" cy="1800225"/>
            <wp:effectExtent l="0" t="0" r="3175" b="9525"/>
            <wp:docPr id="189" name="图片 8" descr="ddae5a8bf06a27c923ab7381801e7db"/>
            <wp:cNvGraphicFramePr/>
            <a:graphic xmlns:a="http://schemas.openxmlformats.org/drawingml/2006/main">
              <a:graphicData uri="http://schemas.openxmlformats.org/drawingml/2006/picture">
                <pic:pic xmlns:pic="http://schemas.openxmlformats.org/drawingml/2006/picture">
                  <pic:nvPicPr>
                    <pic:cNvPr id="189" name="图片 8" descr="ddae5a8bf06a27c923ab7381801e7db"/>
                    <pic:cNvPicPr preferRelativeResize="0"/>
                  </pic:nvPicPr>
                  <pic:blipFill>
                    <a:blip r:embed="rId68"/>
                    <a:stretch>
                      <a:fillRect/>
                    </a:stretch>
                  </pic:blipFill>
                  <pic:spPr>
                    <a:xfrm>
                      <a:off x="0" y="0"/>
                      <a:ext cx="2339975" cy="1800225"/>
                    </a:xfrm>
                    <a:prstGeom prst="rect">
                      <a:avLst/>
                    </a:prstGeom>
                    <a:noFill/>
                    <a:ln>
                      <a:noFill/>
                    </a:ln>
                  </pic:spPr>
                </pic:pic>
              </a:graphicData>
            </a:graphic>
          </wp:inline>
        </w:drawing>
      </w:r>
      <w:r>
        <w:rPr>
          <w:rFonts w:ascii="仿宋" w:hAnsi="仿宋" w:eastAsia="仿宋" w:cs="仿宋"/>
          <w:lang w:val="en-US" w:eastAsia="zh-CN"/>
        </w:rPr>
        <w:drawing>
          <wp:inline distT="0" distB="0" distL="114300" distR="114300">
            <wp:extent cx="2339975" cy="1800225"/>
            <wp:effectExtent l="0" t="0" r="3175" b="9525"/>
            <wp:docPr id="190" name="图片 9" descr="cdbf56646c801496a2c151f10bc2b3c"/>
            <wp:cNvGraphicFramePr/>
            <a:graphic xmlns:a="http://schemas.openxmlformats.org/drawingml/2006/main">
              <a:graphicData uri="http://schemas.openxmlformats.org/drawingml/2006/picture">
                <pic:pic xmlns:pic="http://schemas.openxmlformats.org/drawingml/2006/picture">
                  <pic:nvPicPr>
                    <pic:cNvPr id="190" name="图片 9" descr="cdbf56646c801496a2c151f10bc2b3c"/>
                    <pic:cNvPicPr preferRelativeResize="0"/>
                  </pic:nvPicPr>
                  <pic:blipFill>
                    <a:blip r:embed="rId69"/>
                    <a:stretch>
                      <a:fillRect/>
                    </a:stretch>
                  </pic:blipFill>
                  <pic:spPr>
                    <a:xfrm>
                      <a:off x="0" y="0"/>
                      <a:ext cx="2339975" cy="1800225"/>
                    </a:xfrm>
                    <a:prstGeom prst="rect">
                      <a:avLst/>
                    </a:prstGeom>
                    <a:noFill/>
                    <a:ln>
                      <a:noFill/>
                    </a:ln>
                  </pic:spPr>
                </pic:pic>
              </a:graphicData>
            </a:graphic>
          </wp:inline>
        </w:drawing>
      </w:r>
      <w:r>
        <w:drawing>
          <wp:inline distT="0" distB="0" distL="114300" distR="114300">
            <wp:extent cx="2317115" cy="1800225"/>
            <wp:effectExtent l="0" t="0" r="6985" b="9525"/>
            <wp:docPr id="1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0"/>
                    <pic:cNvPicPr>
                      <a:picLocks noChangeAspect="1"/>
                    </pic:cNvPicPr>
                  </pic:nvPicPr>
                  <pic:blipFill>
                    <a:blip r:embed="rId70"/>
                    <a:stretch>
                      <a:fillRect/>
                    </a:stretch>
                  </pic:blipFill>
                  <pic:spPr>
                    <a:xfrm>
                      <a:off x="0" y="0"/>
                      <a:ext cx="2317115" cy="18002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eastAsia"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5</w:t>
      </w:r>
      <w:r>
        <w:rPr>
          <w:rFonts w:hint="eastAsia" w:ascii="Times New Roman" w:hAnsi="Times New Roman" w:eastAsia="仿宋" w:cs="Times New Roman"/>
          <w:bCs/>
          <w:caps w:val="0"/>
          <w:sz w:val="21"/>
          <w:szCs w:val="21"/>
          <w:highlight w:val="none"/>
          <w:lang w:val="en-US" w:eastAsia="zh-CN"/>
        </w:rPr>
        <w:t>-3.  企业罐车输送及封闭皮带通廊输送情况</w:t>
      </w:r>
    </w:p>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pPr>
      <w:r>
        <w:rPr>
          <w:rFonts w:hint="eastAsia"/>
          <w:color w:val="000000"/>
          <w:lang w:val="en-US" w:eastAsia="zh-CN"/>
        </w:rPr>
        <w:drawing>
          <wp:inline distT="0" distB="0" distL="114300" distR="114300">
            <wp:extent cx="2339975" cy="2016125"/>
            <wp:effectExtent l="0" t="0" r="3175" b="3175"/>
            <wp:docPr id="196" name="图片 11" descr="2a92c2f6f78507c6acb556d2d59ee37"/>
            <wp:cNvGraphicFramePr/>
            <a:graphic xmlns:a="http://schemas.openxmlformats.org/drawingml/2006/main">
              <a:graphicData uri="http://schemas.openxmlformats.org/drawingml/2006/picture">
                <pic:pic xmlns:pic="http://schemas.openxmlformats.org/drawingml/2006/picture">
                  <pic:nvPicPr>
                    <pic:cNvPr id="196" name="图片 11" descr="2a92c2f6f78507c6acb556d2d59ee37"/>
                    <pic:cNvPicPr preferRelativeResize="0"/>
                  </pic:nvPicPr>
                  <pic:blipFill>
                    <a:blip r:embed="rId71"/>
                    <a:stretch>
                      <a:fillRect/>
                    </a:stretch>
                  </pic:blipFill>
                  <pic:spPr>
                    <a:xfrm>
                      <a:off x="0" y="0"/>
                      <a:ext cx="2339975" cy="2016125"/>
                    </a:xfrm>
                    <a:prstGeom prst="rect">
                      <a:avLst/>
                    </a:prstGeom>
                    <a:noFill/>
                    <a:ln>
                      <a:noFill/>
                    </a:ln>
                  </pic:spPr>
                </pic:pic>
              </a:graphicData>
            </a:graphic>
          </wp:inline>
        </w:drawing>
      </w:r>
      <w:r>
        <w:rPr>
          <w:rFonts w:hint="eastAsia"/>
          <w:color w:val="000000"/>
          <w:lang w:val="en-US" w:eastAsia="zh-CN"/>
        </w:rPr>
        <w:drawing>
          <wp:inline distT="0" distB="0" distL="114300" distR="114300">
            <wp:extent cx="2339975" cy="2016125"/>
            <wp:effectExtent l="0" t="0" r="3175" b="3175"/>
            <wp:docPr id="197" name="图片 12" descr="61fe9724760f606a029471ce45fa3a8"/>
            <wp:cNvGraphicFramePr/>
            <a:graphic xmlns:a="http://schemas.openxmlformats.org/drawingml/2006/main">
              <a:graphicData uri="http://schemas.openxmlformats.org/drawingml/2006/picture">
                <pic:pic xmlns:pic="http://schemas.openxmlformats.org/drawingml/2006/picture">
                  <pic:nvPicPr>
                    <pic:cNvPr id="197" name="图片 12" descr="61fe9724760f606a029471ce45fa3a8"/>
                    <pic:cNvPicPr preferRelativeResize="0"/>
                  </pic:nvPicPr>
                  <pic:blipFill>
                    <a:blip r:embed="rId72"/>
                    <a:stretch>
                      <a:fillRect/>
                    </a:stretch>
                  </pic:blipFill>
                  <pic:spPr>
                    <a:xfrm>
                      <a:off x="0" y="0"/>
                      <a:ext cx="2339975" cy="2016125"/>
                    </a:xfrm>
                    <a:prstGeom prst="rect">
                      <a:avLst/>
                    </a:prstGeom>
                    <a:noFill/>
                    <a:ln>
                      <a:noFill/>
                    </a:ln>
                  </pic:spPr>
                </pic:pic>
              </a:graphicData>
            </a:graphic>
          </wp:inline>
        </w:drawing>
      </w:r>
      <w:r>
        <w:drawing>
          <wp:inline distT="0" distB="0" distL="114300" distR="114300">
            <wp:extent cx="2339975" cy="1800225"/>
            <wp:effectExtent l="0" t="0" r="3175" b="9525"/>
            <wp:docPr id="198" name="图片 10" descr="洒水车"/>
            <wp:cNvGraphicFramePr/>
            <a:graphic xmlns:a="http://schemas.openxmlformats.org/drawingml/2006/main">
              <a:graphicData uri="http://schemas.openxmlformats.org/drawingml/2006/picture">
                <pic:pic xmlns:pic="http://schemas.openxmlformats.org/drawingml/2006/picture">
                  <pic:nvPicPr>
                    <pic:cNvPr id="198" name="图片 10" descr="洒水车"/>
                    <pic:cNvPicPr/>
                  </pic:nvPicPr>
                  <pic:blipFill>
                    <a:blip r:embed="rId73"/>
                    <a:stretch>
                      <a:fillRect/>
                    </a:stretch>
                  </pic:blipFill>
                  <pic:spPr>
                    <a:xfrm>
                      <a:off x="0" y="0"/>
                      <a:ext cx="2339975" cy="1800225"/>
                    </a:xfrm>
                    <a:prstGeom prst="rect">
                      <a:avLst/>
                    </a:prstGeom>
                    <a:noFill/>
                    <a:ln>
                      <a:noFill/>
                    </a:ln>
                  </pic:spPr>
                </pic:pic>
              </a:graphicData>
            </a:graphic>
          </wp:inline>
        </w:drawing>
      </w:r>
      <w:r>
        <w:drawing>
          <wp:inline distT="0" distB="0" distL="114300" distR="114300">
            <wp:extent cx="2339975" cy="1800225"/>
            <wp:effectExtent l="0" t="0" r="3175" b="9525"/>
            <wp:docPr id="199" name="图片 13" descr="扫路车"/>
            <wp:cNvGraphicFramePr/>
            <a:graphic xmlns:a="http://schemas.openxmlformats.org/drawingml/2006/main">
              <a:graphicData uri="http://schemas.openxmlformats.org/drawingml/2006/picture">
                <pic:pic xmlns:pic="http://schemas.openxmlformats.org/drawingml/2006/picture">
                  <pic:nvPicPr>
                    <pic:cNvPr id="199" name="图片 13" descr="扫路车"/>
                    <pic:cNvPicPr/>
                  </pic:nvPicPr>
                  <pic:blipFill>
                    <a:blip r:embed="rId74"/>
                    <a:stretch>
                      <a:fillRect/>
                    </a:stretch>
                  </pic:blipFill>
                  <pic:spPr>
                    <a:xfrm>
                      <a:off x="0" y="0"/>
                      <a:ext cx="2339975" cy="18002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eastAsia"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5</w:t>
      </w:r>
      <w:r>
        <w:rPr>
          <w:rFonts w:hint="eastAsia" w:ascii="Times New Roman" w:hAnsi="Times New Roman" w:eastAsia="仿宋" w:cs="Times New Roman"/>
          <w:bCs/>
          <w:caps w:val="0"/>
          <w:sz w:val="21"/>
          <w:szCs w:val="21"/>
          <w:highlight w:val="none"/>
          <w:lang w:val="en-US" w:eastAsia="zh-CN"/>
        </w:rPr>
        <w:t>-4.  企业洒水车及扫路车运行情况</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caps w:val="0"/>
          <w:color w:val="000000"/>
          <w:kern w:val="0"/>
          <w:sz w:val="24"/>
          <w:szCs w:val="20"/>
          <w:highlight w:val="yellow"/>
          <w:lang w:val="en-US" w:eastAsia="zh-CN" w:bidi="ar-SA"/>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aps w:val="0"/>
          <w:lang w:val="en-US" w:eastAsia="zh-CN"/>
        </w:rPr>
      </w:pPr>
      <w:r>
        <w:rPr>
          <w:rFonts w:hint="eastAsia"/>
          <w:sz w:val="21"/>
          <w:szCs w:val="21"/>
          <w:lang w:val="en-US" w:eastAsia="zh-CN"/>
        </w:rPr>
        <w:t>表5-5  物料输送清单及控制措施对照表</w:t>
      </w:r>
    </w:p>
    <w:tbl>
      <w:tblPr>
        <w:tblStyle w:val="89"/>
        <w:tblW w:w="13993" w:type="dxa"/>
        <w:tblInd w:w="0" w:type="dxa"/>
        <w:shd w:val="clear" w:color="auto" w:fill="auto"/>
        <w:tblLayout w:type="fixed"/>
        <w:tblCellMar>
          <w:top w:w="0" w:type="dxa"/>
          <w:left w:w="0" w:type="dxa"/>
          <w:bottom w:w="0" w:type="dxa"/>
          <w:right w:w="0" w:type="dxa"/>
        </w:tblCellMar>
      </w:tblPr>
      <w:tblGrid>
        <w:gridCol w:w="493"/>
        <w:gridCol w:w="2265"/>
        <w:gridCol w:w="1365"/>
        <w:gridCol w:w="4590"/>
        <w:gridCol w:w="1800"/>
        <w:gridCol w:w="1213"/>
        <w:gridCol w:w="912"/>
        <w:gridCol w:w="1355"/>
      </w:tblGrid>
      <w:tr>
        <w:tblPrEx>
          <w:tblCellMar>
            <w:top w:w="0" w:type="dxa"/>
            <w:left w:w="0" w:type="dxa"/>
            <w:bottom w:w="0" w:type="dxa"/>
            <w:right w:w="0" w:type="dxa"/>
          </w:tblCellMar>
        </w:tblPrEx>
        <w:trPr>
          <w:trHeight w:val="23" w:hRule="atLeast"/>
        </w:trPr>
        <w:tc>
          <w:tcPr>
            <w:tcW w:w="4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序#</w:t>
            </w:r>
          </w:p>
        </w:tc>
        <w:tc>
          <w:tcPr>
            <w:tcW w:w="22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排放源名称及编#</w:t>
            </w:r>
          </w:p>
        </w:tc>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所属生产工艺设施/生产环节</w:t>
            </w:r>
          </w:p>
        </w:tc>
        <w:tc>
          <w:tcPr>
            <w:tcW w:w="7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治理设施</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监控设施</w:t>
            </w:r>
          </w:p>
        </w:tc>
      </w:tr>
      <w:tr>
        <w:tblPrEx>
          <w:tblCellMar>
            <w:top w:w="0" w:type="dxa"/>
            <w:left w:w="0" w:type="dxa"/>
            <w:bottom w:w="0" w:type="dxa"/>
            <w:right w:w="0" w:type="dxa"/>
          </w:tblCellMar>
        </w:tblPrEx>
        <w:trPr>
          <w:trHeight w:val="23" w:hRule="atLeast"/>
        </w:trPr>
        <w:tc>
          <w:tcPr>
            <w:tcW w:w="4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22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《意见》规定要求</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配置情况</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是否满足《意见》规定要求</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监控设施类型</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安装位置</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燃破1#上料点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3#料棚内西南</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燃破2#上料点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燃1皮带受料点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燃2皮带受料点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燃1皮带受料点转燃1皮带运输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燃2皮带受料点转燃2皮带运输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燃1皮带落料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燃2皮带落料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燃3皮带1#受料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四辊破碎西南角方2.5m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燃3皮带2#受料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燃3皮带运输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燃3皮带落料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集尘罩+原料准备除尘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3#料棚内西南</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燃4皮带受料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燃4皮带运输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燃4皮带落料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集尘罩+原料准备除尘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燃5皮带2破1#受料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燃5皮带2破2#受料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caps w:val="0"/>
                <w:color w:val="auto"/>
                <w:kern w:val="2"/>
                <w:sz w:val="21"/>
                <w:szCs w:val="21"/>
                <w:lang w:val="en-US" w:eastAsia="zh-CN" w:bidi="ar-SA"/>
              </w:rPr>
            </w:pPr>
            <w:r>
              <w:rPr>
                <w:rFonts w:hint="eastAsia" w:ascii="仿宋" w:hAnsi="仿宋" w:eastAsia="仿宋" w:cs="仿宋"/>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燃5皮带运输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415"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燃5皮带落料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3#棚1#焦粉仓受料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配料地坑南侧墙壁上方2.5m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3#棚2#焦粉仓受料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燃破</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3#棚1#焦粉仓落料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3#棚2#焦粉仓落料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3#棚精粉3#受料点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3#棚精粉4#受料点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3#棚金布巴5#受料点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3#棚超特粉6#受料点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3#棚杂粉7#受料点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3#棚块矿粉8#受料点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3#棚高返粉9#受料点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3#棚钢渣粉10#受料点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3#棚菱镁粉11#受料点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3#棚12#受料点（备用）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3#棚石灰粉13#受料点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集尘罩+原料准备除尘</w:t>
            </w:r>
          </w:p>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3#棚石灰粉14#受料点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3#棚烧结返矿15#受料点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3#棚烧结返矿16#受料点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1#料仓转1#皮带秤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1#皮带秤转配1皮带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2#料仓转2#皮带秤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2#皮带秤转配1皮带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3#料仓转3#皮带秤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3#皮带秤转配1皮带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4#料仓转4#皮带秤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4#皮带秤转配1皮带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5#料仓转5#皮带秤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5#皮带秤转配1皮带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6#料仓转6#皮带秤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6#皮带秤配1皮带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7#料仓转7#皮带秤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集尘罩+原料准备除尘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配料地坑南侧墙壁上方2.5m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7#皮带秤配1皮带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8#料仓转8#皮带秤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8#皮带秤配1皮带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9#料仓转9#皮带秤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9#皮带秤配1皮带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10#料仓转10#皮带秤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10#皮带秤配1皮带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11#料仓转11#皮带秤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11#皮带秤配1皮带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12#料仓转12#皮带秤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12#皮带秤配1皮带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13#料仓转13#皮带秤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13#皮带秤配1皮带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14#料仓转14#皮带秤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14#皮带秤配1皮带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15#料仓转15#皮带秤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15#皮带秤配1皮带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16#料仓转16#皮带秤</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69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16#皮带秤配1皮带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配1皮带受料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配1皮带运输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配料地坑南侧墙壁上方2.5m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配1皮带落料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集气罩+原料准备除尘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配2皮带受料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配2皮带运输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配2皮带落料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烧结配料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集气罩+原料准备除尘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一混室大门右侧21米处</w:t>
            </w: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混1皮带受料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混1皮带运输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混1皮带落料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二混室东南角房子上方2.5m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混2皮带受料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混2皮带运输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烧结机机头上料配电廊道出口10m,东侧</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混2皮带落料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混2皮带转1#烧结混合料仓受料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1#烧结混合料仓转1#圆辊布料辊</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集尘罩+1#机头除尘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1#圆辊布料辊转1#九辊布料辊</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集尘罩+1#机头除尘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1#九辊布料辊转1#烧结机机头上料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集尘罩+1#机头除尘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混2皮带转机头转运皮带受料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机头转运皮带运输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机头转运皮带落料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机头转运皮带转2#烧结混合料仓受料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集尘罩+除尘设施</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2#烧结混合料仓转2#圆辊布料辊</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集尘罩+2#机头除尘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2#圆辊布料辊转2#烧结机机头上料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烧结混料</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集尘罩+2#机头除尘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1#带冷小皮带受料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带冷机头（筛分室）</w:t>
            </w:r>
          </w:p>
        </w:tc>
      </w:tr>
      <w:tr>
        <w:tblPrEx>
          <w:tblCellMar>
            <w:top w:w="0" w:type="dxa"/>
            <w:left w:w="0" w:type="dxa"/>
            <w:bottom w:w="0" w:type="dxa"/>
            <w:right w:w="0" w:type="dxa"/>
          </w:tblCellMar>
        </w:tblPrEx>
        <w:trPr>
          <w:trHeight w:val="74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1#带冷小皮带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1#带冷小皮带落料（转1#烧结机冷振筛受料）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带冷机头（筛分室）</w:t>
            </w: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1#烧结机带冷机机尾落料（转1#烧结机冷振筛受料）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2#带冷小皮带受料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2#带冷小皮带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2#带冷小皮带落料（转2#烧结机冷振筛）</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99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2#烧结机带冷机机尾落料（转2#烧结机冷振筛）</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成品带1#冷振筛成品受料点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烧结筛分系统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成品带2#冷振筛成品受料点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烧结筛分系统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烧结成品皮带运输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烧结筛分系统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烧结返料皮带廊出口10m</w:t>
            </w:r>
          </w:p>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西侧</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烧结成品皮带落料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烧结筛分系统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返1皮带1#冷振筛返矿受料点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返1皮带2#冷振筛返矿受料点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返1皮带运输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返1皮带落料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返2皮带受料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109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返2皮带运输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烧结返料皮带廊出口10m</w:t>
            </w:r>
          </w:p>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西侧</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返2皮带落料（转3#料棚15#16#内返粉（烧结返矿）落料点）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3#棚内返粉（烧结返矿）15#受料点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集气罩+原料准备除尘+干雾抑尘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配料地坑南侧墙壁上方2.5m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3#棚内返粉（烧结返矿）16#受料点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集气罩+原料准备除尘+干雾抑尘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铺1皮带1#冷振筛铺底料受料点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带冷机头（筛分室）</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铺1皮带2#冷振筛铺底料受料点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铺1皮带运输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铺1皮带落料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铺2皮带受料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铺2皮带运输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119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铺2皮带落料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铺3皮带受料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铺3皮带运输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铺3皮带落料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烧结机机头上料配电廊道出口10m</w:t>
            </w:r>
          </w:p>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东侧</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1#烧结机铺底料仓受料点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1#烧结机机头铺底料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2#烧结机铺底料仓受料点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2#烧结机机头铺底料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烧结返矿</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烧结机机头上料配电廊道出口10m</w:t>
            </w:r>
          </w:p>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东侧</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1#烧结机带冷机转旁通皮带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烧结筛分系统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带冷机头（筛分室）</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2#烧结机带冷机转旁通皮带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烧结筛分系统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旁通皮带受料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烧结筛分系统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集尘罩+1#机尾除尘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旁通皮带运输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烧结筛分系统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旁通皮带转烧结成品皮带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烧结筛分系统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天车料斗转运</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精煤上料仓东侧墙壁上方2.5m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喷煤车间料仓受料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喷煤皮带受料点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喷煤皮带运输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应采用管状带式输送机，气力输送设备，罐车等方式密闭输送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喷煤皮带落料点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应采用管状带式输送机，气力输送设备，罐车等方式密闭输送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喷煤1#料仓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喷煤1#原煤仓转1#磨煤机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139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1#煤粉制备布袋收粉器转1#喷煤煤粉仓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封闭+1#煤粉制备布袋收粉器</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1#喷煤煤粉仓转1#高炉1#2#喷吹罐</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应采用管状带式输送机，气力输送设备，罐车等方式密闭输送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气力输送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1#高炉1#2#喷吹罐转1#高炉</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应采用管状带式输送机，气力输送设备，罐车等方式密闭输送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气力输送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喷煤2#料仓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精煤上料仓东侧墙壁上方2.5m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喷煤2#原煤仓转2#磨煤机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2#煤粉制备布袋收粉器转2#喷煤煤粉仓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封闭+2#煤粉制备布袋收粉器</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2#喷煤煤粉仓转2#高炉1#2#喷吹罐</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应采用管状带式输送机，气力输送设备，罐车等方式密闭输送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气力输送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2#高炉1#2#喷吹罐转2#高炉</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高炉喷煤</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应采用管状带式输送机，气力输送设备，罐车等方式密闭输送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气力输送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1#料棚物料下料口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1#原料棚内</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1#料棚原矿皮带受料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149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1#料棚原矿皮带运输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1#料棚原矿皮带落料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1#料棚内部筛块振筛受料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1#料棚内部筛块振筛筛上物下料口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1#料棚成品皮带受料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1#料棚成品皮带运输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1#料棚成品皮带落料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铲车转运</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汽车转运至4#料棚</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1#料棚内部筛块振筛筛下物下料口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159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1#料棚返粉皮带受料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1#料棚返粉皮带运输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1#料棚返粉皮带落料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铲车转运</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1#原料棚内</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汽车转运至3#料棚</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雾炮抑尘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2#棚焦炭1#下料口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炼铁厂2#棚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焦炭上料地坑西南角墙壁10m</w:t>
            </w:r>
            <w:r>
              <w:rPr>
                <w:rFonts w:hint="eastAsia" w:ascii="Times New Roman" w:eastAsia="仿宋" w:cs="Times New Roman"/>
                <w:caps w:val="0"/>
                <w:color w:val="auto"/>
                <w:kern w:val="2"/>
                <w:sz w:val="21"/>
                <w:szCs w:val="21"/>
                <w:lang w:val="en-US" w:eastAsia="zh-CN" w:bidi="ar-SA"/>
              </w:rPr>
              <w:t>，</w:t>
            </w:r>
            <w:r>
              <w:rPr>
                <w:rFonts w:hint="eastAsia" w:ascii="Times New Roman" w:hAnsi="Times New Roman" w:eastAsia="仿宋" w:cs="Times New Roman"/>
                <w:caps w:val="0"/>
                <w:color w:val="auto"/>
                <w:kern w:val="2"/>
                <w:sz w:val="21"/>
                <w:szCs w:val="21"/>
                <w:lang w:val="en-US" w:eastAsia="zh-CN" w:bidi="ar-SA"/>
              </w:rPr>
              <w:t>高2.5m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2#棚焦炭2#下料口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炼铁厂2#棚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2#棚焦炭3#下料口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炼铁厂2#棚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2#棚焦炭1#落料点（转焦1转运皮带）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2#棚焦炭2#落料点（转焦1转运皮带）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169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2#棚焦炭2#落料点（转焦1转运皮带）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170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焦1转运皮带运输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焦粉筛东侧墙壁，高2.5m</w:t>
            </w: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171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焦1转运皮带落料（转焦炭振筛）</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172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焦3转运皮带受料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173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焦3转运皮带运输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2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174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焦3转运皮带落料（转焦4/焦5转运皮带）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第四层矿槽转运站东侧墙壁，高2.5m</w:t>
            </w:r>
          </w:p>
        </w:tc>
      </w:tr>
      <w:tr>
        <w:tblPrEx>
          <w:tblCellMar>
            <w:top w:w="0" w:type="dxa"/>
            <w:left w:w="0" w:type="dxa"/>
            <w:bottom w:w="0" w:type="dxa"/>
            <w:right w:w="0" w:type="dxa"/>
          </w:tblCellMar>
        </w:tblPrEx>
        <w:trPr>
          <w:trHeight w:val="43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175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176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177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焦4转运皮带落料（转1#矿槽上方焦炭1#料仓）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88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178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焦4转运皮带落料（转1#矿槽上方焦炭2#料仓）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179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焦4转运皮带落料（转1#矿槽上方焦炭3#料仓）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第四层矿槽转运站东侧墙壁，高2.5m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180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焦4转运皮带落料（转1#矿槽上方焦炭4#料仓）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181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182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183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焦5转运皮带落料（转2#矿槽上方焦炭1#料仓）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184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焦5转运皮带落料（转2#矿槽上方焦炭2#料仓）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185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焦5转运皮带落料（转2#矿槽上方焦炭3#料仓）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186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焦5转运皮带落料（转2#矿槽上方焦炭4#料仓）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187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焦炭振筛筛下物落料口（转焦粉皮带）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矿槽返矿皮带东侧中间柱子上方，高2.5m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188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焦粉皮带受料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189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焦粉皮带运输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9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190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焦粉皮带落料（转焦粉振筛）</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66"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191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筛上物漏斗料仓转汽车转运（2#料棚）</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4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192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焦粉振筛筛下物落料口（转筛下物漏斗料仓）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6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193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筛下物漏斗料仓转汽车转运（3#料棚）</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194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2#棚焦炭1#下料口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炼铁厂2#棚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焦炭上料地坑西南角墙壁10m,高2.5m</w:t>
            </w: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195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2#棚焦炭2#下料口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炼铁厂2#棚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196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2#棚焦炭3#下料口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炼铁厂2#棚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197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2#棚焦炭1#落料点（转焦1转运皮带）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198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2#棚焦炭2#落料点（转焦1转运皮带）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199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2#棚焦炭2#落料点（转焦1转运皮带）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200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焦1转运皮带运输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焦粉筛东侧墙壁，高2.5m</w:t>
            </w: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201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焦1转运皮带落料（转焦3皮带）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202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焦3转运皮带受料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203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焦3转运皮带运输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204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焦3转运皮带落料（转焦4/焦5转运皮带）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第四层矿槽转运站东侧墙壁，高2.5m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205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206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207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焦4转运皮带落料（转1#矿槽上方杂料1#料仓）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208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焦4转运皮带落料（转1#矿槽上方杂料2#料仓）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209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焦4转运皮带落料（转1#矿槽上方杂料3#料仓）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210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焦4转运皮带落料（转1#矿槽上方杂料4#料仓）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45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211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212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第四层矿槽转运站东侧墙壁，高2.5m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213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焦5转运皮带落料（转2#矿槽上方杂料1#料仓）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214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焦5转运皮带落料（转2#矿槽上方杂料2#料仓）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215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焦5转运皮带落料（转2#矿槽上方杂料3#料仓）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216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焦5转运皮带落料（转2#矿槽上方杂料4#料仓）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217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4#棚球团烧结矿1#下料口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炼铁厂4#棚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转运站西南角墙壁高2.5m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218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4#棚球团烧结矿2#下料口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炼铁厂4#棚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219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4#棚球团烧结矿3#下料口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炼铁厂4#棚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220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4#棚球团烧结矿1#落料点（转矿1皮带）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221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4#棚球团烧结矿2#落料点（转矿1皮带）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222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4#棚球团烧结矿3#落料点（转矿1皮带）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223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矿1皮带运输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转运站西南角墙壁高2.5m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224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矿1皮带落料（转矿2皮带）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封闭+1#出铁场除尘/干雾抑尘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225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矿2皮带受料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封闭+1#出铁场除尘/干雾抑尘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86"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226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矿2皮带运输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227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矿2皮带落料（转矿3皮带）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封闭+1#出铁场除尘/干雾抑尘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转运站西南角墙壁高2.5m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228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矿3皮带受料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封闭+1#出铁场除尘/干雾抑尘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229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矿3皮带运输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第四层矿槽转运站东侧墙壁，高2.5m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230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矿3皮带落料（转矿料振筛）</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231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232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233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矿5皮带落料（转1#矿槽上方1#球团料仓）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234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矿5皮带落料（转1#矿槽上方2#球团料仓）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235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矿5皮带落料（转1#矿槽上方3#球团料仓）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41"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236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矿5皮带落料（转1#矿槽上方块矿料仓）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237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238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239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矿6皮带落料（转2#矿槽上方1#球团料仓）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240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矿6皮带落料（转2#矿槽上方2#球团料仓）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241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矿6皮带落料（转2#矿槽上方3#球团料仓）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242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矿6皮带落料（转2#矿槽上方块矿料仓）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第四层矿槽转运站东侧墙壁，高2.5m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243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矿料振筛筛下物落料口（转筛下物漏斗料仓）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244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筛下物漏斗料仓转汽车转运（3#料棚）</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245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烧结成品皮带转矿4皮带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246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矿4皮带受料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247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矿4皮带运输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248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矿4皮带落料（转烧结振动筛）</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249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250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24"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251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矿5皮带落料（转1#矿槽上方1#烧结料仓）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252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矿5皮带落料（转1#矿槽上方2#烧结料仓）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253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矿5皮带落料（转1#矿槽上方3#烧结料仓）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254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矿5皮带落料（转1#矿槽上方4#烧结料仓）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255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矿5皮带落料（转1#矿槽上方5#烧结料仓）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256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矿5皮带落料（转1#矿槽上方6#烧结料仓）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257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第四层矿槽转运站东侧墙壁，高2.5m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258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采用皮带通廊方式密闭输送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259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矿6皮带落料（转2#矿槽上方1#烧结料仓）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260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矿6皮带落料（转2#矿槽上方2#烧结料仓）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261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矿6皮带落料（转2#矿槽上方3#烧结料仓）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262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矿6皮带落料（转2#矿槽上方4#烧结料仓）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263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矿6皮带落料（转2#矿槽上方5#烧结料仓）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264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矿6皮带落料（转2#矿槽上方6#烧结料仓）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265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烧结振动筛筛下物落料口（转筛下物漏斗料仓）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6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266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筛下物漏斗料仓转汽车转运（3#料棚）</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267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1#高炉矿槽1#料仓烧结矿落料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268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1#高炉矿槽1#烧结矿斗受料口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269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1#高炉矿槽1#烧结矿斗转1#矿槽槽下1#皮带（转西矿料中间斗）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100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270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1#高炉矿槽1#烧结矿振动筛返料下料口（转3#返矿皮带）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271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1#高炉矿槽2#料仓烧结矿落料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272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1#高炉矿槽2#烧结矿斗受料口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273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1#高炉矿槽2#烧结矿斗转1#矿槽槽下1#皮带（转西矿料中间斗）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274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1#高炉矿槽2#烧结矿振动筛返料下料口（转3#返矿皮带）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275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1#高炉矿槽3#料仓烧结矿落料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276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1#高炉矿槽3#烧结矿斗受料口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277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1#高炉矿槽3#烧结矿斗转1#矿槽槽下1#皮带（转西矿料中间斗）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985"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278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1#高炉矿槽3#烧结矿振动筛返料下料口（转3#返矿皮带）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279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1#高炉矿槽4#料仓烧结矿落料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280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1#高炉矿槽4#烧结矿斗受料口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281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1#高炉矿槽4#烧结矿斗转1#矿槽槽下2#皮带（转东矿料中间斗）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282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1#高炉矿槽4#烧结矿振动筛返料下料口（转3#返矿皮带）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283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1#高炉矿槽5#料仓烧结矿落料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284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1#高炉矿槽5#烧结矿斗受料口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285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1#高炉矿槽5#烧结矿斗转1#矿槽槽下2#皮带（转东矿料中间斗）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286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1#高炉矿槽5#烧结矿振动筛返料下料口（转3#返矿皮带）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287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1#高炉矿槽6#料仓烧结矿落料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288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1#高炉矿槽6#烧结矿斗受料口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92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289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1#高炉矿槽6#烧结矿斗转1#矿槽槽下2#皮带（转东矿料中间斗）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97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290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1#高炉矿槽6#烧结矿振动筛返料下料口（转3#返矿皮带）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291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1#高炉矿槽7#料仓球团矿落料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292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1#高炉矿槽7#球团矿斗受料口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293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1#高炉矿槽7#球团矿斗转1#矿槽槽下1#皮带（转西矿料中间斗）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294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1#高炉矿槽7#料仓球团矿振动筛返料下料口（转3#返矿皮带）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295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1#高炉矿槽8#料仓红矿落料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296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1#高炉矿槽8#料仓红矿矿斗受料口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297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1#高炉矿槽8#料仓红矿矿斗转1#矿槽槽下1#皮带（转西矿料中间斗）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298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1#高炉矿槽8#料仓红矿振动筛返料下料口（转3#返矿皮带）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299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1#高炉矿槽9#料仓球团矿落料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300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1#高炉矿槽9#球团矿斗受料口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87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301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1#高炉矿槽9#球团矿斗转1#矿槽槽下2#皮带（转东矿料中间斗）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984"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302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1#高炉矿槽9#料仓球团矿振动筛返料下料口（转3#返矿皮带）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303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1#高炉矿槽10#料仓球团矿落料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304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1#高炉矿槽10#球团矿斗受料口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305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1#高炉矿槽10#球团矿斗转1#矿槽槽下2#皮带（转东矿料中间斗）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306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1#高炉矿槽10#料仓球团矿振动筛返料下料口（转3#返矿皮带）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307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1#高炉矿槽11#料仓杂料进料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308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1#高炉矿槽11#料仓杂料落料（转2#烧结矿斗）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309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1#高炉矿槽12#料仓杂料进料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310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1#高炉矿槽12#料仓杂料落料（转3#烧结矿斗）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311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1#高炉矿槽13#料仓杂料进料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312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1#高炉矿槽13#料仓杂料落料（转4#烧结矿斗）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313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1#高炉矿槽14#料仓杂料进料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314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1#高炉矿槽14#料仓杂料落料（转5#烧结矿斗）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315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1#高炉矿槽1#焦炭料仓落料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316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1#高炉矿槽1#焦炭振动筛返料下料口（转5#返焦带）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317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1#高炉矿槽2#焦炭料仓落料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318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1#高炉矿槽2#焦炭振动筛返料下料口（转5#返焦带）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319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1#高炉矿槽3#焦炭料仓落料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320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1#高炉矿槽3#焦炭振动筛返料下料口（转5#返焦带）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321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1#高炉矿槽4#焦炭料仓落料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322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1#高炉矿槽4#焦炭振动筛返料下料口（转5#返焦带）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323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1#矿槽槽下1#皮带受料点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324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1#矿槽槽下1#皮带运输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325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326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西矿料中间斗转上料小车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327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1#矿槽焦炭筛（1#2#振筛）落料西焦炭中间斗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328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西焦炭中间斗转上料小车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329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1#矿槽槽下2#皮带受料点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330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1#矿槽槽下2#皮带运输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331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332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东矿料中间斗转上料小车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333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1#矿槽焦炭筛（3#4#振筛）落料西焦炭中间斗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334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东焦炭中间斗转上料小车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集尘罩+1#矿槽除尘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335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1#矿槽3#返矿皮带受料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336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1#矿槽3#返矿皮带运输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皮带运输，半封闭车间</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337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1#矿槽3#返矿皮带落料（转4#返矿皮带）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338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1#矿槽4#返矿皮带受料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339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1#矿槽4#返矿皮带运输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皮带运输，半封闭车间</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340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1#矿槽4#返矿皮带落料（转返矿仓）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341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返矿仓转汽车运输（3#料棚）</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342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1#矿槽5#返焦皮带受料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343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1#矿槽5#返焦皮带运输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皮带运输，半封闭车间</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59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344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1#矿槽5#返焦皮带落料（转6#返焦皮带）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59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345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1#矿槽6#返焦皮带受料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346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1#矿槽6#返焦皮带运输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皮带运输，半封闭车间</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347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1#矿槽6#返焦皮带落料（转返矿仓）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348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返矿仓转汽车运输（2#料棚）</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349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2#高炉矿槽1#料仓烧结矿落料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350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2#高炉矿槽1#烧结矿斗受料口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351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2#高炉矿槽1#烧结矿斗转2#矿槽槽下1#皮带（转西矿料中间斗）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2#矿槽振筛中间柱子上方2.5m</w:t>
            </w: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352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2#高炉矿槽1#烧结矿振动筛返料下料口（转3#返矿皮带）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353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2#高炉矿槽2#料仓烧结矿落料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354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2#高炉矿槽2#烧结矿斗受料口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355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2#高炉矿槽2#烧结矿斗转2#矿槽槽下1#皮带（转西矿料中间斗）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356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2#高炉矿槽2#烧结矿振动筛返料下料口（转3#返矿皮带）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357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2#高炉矿槽3#料仓烧结矿落料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1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358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2#高炉矿槽3#烧结矿斗受料口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359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2#高炉矿槽3#烧结矿斗转2#矿槽槽下1#皮带（转西矿料中间斗）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360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2#高炉矿槽3#烧结矿振动筛返料下料口（转3#返矿皮带）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361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2#高炉矿槽4#料仓烧结矿落料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34"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362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2#高炉矿槽4#烧结矿斗受料口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363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2#高炉矿槽4#烧结矿斗转2#矿槽槽下2#皮带（转东矿料中间斗）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364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2#高炉矿槽4#烧结矿振动筛返料下料口（转3#返矿皮带）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365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2#高炉矿槽5#料仓烧结矿落料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366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2#高炉矿槽5#烧结矿斗受料口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367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2#高炉矿槽5#烧结矿斗转2#矿槽槽下2#皮带（转东矿料中间斗）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368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2#高炉矿槽5#烧结矿振动筛返料下料口（转3#返矿皮带）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369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2#高炉矿槽6#料仓备用落料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4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370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2#高炉矿槽6#备用矿斗受料口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371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2#高炉矿槽6#备用矿斗转2#矿槽槽下2#皮带（转东矿料中间斗）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372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2#高炉矿槽6#备用振动筛返料下料口（转3#返矿皮带）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373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2#高炉矿槽7#料仓球团矿落料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374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2#高炉矿槽7#球团矿斗受料口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375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2#高炉矿槽7#球团矿斗转2#矿槽槽下1#皮带（转西矿料中间斗）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376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2#高炉矿槽7#料仓球团矿振动筛返料下料口（转3#返矿皮带）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377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2#高炉矿槽8#料仓红矿落料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378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2#高炉矿槽8#料仓红矿矿斗受料口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379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2#高炉矿槽8#料仓红矿矿斗转2#矿槽槽下1#皮带（转西矿料中间斗）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380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2#高炉矿槽8#料仓红矿振动筛返料下料口（转3#返矿皮带）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8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381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2#高炉矿槽9#料仓球团矿落料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4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382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2#高炉矿槽9#球团矿斗受料口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383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2#高炉矿槽9#球团矿斗转2#矿槽槽下2#皮带（转东矿料中间斗）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384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2#高炉矿槽9#料仓球团矿振动筛返料下料口（转3#返矿皮带）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385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2#高炉矿槽10#料仓球团矿落料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386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2#高炉矿槽10#球团矿斗受料口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387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2#高炉矿槽10#球团矿斗转2#矿槽槽下2#皮带（转东矿料中间斗）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388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2#高炉矿槽10#料仓球团矿振动筛返料下料口（转3#返矿皮带）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389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2#高炉矿槽11#料仓杂料进料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390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2#高炉矿槽11#料仓杂料落料（转2#烧结矿斗）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391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2#高炉矿槽12#料仓杂料进料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392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2#高炉矿槽12#料仓杂料落料（转3#烧结矿斗）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393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2#高炉矿槽13#料仓杂料进料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11"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394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2#高炉矿槽13#料仓杂料落料（转4#烧结矿斗）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74"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395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2#高炉矿槽14#料仓杂料进料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396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2#高炉矿槽14#料仓杂料落料（转5#烧结矿斗）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397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2#高炉矿槽1#焦炭料仓落料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99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398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2#高炉矿槽1#焦炭振动筛返料下料口（转5#返焦带）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2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399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2#高炉矿槽2#焦炭料仓落料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400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2#高炉矿槽2#焦炭振动筛返料下料口（转5#返焦带）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401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2#高炉矿槽3#焦炭料仓落料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402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2#高炉矿槽3#焦炭振动筛返料下料口（转5#返焦带）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403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2#高炉矿槽4#焦炭料仓落料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404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2#高炉矿槽4#焦炭振动筛返料下料口（转5#返焦带）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405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2#矿槽槽下1#皮带受料点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406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2#矿槽槽下1#皮带运输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11"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407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2#矿槽槽下1#皮带转西矿料中间斗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61"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408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西矿料中间斗转上料小车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409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2#矿槽焦炭筛（1#2#振筛）落料西焦炭中间斗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410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西焦炭中间斗转上料小车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411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2#矿槽槽下2#皮带受料点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9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412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2#矿槽槽下2#皮带运输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413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2#矿槽槽下2#皮带转东矿料中间斗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414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东矿料中间斗转上料小车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415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2#矿槽焦炭筛（3#4#振筛）落料西焦炭中间斗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416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东焦炭中间斗转上料小车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集尘罩+2#矿槽除尘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417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2#矿槽3#返矿皮带受料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418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2#矿槽3#返矿皮带运输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皮带运输，半封闭车间</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419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2#矿槽3#返矿皮带落料（转4#返矿皮带）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420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2#矿槽4#返矿皮带受料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421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2#矿槽4#返矿皮带运输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皮带运输，半封闭车间</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422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2#矿槽4#返矿皮带落料（转返矿仓）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4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423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返矿仓转汽车运输（3#料棚）</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424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2#矿槽5#返焦皮带受料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425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2#矿槽5#返焦皮带运输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皮带运输，半封闭车间</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426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2#矿槽5#返焦皮带落料（转6#返焦皮带）</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427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2#矿槽6#返焦皮带受料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428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2#矿槽6#返焦皮带运输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皮带运输，半封闭车间</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2#矿槽振筛中间柱子上方2.5m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429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2#矿槽6#返焦皮带落料（转返矿仓）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430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返矿仓转汽车运输（2#料棚）</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高炉矿料上料系统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封闭+集尘罩+2#矿槽除尘/干雾抑尘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431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1#高炉1#西上料小车受料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高炉炉前系统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1#高炉上料小车东侧</w:t>
            </w:r>
          </w:p>
        </w:tc>
      </w:tr>
      <w:tr>
        <w:tblPrEx>
          <w:tblCellMar>
            <w:top w:w="0" w:type="dxa"/>
            <w:left w:w="0" w:type="dxa"/>
            <w:bottom w:w="0" w:type="dxa"/>
            <w:right w:w="0" w:type="dxa"/>
          </w:tblCellMar>
        </w:tblPrEx>
        <w:trPr>
          <w:trHeight w:val="64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432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1#高炉2#东上料小车受料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高炉炉前系统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1156"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433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1#高炉炉顶卸料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高炉炉前系统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集气罩+重力，布袋除尘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高清球机</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矿槽顶层平台墙壁上，朝1#高炉</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434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2#高炉1#西上料小车受料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高炉炉前系统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2#高炉上料小车东侧</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435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2#高炉2#东上料小车受料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高炉炉前系统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2#矿槽除尘/干雾抑尘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436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2#高炉炉顶卸料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高炉炉前系统</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集气罩+重力，布袋除尘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高清球机</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矿槽顶层平台墙壁上，朝2#高炉</w:t>
            </w:r>
          </w:p>
        </w:tc>
      </w:tr>
      <w:tr>
        <w:tblPrEx>
          <w:tblCellMar>
            <w:top w:w="0" w:type="dxa"/>
            <w:left w:w="0" w:type="dxa"/>
            <w:bottom w:w="0" w:type="dxa"/>
            <w:right w:w="0" w:type="dxa"/>
          </w:tblCellMar>
        </w:tblPrEx>
        <w:trPr>
          <w:trHeight w:val="34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437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石灰1#上料口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集尘罩+三次除尘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白灰上料仓门口</w:t>
            </w:r>
          </w:p>
        </w:tc>
      </w:tr>
      <w:tr>
        <w:tblPrEx>
          <w:tblCellMar>
            <w:top w:w="0" w:type="dxa"/>
            <w:left w:w="0" w:type="dxa"/>
            <w:bottom w:w="0" w:type="dxa"/>
            <w:right w:w="0" w:type="dxa"/>
          </w:tblCellMar>
        </w:tblPrEx>
        <w:trPr>
          <w:trHeight w:val="44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438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石灰2#上料口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集尘罩+三次除尘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1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439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石灰上料仓料车运输1#</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应采用管状带式输送机，气力输送设备，罐车等方式密闭输送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料车密闭通廊输送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4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440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石灰上料仓料车运输2#</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应采用管状带式输送机，气力输送设备，罐车等方式密闭输送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料车密闭通廊输送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86"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441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石灰上料1#皮带1#受料点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顶层布料小车上料皮带落料点</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442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石灰上料1#皮带2#受料点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443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石灰上料1#皮带运输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应采用管状带式输送机，气力输送设备，罐车等方式密闭输送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料车密闭通廊输送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444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石灰上料1#皮带落料点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445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石灰上料2#皮带受料点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446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石灰上料2#皮带运输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应采用管状带式输送机，气力输送设备，罐车等方式密闭输送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料车密闭通廊输送</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447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石灰上料2#皮带落料点</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448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1#转炉1#矿石仓受料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449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1#转炉2#白云石仓受料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450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1#转炉3#备用仓受料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451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1#转炉4#石灰仓受料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452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1#转炉5#石灰仓受料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453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1#转炉6#备用仓受料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454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1#转炉7#白云石仓受料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455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1#转炉8#焦粒仓受料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456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2#转炉1#焦粒仓受料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顶层布料小车上料皮带落料点</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457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2#转炉2#白云石仓受料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458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2#转炉3#备用仓受料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459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2#转炉4#石灰仓受料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460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2#转炉5#石灰仓受料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461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2#转炉6#备用仓受料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462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2#转炉7#白云石仓受料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463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2#转炉8#矿石仓受料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集尘罩+转炉料仓除尘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464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1#转炉1#矿石仓落料转1#矿石秤量仓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465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1#转炉2#白云石仓落料转2#白云石秤量仓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466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1#转炉3#备用仓落料转1#矿石秤量仓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467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1#转炉4#石灰仓落料转4#石灰秤量仓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468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1#转炉5#石灰仓落料转5#石灰秤量仓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469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1#转炉6#备用仓落料转8#焦粒秤量仓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9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470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1#转炉7#白云石仓落料转7#白云石秤量仓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471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1#转炉8#焦粒仓落料转8#焦粒秤量仓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顶层布料小车上料皮带落料点</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472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5#石灰秤量仓转1#转炉东汇总斗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473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7#白云石秤量仓转1#转炉东汇总斗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474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8#焦粒秤量仓转1#转炉东汇总斗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475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1#矿石秤量仓转1#转炉西汇总斗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476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2#白云石秤量仓转1#转炉西汇总斗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477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4#石灰秤量仓转1#转炉西汇总斗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478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2#转炉1#矿石仓落料转1#矿石秤量仓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479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2#转炉2#白云石仓落料转2#白云石秤量仓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480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2#转炉3#备用仓落料转1#矿石秤量仓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481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2#转炉4#石灰仓落料转4#石灰秤量仓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482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2#转炉5#石灰仓落料转5#石灰秤量仓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483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2#转炉6#备用仓落料转8#焦粒秤量仓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484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2#转炉7#白云石仓落料转7#白云石秤量仓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9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485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2#转炉8#焦粒仓落料转8#焦粒秤量仓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486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5#石灰秤量仓转2#转炉东汇总斗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顶层布料小车上料皮带落料点</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487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7#白云石秤量仓转2#转炉东汇总斗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488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8#焦粒秤量仓转2#转炉东汇总斗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489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1#矿石秤量仓转2#转炉西汇总斗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490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2#白云石秤量仓转2#转炉西汇总斗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4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491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4#石灰秤量仓转2#转炉西汇总斗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集气罩+料仓除尘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636"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492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1#转炉东总料斗转1#转炉</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集尘罩+一次除尘+二次除尘+三次除尘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493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1#转炉西总料斗转1#转炉</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集尘罩+一次除尘+二次除尘+三次除尘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494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2#转炉东总料斗转2#转炉</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集尘罩+一次除尘+二次除尘+三次除尘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495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2#转炉西总料斗转2#转炉</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炼钢上料工序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集尘罩+一次除尘+二次除尘+三次除尘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496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废钢存放区卸料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重点区域监测微站</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炼钢厂房门口</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497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废钢存放区料斗上料（转废钢斗）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97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498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废钢斗转转炉废钢1#转炉上料口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集尘罩+一次除尘+二次除尘+三次除尘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1#2#转炉中控室前面墙壁上</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499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废钢斗转转炉废钢2#转炉上料口</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集尘罩+一次除尘+二次除尘+三次除尘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1#2#转炉中控室前面墙壁上</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500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铁水包运输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应加盖运输</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加盖运输</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501</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混铁炉上料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集尘罩+二次除尘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混铁炉值班室门口西侧</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502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混铁炉下料（转铁水包）</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应采用管状带式输送机等方式密闭输送或采用皮带通廊等方式密闭输送</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集尘罩+二次除尘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503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铁水包转运</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504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1#转炉加入废钢</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集尘罩+一次除尘+二次除尘+三次除尘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1#2#转炉中控室前面墙壁上</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505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2#转炉加入废钢</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配备集气罩和除尘设施，或采取喷雾等抑尘设施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集尘罩+一次除尘+二次除尘+三次除尘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506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钢坯转运</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轧钢工序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507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带钢钢坯转运</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带钢工序</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无</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508</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01#料棚东北侧卸车区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01#棚东北雾炮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1#原料棚内</w:t>
            </w:r>
          </w:p>
        </w:tc>
      </w:tr>
      <w:tr>
        <w:tblPrEx>
          <w:tblCellMar>
            <w:top w:w="0" w:type="dxa"/>
            <w:left w:w="0" w:type="dxa"/>
            <w:bottom w:w="0" w:type="dxa"/>
            <w:right w:w="0" w:type="dxa"/>
          </w:tblCellMar>
        </w:tblPrEx>
        <w:trPr>
          <w:trHeight w:val="40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509</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01#料棚西南侧卸车区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01#棚西南雾炮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365"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510</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02#料棚西北侧卸车区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炼铁厂2#棚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02#棚西北雾炮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2#原料棚内</w:t>
            </w:r>
          </w:p>
        </w:tc>
      </w:tr>
      <w:tr>
        <w:tblPrEx>
          <w:tblCellMar>
            <w:top w:w="0" w:type="dxa"/>
            <w:left w:w="0" w:type="dxa"/>
            <w:bottom w:w="0" w:type="dxa"/>
            <w:right w:w="0" w:type="dxa"/>
          </w:tblCellMar>
        </w:tblPrEx>
        <w:trPr>
          <w:trHeight w:val="32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511</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02#料棚东南侧卸车区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炼铁厂2#棚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02#棚东南雾炮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512</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03#料棚西北侧卸车区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03#棚西北雾炮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3#原料棚内</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513</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03#料棚东南侧卸车区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03#棚东南雾炮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514</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04#料棚东南侧卸车区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炼铁厂4#棚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04#棚东南雾炮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4#原料棚内</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515</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04#料棚西北侧卸车区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炼铁厂4#棚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04#棚西北雾炮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516</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钢渣1#侧卸车区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钢渣1#雾炮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517</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钢渣2#侧卸车区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钢渣2#雾炮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518</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煤棚卸车区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煤棚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物料原因无法加装</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精煤上料仓东侧墙壁上方2.5m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519</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白灰石料棚卸车区</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白灰棚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物料原因无法加装</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白灰上料仓门口</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520</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01#料棚东北侧卸车区分区堆料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01#棚东北雾炮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1#原料棚内</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521</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01#料棚西南侧卸车区分区堆料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01#棚西南雾炮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522</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02#料棚西北侧卸车区分区堆料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炼铁厂2#棚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02#棚西北雾炮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2#原料棚内</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523</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02#料棚东南侧卸车区分区堆料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炼铁厂2#棚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02#棚东南雾炮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524</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03#料棚西北侧卸车区分区堆料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03#棚西北雾炮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3#原料棚内</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525</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03#料棚东南侧卸车区分区堆料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03#棚东南雾炮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526</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04#料棚东南侧卸车区分区堆料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炼铁厂4#棚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04#棚东南雾炮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4#原料棚内</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527</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04#料棚西北侧卸车区分区堆料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炼铁厂4#棚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04#棚西北雾炮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36"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528</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钢渣1#侧卸车区分区堆料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钢渣1#雾炮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529</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钢渣2#侧卸车区分区堆料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钢渣2#雾炮</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530</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煤棚卸车区分区堆料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煤棚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物料原因无法加装</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精煤上料仓东侧墙壁上方2.5m</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531</w:t>
            </w:r>
          </w:p>
        </w:tc>
        <w:tc>
          <w:tcPr>
            <w:tcW w:w="2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白灰石料棚卸车区分区堆料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白灰棚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物料原因无法加装</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白灰上料仓门口</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532</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1#料棚东门</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设置车轮，车身清洗装置</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洗车台</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1#原料棚内</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533</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1#料棚南门</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炼铁厂1#棚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设置车轮，车身清洗装置</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红矿料棚南大门口分控箱</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534</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2#料棚北</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炼铁厂2#棚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设置车轮，车身清洗装置</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洗车台</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焦炭球团料棚北门口棚分控箱</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535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3#料棚北门</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设置车轮，车身清洗装置</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封闭</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原料棚1#入口分控箱</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536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3#料棚东门</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烧结厂3#棚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设置车轮，车身清洗装置</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洗车台</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原料棚2#出口分控箱</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537</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煤棚东门</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煤棚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设置车轮，车身清洗装置</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煤棚东大门口分控箱</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538</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煤棚西门</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煤棚</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设置车轮，车身清洗装置</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雾帘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煤棚西大门口分控箱</w:t>
            </w:r>
          </w:p>
        </w:tc>
      </w:tr>
      <w:tr>
        <w:tblPrEx>
          <w:tblCellMar>
            <w:top w:w="0" w:type="dxa"/>
            <w:left w:w="0" w:type="dxa"/>
            <w:bottom w:w="0" w:type="dxa"/>
            <w:right w:w="0" w:type="dxa"/>
          </w:tblCellMar>
        </w:tblPrEx>
        <w:trPr>
          <w:trHeight w:val="23"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539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1#2#矿槽</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1#2#矿槽</w:t>
            </w:r>
          </w:p>
        </w:tc>
        <w:tc>
          <w:tcPr>
            <w:tcW w:w="4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采取加湿等抑尘措施</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干雾抑尘</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TSP监测仪表</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仿宋" w:cs="Times New Roman"/>
                <w:caps w:val="0"/>
                <w:color w:val="auto"/>
                <w:kern w:val="2"/>
                <w:sz w:val="21"/>
                <w:szCs w:val="21"/>
                <w:lang w:val="en-US" w:eastAsia="zh-CN" w:bidi="ar-SA"/>
              </w:rPr>
            </w:pPr>
            <w:r>
              <w:rPr>
                <w:rFonts w:hint="eastAsia" w:ascii="Times New Roman" w:hAnsi="Times New Roman" w:eastAsia="仿宋" w:cs="Times New Roman"/>
                <w:caps w:val="0"/>
                <w:color w:val="auto"/>
                <w:kern w:val="2"/>
                <w:sz w:val="21"/>
                <w:szCs w:val="21"/>
                <w:lang w:val="en-US" w:eastAsia="zh-CN" w:bidi="ar-SA"/>
              </w:rPr>
              <w:t>矿槽返矿皮带东侧中间柱子上方，高2.5m</w:t>
            </w:r>
          </w:p>
        </w:tc>
      </w:tr>
    </w:tbl>
    <w:p>
      <w:pPr>
        <w:pStyle w:val="2"/>
        <w:rPr>
          <w:rFonts w:hint="eastAsia" w:ascii="Times New Roman" w:hAnsi="Times New Roman" w:cs="Times New Roman"/>
          <w:caps w:val="0"/>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仿宋" w:cs="Times New Roman"/>
          <w:caps w:val="0"/>
          <w:color w:val="000000"/>
          <w:kern w:val="0"/>
          <w:sz w:val="24"/>
          <w:szCs w:val="20"/>
          <w:highlight w:val="yellow"/>
          <w:lang w:val="en-US" w:eastAsia="zh-CN" w:bidi="ar-SA"/>
        </w:rPr>
        <w:sectPr>
          <w:pgSz w:w="16783" w:h="11850" w:orient="landscape"/>
          <w:pgMar w:top="1452" w:right="1418" w:bottom="1452" w:left="1418" w:header="964" w:footer="850" w:gutter="0"/>
          <w:pgBorders>
            <w:top w:val="none" w:sz="0" w:space="0"/>
            <w:left w:val="none" w:sz="0" w:space="0"/>
            <w:bottom w:val="none" w:sz="0" w:space="0"/>
            <w:right w:val="none" w:sz="0" w:space="0"/>
          </w:pgBorders>
          <w:pgNumType w:fmt="decimal"/>
          <w:cols w:space="720" w:num="1"/>
        </w:sectPr>
      </w:pP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default" w:cs="Times New Roman"/>
          <w:b/>
          <w:bCs w:val="0"/>
          <w:caps w:val="0"/>
          <w:sz w:val="24"/>
          <w:szCs w:val="28"/>
          <w:lang w:val="en-US" w:eastAsia="zh-CN"/>
        </w:rPr>
      </w:pPr>
      <w:bookmarkStart w:id="98" w:name="_Toc6384"/>
      <w:r>
        <w:rPr>
          <w:rFonts w:hint="eastAsia"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w:t>
      </w:r>
      <w:r>
        <w:rPr>
          <w:rFonts w:hint="eastAsia" w:ascii="Times New Roman" w:hAnsi="Times New Roman" w:cs="Times New Roman"/>
          <w:b/>
          <w:bCs w:val="0"/>
          <w:caps w:val="0"/>
          <w:sz w:val="24"/>
          <w:szCs w:val="28"/>
          <w:lang w:val="en-US" w:eastAsia="zh-CN"/>
        </w:rPr>
        <w:t>2</w:t>
      </w:r>
      <w:r>
        <w:rPr>
          <w:rFonts w:hint="eastAsia" w:ascii="Times New Roman" w:hAnsi="Times New Roman" w:eastAsia="仿宋" w:cs="Times New Roman"/>
          <w:b/>
          <w:bCs w:val="0"/>
          <w:caps w:val="0"/>
          <w:sz w:val="24"/>
          <w:szCs w:val="28"/>
          <w:lang w:val="en-US" w:eastAsia="zh-CN"/>
        </w:rPr>
        <w:t>.</w:t>
      </w:r>
      <w:r>
        <w:rPr>
          <w:rFonts w:hint="eastAsia" w:cs="Times New Roman"/>
          <w:b/>
          <w:bCs w:val="0"/>
          <w:caps w:val="0"/>
          <w:sz w:val="24"/>
          <w:szCs w:val="28"/>
          <w:lang w:val="en-US" w:eastAsia="zh-CN"/>
        </w:rPr>
        <w:t>3</w:t>
      </w:r>
      <w:r>
        <w:rPr>
          <w:rFonts w:hint="eastAsia" w:ascii="Times New Roman" w:hAnsi="Times New Roman" w:eastAsia="仿宋" w:cs="Times New Roman"/>
          <w:b/>
          <w:bCs w:val="0"/>
          <w:caps w:val="0"/>
          <w:sz w:val="24"/>
          <w:szCs w:val="28"/>
          <w:lang w:val="en-US" w:eastAsia="zh-CN"/>
        </w:rPr>
        <w:t xml:space="preserve"> </w:t>
      </w:r>
      <w:r>
        <w:rPr>
          <w:rFonts w:hint="eastAsia" w:ascii="Times New Roman" w:hAnsi="Times New Roman" w:cs="Times New Roman"/>
          <w:b/>
          <w:bCs w:val="0"/>
          <w:caps w:val="0"/>
          <w:sz w:val="24"/>
          <w:szCs w:val="28"/>
          <w:lang w:val="en-US" w:eastAsia="zh-CN"/>
        </w:rPr>
        <w:t>生产工艺过程</w:t>
      </w:r>
      <w:bookmarkEnd w:id="98"/>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根据《意见》要求烧结、炼铁等工序破碎、筛分、混合等设备应设置密闭罩并配备除尘设施。烧结机、烧结带冷机、高炉炉顶上料、矿槽、高炉出铁场、炼钢混铁炉、转炉等产尘点应全面加强集气能力建设，确保无可见烟粉尘外溢。高炉出铁场平台应封闭或半封闭，铁钩、渣沟应加盖封闭；炼钢车间应封闭。高炉炉顶料罐均压放散废气应采取回收或净化措施。废钢切割应在封闭空间内进行，设置集气罩，并配备除尘设施。</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生产工艺过程无组织排放源清单及控制措施对照</w:t>
      </w:r>
      <w:r>
        <w:rPr>
          <w:rFonts w:hint="eastAsia" w:cs="Times New Roman"/>
          <w:lang w:val="en-US" w:eastAsia="zh-CN"/>
        </w:rPr>
        <w:t>情况如下表5-6所示。</w:t>
      </w:r>
      <w:r>
        <w:rPr>
          <w:rFonts w:hint="eastAsia" w:ascii="Times New Roman" w:hAnsi="Times New Roman" w:cs="Times New Roman"/>
          <w:lang w:val="en-US" w:eastAsia="zh-CN"/>
        </w:rPr>
        <w:t>目前，企业破碎机，振动筛等生产设施基本完成了封闭并配备了除尘装置；烧结机、高炉炉顶上料、矿槽、高炉出铁场、炼钢混铁炉、转炉等产尘点均配备了除尘设备；烧结带冷机烟气实现了循环利用；</w:t>
      </w:r>
      <w:r>
        <w:rPr>
          <w:rFonts w:hint="default" w:ascii="Times New Roman" w:hAnsi="Times New Roman" w:cs="Times New Roman"/>
          <w:lang w:val="en-US" w:eastAsia="zh-CN"/>
        </w:rPr>
        <w:t>高炉出铁场平台</w:t>
      </w:r>
      <w:r>
        <w:rPr>
          <w:rFonts w:hint="eastAsia" w:ascii="Times New Roman" w:hAnsi="Times New Roman" w:cs="Times New Roman"/>
          <w:lang w:val="en-US" w:eastAsia="zh-CN"/>
        </w:rPr>
        <w:t>实现了</w:t>
      </w:r>
      <w:r>
        <w:rPr>
          <w:rFonts w:hint="default" w:ascii="Times New Roman" w:hAnsi="Times New Roman" w:cs="Times New Roman"/>
          <w:lang w:val="en-US" w:eastAsia="zh-CN"/>
        </w:rPr>
        <w:t>半封闭，铁沟，渣沟全部加盖封闭，</w:t>
      </w:r>
      <w:r>
        <w:rPr>
          <w:rFonts w:hint="eastAsia" w:ascii="Times New Roman" w:hAnsi="Times New Roman" w:cs="Times New Roman"/>
          <w:lang w:val="en-US" w:eastAsia="zh-CN"/>
        </w:rPr>
        <w:t>并配备有</w:t>
      </w:r>
      <w:r>
        <w:rPr>
          <w:rFonts w:hint="default" w:ascii="Times New Roman" w:hAnsi="Times New Roman" w:cs="Times New Roman"/>
          <w:lang w:val="en-US" w:eastAsia="zh-CN"/>
        </w:rPr>
        <w:t>侧吸</w:t>
      </w:r>
      <w:r>
        <w:rPr>
          <w:rFonts w:hint="eastAsia" w:ascii="Times New Roman" w:hAnsi="Times New Roman" w:cs="Times New Roman"/>
          <w:lang w:val="en-US" w:eastAsia="zh-CN"/>
        </w:rPr>
        <w:t>罩。炼钢车间基本实现了封闭改造，高炉炉顶料罐放散废气实行了强制100%回收；企业购置破碎废钢，厂区内只进行废钢坯的少量切割，基本符合《意见》要求。</w:t>
      </w:r>
    </w:p>
    <w:p>
      <w:pPr>
        <w:pStyle w:val="2"/>
        <w:rPr>
          <w:rFonts w:hint="default" w:ascii="Times New Roman" w:hAnsi="Times New Roman" w:eastAsia="仿宋" w:cs="Times New Roman"/>
          <w:caps w:val="0"/>
          <w:sz w:val="24"/>
          <w:szCs w:val="24"/>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p>
    <w:p>
      <w:pPr>
        <w:pStyle w:val="2"/>
        <w:keepNext w:val="0"/>
        <w:keepLines w:val="0"/>
        <w:pageBreakBefore w:val="0"/>
        <w:widowControl w:val="0"/>
        <w:kinsoku/>
        <w:wordWrap/>
        <w:overflowPunct/>
        <w:topLinePunct w:val="0"/>
        <w:autoSpaceDE w:val="0"/>
        <w:autoSpaceDN w:val="0"/>
        <w:bidi w:val="0"/>
        <w:adjustRightInd w:val="0"/>
        <w:snapToGrid/>
        <w:spacing w:before="0" w:beforeLines="100" w:line="360" w:lineRule="auto"/>
        <w:jc w:val="center"/>
        <w:textAlignment w:val="auto"/>
        <w:rPr>
          <w:rFonts w:hint="eastAsia" w:ascii="Times New Roman" w:hAnsi="Times New Roman" w:eastAsia="仿宋" w:cs="Times New Roman"/>
          <w:caps w:val="0"/>
          <w:sz w:val="21"/>
          <w:szCs w:val="21"/>
        </w:rPr>
      </w:pPr>
      <w:r>
        <w:rPr>
          <w:rFonts w:hint="eastAsia" w:ascii="Times New Roman" w:eastAsia="仿宋" w:cs="Times New Roman"/>
          <w:color w:val="auto"/>
          <w:kern w:val="2"/>
          <w:sz w:val="21"/>
          <w:szCs w:val="21"/>
          <w:lang w:val="en-US" w:eastAsia="zh-CN" w:bidi="ar-SA"/>
        </w:rPr>
        <w:t xml:space="preserve">表5-6  </w:t>
      </w:r>
      <w:r>
        <w:rPr>
          <w:rFonts w:hint="eastAsia" w:ascii="Times New Roman" w:hAnsi="Times New Roman" w:eastAsia="仿宋" w:cs="Times New Roman"/>
          <w:color w:val="auto"/>
          <w:kern w:val="2"/>
          <w:sz w:val="21"/>
          <w:szCs w:val="21"/>
          <w:lang w:val="en-US" w:eastAsia="zh-CN" w:bidi="ar-SA"/>
        </w:rPr>
        <w:t>生产工艺过程无组织排放源清单及控制措施对照表</w:t>
      </w:r>
    </w:p>
    <w:tbl>
      <w:tblPr>
        <w:tblStyle w:val="89"/>
        <w:tblW w:w="4997" w:type="pct"/>
        <w:jc w:val="center"/>
        <w:shd w:val="clear" w:color="auto" w:fill="auto"/>
        <w:tblLayout w:type="autofit"/>
        <w:tblCellMar>
          <w:top w:w="0" w:type="dxa"/>
          <w:left w:w="0" w:type="dxa"/>
          <w:bottom w:w="0" w:type="dxa"/>
          <w:right w:w="0" w:type="dxa"/>
        </w:tblCellMar>
      </w:tblPr>
      <w:tblGrid>
        <w:gridCol w:w="637"/>
        <w:gridCol w:w="1026"/>
        <w:gridCol w:w="1856"/>
        <w:gridCol w:w="2538"/>
        <w:gridCol w:w="2574"/>
        <w:gridCol w:w="1241"/>
        <w:gridCol w:w="1445"/>
        <w:gridCol w:w="2652"/>
      </w:tblGrid>
      <w:tr>
        <w:tblPrEx>
          <w:tblCellMar>
            <w:top w:w="0" w:type="dxa"/>
            <w:left w:w="0" w:type="dxa"/>
            <w:bottom w:w="0" w:type="dxa"/>
            <w:right w:w="0" w:type="dxa"/>
          </w:tblCellMar>
        </w:tblPrEx>
        <w:trPr>
          <w:trHeight w:val="23" w:hRule="atLeast"/>
          <w:jc w:val="center"/>
        </w:trPr>
        <w:tc>
          <w:tcPr>
            <w:tcW w:w="22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生产工序</w:t>
            </w:r>
          </w:p>
        </w:tc>
        <w:tc>
          <w:tcPr>
            <w:tcW w:w="36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生产设备/车间名称</w:t>
            </w:r>
          </w:p>
        </w:tc>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无组织排放源名称</w:t>
            </w:r>
          </w:p>
        </w:tc>
        <w:tc>
          <w:tcPr>
            <w:tcW w:w="227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治理设施</w:t>
            </w:r>
          </w:p>
        </w:tc>
        <w:tc>
          <w:tcPr>
            <w:tcW w:w="146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监控设施</w:t>
            </w:r>
          </w:p>
        </w:tc>
      </w:tr>
      <w:tr>
        <w:tblPrEx>
          <w:tblCellMar>
            <w:top w:w="0" w:type="dxa"/>
            <w:left w:w="0" w:type="dxa"/>
            <w:bottom w:w="0" w:type="dxa"/>
            <w:right w:w="0" w:type="dxa"/>
          </w:tblCellMar>
        </w:tblPrEx>
        <w:trPr>
          <w:trHeight w:val="23"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《意见》规定要求</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治理设施配置情况</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是否满足《意见》规定要求</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监测设施类型</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安装位置</w:t>
            </w:r>
          </w:p>
        </w:tc>
      </w:tr>
      <w:tr>
        <w:tblPrEx>
          <w:tblCellMar>
            <w:top w:w="0" w:type="dxa"/>
            <w:left w:w="0" w:type="dxa"/>
            <w:bottom w:w="0" w:type="dxa"/>
            <w:right w:w="0" w:type="dxa"/>
          </w:tblCellMar>
        </w:tblPrEx>
        <w:trPr>
          <w:trHeight w:val="23" w:hRule="atLeast"/>
          <w:jc w:val="center"/>
        </w:trPr>
        <w:tc>
          <w:tcPr>
            <w:tcW w:w="228"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烧结</w:t>
            </w:r>
          </w:p>
        </w:tc>
        <w:tc>
          <w:tcPr>
            <w:tcW w:w="367"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烧结配料</w:t>
            </w: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双辊破碎</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无</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无</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四辊破碎</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密闭收尘罩，接入烧结配料除尘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四辊破碎西南角方2.5m</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烧结混料</w:t>
            </w: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一次混合机</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密闭收尘罩，接入1#机尾除尘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一混室东北角房子上方2.5m</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二次混合机</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无治理设施</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否</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二混室东南角房子上方2.5m</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1#烧结机</w:t>
            </w: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1#烧结机尾</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全面加强集气能力</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机尾上部、落点</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封闭，接入1#机尾除尘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1#烧结机机尾东北角高2.5m</w:t>
            </w:r>
          </w:p>
        </w:tc>
      </w:tr>
      <w:tr>
        <w:tblPrEx>
          <w:tblCellMar>
            <w:top w:w="0" w:type="dxa"/>
            <w:left w:w="0" w:type="dxa"/>
            <w:bottom w:w="0" w:type="dxa"/>
            <w:right w:w="0" w:type="dxa"/>
          </w:tblCellMar>
        </w:tblPrEx>
        <w:trPr>
          <w:trHeight w:val="682" w:hRule="atLeast"/>
          <w:jc w:val="center"/>
        </w:trPr>
        <w:tc>
          <w:tcPr>
            <w:tcW w:w="228"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1#烧结破碎机</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密闭收尘罩，接入1#机尾除尘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1#烧结机机尾东北角高2.5m</w:t>
            </w:r>
          </w:p>
        </w:tc>
      </w:tr>
      <w:tr>
        <w:tblPrEx>
          <w:tblCellMar>
            <w:top w:w="0" w:type="dxa"/>
            <w:left w:w="0" w:type="dxa"/>
            <w:bottom w:w="0" w:type="dxa"/>
            <w:right w:w="0" w:type="dxa"/>
          </w:tblCellMar>
        </w:tblPrEx>
        <w:trPr>
          <w:trHeight w:val="619" w:hRule="atLeast"/>
          <w:jc w:val="center"/>
        </w:trPr>
        <w:tc>
          <w:tcPr>
            <w:tcW w:w="228"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1#烧结成品振动筛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入1#机尾除尘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1带冷机头（筛分室）</w:t>
            </w:r>
          </w:p>
        </w:tc>
      </w:tr>
      <w:tr>
        <w:tblPrEx>
          <w:tblCellMar>
            <w:top w:w="0" w:type="dxa"/>
            <w:left w:w="0" w:type="dxa"/>
            <w:bottom w:w="0" w:type="dxa"/>
            <w:right w:w="0" w:type="dxa"/>
          </w:tblCellMar>
        </w:tblPrEx>
        <w:trPr>
          <w:trHeight w:val="737" w:hRule="exact"/>
          <w:jc w:val="center"/>
        </w:trPr>
        <w:tc>
          <w:tcPr>
            <w:tcW w:w="228"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2#烧结机</w:t>
            </w: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2#烧结机尾</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全面加强集气能力</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机尾上部、落点</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封闭，接入2#机尾除尘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1#烧结机机尾东北角高2.5m</w:t>
            </w:r>
          </w:p>
        </w:tc>
      </w:tr>
      <w:tr>
        <w:tblPrEx>
          <w:tblCellMar>
            <w:top w:w="0" w:type="dxa"/>
            <w:left w:w="0" w:type="dxa"/>
            <w:bottom w:w="0" w:type="dxa"/>
            <w:right w:w="0" w:type="dxa"/>
          </w:tblCellMar>
        </w:tblPrEx>
        <w:trPr>
          <w:trHeight w:val="737" w:hRule="exact"/>
          <w:jc w:val="center"/>
        </w:trPr>
        <w:tc>
          <w:tcPr>
            <w:tcW w:w="228"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2#烧结破碎机</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密闭收尘罩，接入2#机尾除尘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1#烧结机机尾东北角高2.5m</w:t>
            </w:r>
          </w:p>
        </w:tc>
      </w:tr>
      <w:tr>
        <w:tblPrEx>
          <w:tblCellMar>
            <w:top w:w="0" w:type="dxa"/>
            <w:left w:w="0" w:type="dxa"/>
            <w:bottom w:w="0" w:type="dxa"/>
            <w:right w:w="0" w:type="dxa"/>
          </w:tblCellMar>
        </w:tblPrEx>
        <w:trPr>
          <w:trHeight w:val="737" w:hRule="exact"/>
          <w:jc w:val="center"/>
        </w:trPr>
        <w:tc>
          <w:tcPr>
            <w:tcW w:w="228"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2#烧结成品振动筛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全密闭振动筛，接入2#机尾除尘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带冷机头（筛分室）</w:t>
            </w:r>
          </w:p>
        </w:tc>
      </w:tr>
      <w:tr>
        <w:tblPrEx>
          <w:tblCellMar>
            <w:top w:w="0" w:type="dxa"/>
            <w:left w:w="0" w:type="dxa"/>
            <w:bottom w:w="0" w:type="dxa"/>
            <w:right w:w="0" w:type="dxa"/>
          </w:tblCellMar>
        </w:tblPrEx>
        <w:trPr>
          <w:trHeight w:val="737" w:hRule="exact"/>
          <w:jc w:val="center"/>
        </w:trPr>
        <w:tc>
          <w:tcPr>
            <w:tcW w:w="228"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烧结带冷</w:t>
            </w: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带冷机</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全面加强集气能力建设，确保无可见烟尘外逸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全密闭尾气收集，循环利用</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高清视频摄像头</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带冷机上方</w:t>
            </w:r>
          </w:p>
        </w:tc>
      </w:tr>
      <w:tr>
        <w:tblPrEx>
          <w:tblCellMar>
            <w:top w:w="0" w:type="dxa"/>
            <w:left w:w="0" w:type="dxa"/>
            <w:bottom w:w="0" w:type="dxa"/>
            <w:right w:w="0" w:type="dxa"/>
          </w:tblCellMar>
        </w:tblPrEx>
        <w:trPr>
          <w:trHeight w:val="23" w:hRule="atLeast"/>
          <w:jc w:val="center"/>
        </w:trPr>
        <w:tc>
          <w:tcPr>
            <w:tcW w:w="228" w:type="pct"/>
            <w:vMerge w:val="restar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炼铁</w:t>
            </w: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1#高炉矿槽</w:t>
            </w:r>
          </w:p>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矿槽车间</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全面加强集气能力建设，确保无可见烟尘外逸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无可见烟尘外逸</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高清视频摄像头</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1#矿槽与1#出铁场中间槽钢上方，向西</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1#焦炭振动筛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振动筛已封闭，未接入除尘落料口未密闭</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1#矿槽振筛中间柱子上方2.5m</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2#焦炭振动筛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振动筛已封闭，未接入除尘落料口未密闭</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3#焦炭振动筛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振动筛已封闭，未接入除尘落料口未密闭</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4#焦炭振动筛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振动筛已封闭，未接入除尘落料口未密闭</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1#烧结矿振动筛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全密闭振动筛，接入1#矿槽除尘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2#烧结矿振动筛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全密闭振动筛，接入1#矿槽除尘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3#烧结矿振动筛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全密闭振动筛，接入1#矿槽除尘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4#烧结矿振动筛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全密闭振动筛，接入1#矿槽除尘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5#烧结矿振动筛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全密闭振动筛，接入1#矿槽除尘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6#烧结矿振动筛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全密闭振动筛，接入1#矿槽除尘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7#球团矿振动筛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全密闭振动筛，接入1#矿槽除尘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8#红矿振动筛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全密闭振动筛，接入1#矿槽除尘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9#球团矿振动筛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全密闭振动筛，接入1#矿槽除尘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644" w:hRule="atLeast"/>
          <w:jc w:val="center"/>
        </w:trPr>
        <w:tc>
          <w:tcPr>
            <w:tcW w:w="228" w:type="pct"/>
            <w:vMerge w:val="continue"/>
            <w:tcBorders>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10#球团矿振动筛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全密闭振动筛，接入1#矿槽除尘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炼铁</w:t>
            </w:r>
          </w:p>
        </w:tc>
        <w:tc>
          <w:tcPr>
            <w:tcW w:w="367" w:type="pct"/>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1#高炉炉前</w:t>
            </w: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1#高炉炉顶上料</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全面加强集气能力建设，确保无可见烟尘外逸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集气罩收集</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高清视频摄像头</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矿槽顶层平台墙壁上，朝1#高炉</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1#高炉出铁场平台</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封闭或半封闭，铁沟、渣沟应加盖封闭；全面加强集气</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能力建设，确保无可见烟尘外逸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半封闭，铁沟，渣沟全部加盖封闭，侧吸</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1#高炉出铁场东北角柱子上方2.5m</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1#高炉均压放散废气</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采取回收或净化措施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强制100%回收</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restart"/>
            <w:tcBorders>
              <w:top w:val="single" w:color="auto" w:sz="4" w:space="0"/>
              <w:left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2#高炉矿槽</w:t>
            </w: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矿槽车间</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全面加强集气能力建设，确保无可见烟尘外逸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无可见烟尘外逸</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高清视频摄像头</w:t>
            </w:r>
          </w:p>
        </w:tc>
        <w:tc>
          <w:tcPr>
            <w:tcW w:w="949"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1#矿槽与1#出铁场中间槽钢上方，向西</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right w:val="single" w:color="000000" w:sz="4" w:space="0"/>
            </w:tcBorders>
            <w:shd w:val="clear" w:color="auto" w:fill="auto"/>
            <w:tcMar>
              <w:top w:w="15" w:type="dxa"/>
              <w:left w:w="15" w:type="dxa"/>
              <w:right w:w="15" w:type="dxa"/>
            </w:tcMar>
            <w:vAlign w:val="top"/>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1#焦炭振动筛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振动筛已封闭，未接入除尘落料口未密闭</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51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2#矿槽振筛中间柱子上方2.5m</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right w:val="single" w:color="000000" w:sz="4" w:space="0"/>
            </w:tcBorders>
            <w:shd w:val="clear" w:color="auto" w:fill="auto"/>
            <w:tcMar>
              <w:top w:w="15" w:type="dxa"/>
              <w:left w:w="15" w:type="dxa"/>
              <w:right w:w="15" w:type="dxa"/>
            </w:tcMar>
            <w:vAlign w:val="top"/>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2#焦炭振动筛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振动筛已封闭，未接入除尘落料口未密闭</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51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right w:val="single" w:color="000000" w:sz="4" w:space="0"/>
            </w:tcBorders>
            <w:shd w:val="clear" w:color="auto" w:fill="auto"/>
            <w:tcMar>
              <w:top w:w="15" w:type="dxa"/>
              <w:left w:w="15" w:type="dxa"/>
              <w:right w:w="15" w:type="dxa"/>
            </w:tcMar>
            <w:vAlign w:val="top"/>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3#焦炭振动筛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振动筛已封闭，未接入除尘落料口未密闭</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51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right w:val="single" w:color="000000" w:sz="4" w:space="0"/>
            </w:tcBorders>
            <w:shd w:val="clear" w:color="auto" w:fill="auto"/>
            <w:tcMar>
              <w:top w:w="15" w:type="dxa"/>
              <w:left w:w="15" w:type="dxa"/>
              <w:right w:w="15" w:type="dxa"/>
            </w:tcMar>
            <w:vAlign w:val="top"/>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4#焦炭振动筛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振动筛已封闭，未接入除尘落料口未密闭</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部分符合</w:t>
            </w:r>
          </w:p>
        </w:tc>
        <w:tc>
          <w:tcPr>
            <w:tcW w:w="51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right w:val="single" w:color="000000" w:sz="4" w:space="0"/>
            </w:tcBorders>
            <w:shd w:val="clear" w:color="auto" w:fill="auto"/>
            <w:tcMar>
              <w:top w:w="15" w:type="dxa"/>
              <w:left w:w="15" w:type="dxa"/>
              <w:right w:w="15" w:type="dxa"/>
            </w:tcMar>
            <w:vAlign w:val="top"/>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1#烧结矿振动筛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全密闭振动筛，接入2#矿槽除尘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right w:val="single" w:color="000000" w:sz="4" w:space="0"/>
            </w:tcBorders>
            <w:shd w:val="clear" w:color="auto" w:fill="auto"/>
            <w:tcMar>
              <w:top w:w="15" w:type="dxa"/>
              <w:left w:w="15" w:type="dxa"/>
              <w:right w:w="15" w:type="dxa"/>
            </w:tcMar>
            <w:vAlign w:val="top"/>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2#烧结矿振动筛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全密闭振动筛，接入2#矿槽除尘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right w:val="single" w:color="000000" w:sz="4" w:space="0"/>
            </w:tcBorders>
            <w:shd w:val="clear" w:color="auto" w:fill="auto"/>
            <w:tcMar>
              <w:top w:w="15" w:type="dxa"/>
              <w:left w:w="15" w:type="dxa"/>
              <w:right w:w="15" w:type="dxa"/>
            </w:tcMar>
            <w:vAlign w:val="top"/>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3#烧结矿振动筛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全密闭振动筛，接入2#矿槽除尘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right w:val="single" w:color="000000" w:sz="4" w:space="0"/>
            </w:tcBorders>
            <w:shd w:val="clear" w:color="auto" w:fill="auto"/>
            <w:tcMar>
              <w:top w:w="15" w:type="dxa"/>
              <w:left w:w="15" w:type="dxa"/>
              <w:right w:w="15" w:type="dxa"/>
            </w:tcMar>
            <w:vAlign w:val="top"/>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4#烧结矿振动筛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全密闭振动筛，接入2#矿槽除尘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right w:val="single" w:color="000000" w:sz="4" w:space="0"/>
            </w:tcBorders>
            <w:shd w:val="clear" w:color="auto" w:fill="auto"/>
            <w:tcMar>
              <w:top w:w="15" w:type="dxa"/>
              <w:left w:w="15" w:type="dxa"/>
              <w:right w:w="15" w:type="dxa"/>
            </w:tcMar>
            <w:vAlign w:val="top"/>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5#烧结矿振动筛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全密闭振动筛，接入2#矿槽除尘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769" w:hRule="atLeast"/>
          <w:jc w:val="center"/>
        </w:trPr>
        <w:tc>
          <w:tcPr>
            <w:tcW w:w="228"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bottom w:val="single" w:color="auto" w:sz="4" w:space="0"/>
              <w:right w:val="single" w:color="000000" w:sz="4" w:space="0"/>
            </w:tcBorders>
            <w:shd w:val="clear" w:color="auto" w:fill="auto"/>
            <w:tcMar>
              <w:top w:w="15" w:type="dxa"/>
              <w:left w:w="15" w:type="dxa"/>
              <w:right w:w="15" w:type="dxa"/>
            </w:tcMar>
            <w:vAlign w:val="top"/>
          </w:tcPr>
          <w:p>
            <w:pPr>
              <w:pStyle w:val="2"/>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6#球团矿振动筛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全密闭振动筛，接入2#矿槽除尘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炼铁</w:t>
            </w:r>
          </w:p>
        </w:tc>
        <w:tc>
          <w:tcPr>
            <w:tcW w:w="367" w:type="pct"/>
            <w:vMerge w:val="restart"/>
            <w:tcBorders>
              <w:top w:val="single" w:color="auto" w:sz="4" w:space="0"/>
              <w:left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2#高炉矿槽</w:t>
            </w: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7#红矿振动筛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全密闭振动筛，接入2#矿槽除尘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2#矿槽振筛中间柱子上方2.5m</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8#球团矿振动筛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全密闭振动筛，接入2#矿槽除尘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9#球团矿振动筛</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设置密闭罩，并配</w:t>
            </w:r>
            <w:r>
              <w:rPr>
                <w:rFonts w:hint="default" w:ascii="Times New Roman" w:hAnsi="Times New Roman" w:eastAsia="仿宋" w:cs="Times New Roman"/>
                <w:caps w:val="0"/>
                <w:color w:val="auto"/>
                <w:kern w:val="2"/>
                <w:sz w:val="21"/>
                <w:szCs w:val="21"/>
                <w:lang w:val="en-US" w:eastAsia="zh-CN" w:bidi="ar-SA"/>
              </w:rPr>
              <w:br w:type="textWrapping"/>
            </w:r>
            <w:r>
              <w:rPr>
                <w:rFonts w:hint="default" w:ascii="Times New Roman" w:hAnsi="Times New Roman" w:eastAsia="仿宋" w:cs="Times New Roman"/>
                <w:caps w:val="0"/>
                <w:color w:val="auto"/>
                <w:kern w:val="2"/>
                <w:sz w:val="21"/>
                <w:szCs w:val="21"/>
                <w:lang w:val="en-US" w:eastAsia="zh-CN" w:bidi="ar-SA"/>
              </w:rPr>
              <w:t>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全密闭振动筛，接入1#矿槽除尘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restart"/>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2#高炉炉前</w:t>
            </w: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2#高炉炉顶上料</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全面加强集气能力建设，确保无可见烟尘外逸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集气罩收集</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高清视频摄像头</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矿槽顶层平台墙壁上，朝2#高炉</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2#高炉出铁场平台</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封闭或半封闭，铁沟、渣沟应加盖封闭；全面加强集气能力建设，确保无可见烟尘外逸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半封闭，铁沟，渣沟全部加盖封闭，侧吸</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2#高炉出铁场西北角柱子上方2.6m</w:t>
            </w:r>
          </w:p>
        </w:tc>
      </w:tr>
      <w:tr>
        <w:tblPrEx>
          <w:tblCellMar>
            <w:top w:w="0" w:type="dxa"/>
            <w:left w:w="0" w:type="dxa"/>
            <w:bottom w:w="0" w:type="dxa"/>
            <w:right w:w="0" w:type="dxa"/>
          </w:tblCellMar>
        </w:tblPrEx>
        <w:trPr>
          <w:trHeight w:val="23" w:hRule="atLeast"/>
          <w:jc w:val="center"/>
        </w:trPr>
        <w:tc>
          <w:tcPr>
            <w:tcW w:w="228" w:type="pct"/>
            <w:vMerge w:val="continue"/>
            <w:tcBorders>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2#高炉均压放散废气</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采取回收或净化措施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强制100%回收</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是</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w:t>
            </w:r>
          </w:p>
        </w:tc>
      </w:tr>
      <w:tr>
        <w:tblPrEx>
          <w:tblCellMar>
            <w:top w:w="0" w:type="dxa"/>
            <w:left w:w="0" w:type="dxa"/>
            <w:bottom w:w="0" w:type="dxa"/>
            <w:right w:w="0" w:type="dxa"/>
          </w:tblCellMar>
        </w:tblPrEx>
        <w:trPr>
          <w:trHeight w:val="23" w:hRule="atLeast"/>
          <w:jc w:val="center"/>
        </w:trPr>
        <w:tc>
          <w:tcPr>
            <w:tcW w:w="22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炼钢</w:t>
            </w:r>
          </w:p>
        </w:tc>
        <w:tc>
          <w:tcPr>
            <w:tcW w:w="367" w:type="pct"/>
            <w:vMerge w:val="restart"/>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转炉</w:t>
            </w: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混铁炉</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全面加强集气能力建设，确保无可见烟尘外逸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侧吸集气罩</w:t>
            </w:r>
            <w:r>
              <w:rPr>
                <w:rFonts w:hint="eastAsia" w:ascii="Times New Roman" w:eastAsia="仿宋" w:cs="Times New Roman"/>
                <w:caps w:val="0"/>
                <w:color w:val="auto"/>
                <w:kern w:val="2"/>
                <w:sz w:val="21"/>
                <w:szCs w:val="21"/>
                <w:lang w:val="en-US" w:eastAsia="zh-CN" w:bidi="ar-SA"/>
              </w:rPr>
              <w:t>二次除尘</w:t>
            </w:r>
            <w:r>
              <w:rPr>
                <w:rFonts w:hint="default" w:ascii="Times New Roman" w:hAnsi="Times New Roman" w:eastAsia="仿宋" w:cs="Times New Roman"/>
                <w:caps w:val="0"/>
                <w:color w:val="auto"/>
                <w:kern w:val="2"/>
                <w:sz w:val="21"/>
                <w:szCs w:val="21"/>
                <w:lang w:val="en-US" w:eastAsia="zh-CN" w:bidi="ar-SA"/>
              </w:rPr>
              <w:t>，车间三次除尘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混铁炉值班室门口西侧</w:t>
            </w:r>
          </w:p>
        </w:tc>
      </w:tr>
      <w:tr>
        <w:tblPrEx>
          <w:tblCellMar>
            <w:top w:w="0" w:type="dxa"/>
            <w:left w:w="0" w:type="dxa"/>
            <w:bottom w:w="0" w:type="dxa"/>
            <w:right w:w="0" w:type="dxa"/>
          </w:tblCellMar>
        </w:tblPrEx>
        <w:trPr>
          <w:trHeight w:val="23"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1#转炉</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全面加强集气能力建设，确保无可见烟尘外逸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一次除尘，二次除尘和车间三次除尘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1#2#转炉中控室前面墙壁上</w:t>
            </w:r>
          </w:p>
        </w:tc>
      </w:tr>
      <w:tr>
        <w:tblPrEx>
          <w:tblCellMar>
            <w:top w:w="0" w:type="dxa"/>
            <w:left w:w="0" w:type="dxa"/>
            <w:bottom w:w="0" w:type="dxa"/>
            <w:right w:w="0" w:type="dxa"/>
          </w:tblCellMar>
        </w:tblPrEx>
        <w:trPr>
          <w:trHeight w:val="23"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367" w:type="pct"/>
            <w:vMerge w:val="continue"/>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2#转炉</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全面加强集气能力建设，确保无可见烟尘外逸</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一次除尘，二次除尘和车间三次除尘</w:t>
            </w:r>
          </w:p>
        </w:tc>
        <w:tc>
          <w:tcPr>
            <w:tcW w:w="4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103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炼钢车间</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封闭，设置屋顶罩并配备除尘设施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屋顶罩并配备三次除尘</w:t>
            </w:r>
          </w:p>
        </w:tc>
        <w:tc>
          <w:tcPr>
            <w:tcW w:w="12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高清视频摄像头</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矿槽顶层平台墙壁上，朝炼钢车间顶部</w:t>
            </w:r>
          </w:p>
        </w:tc>
      </w:tr>
      <w:tr>
        <w:tblPrEx>
          <w:tblCellMar>
            <w:top w:w="0" w:type="dxa"/>
            <w:left w:w="0" w:type="dxa"/>
            <w:bottom w:w="0" w:type="dxa"/>
            <w:right w:w="0" w:type="dxa"/>
          </w:tblCellMar>
        </w:tblPrEx>
        <w:trPr>
          <w:trHeight w:val="23"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103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废钢坯切割</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封闭空间内，设置集气罩并配备除尘设施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屋顶三次除尘</w:t>
            </w:r>
          </w:p>
        </w:tc>
        <w:tc>
          <w:tcPr>
            <w:tcW w:w="12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连铸PLC室墙壁上方2.5m</w:t>
            </w:r>
          </w:p>
        </w:tc>
      </w:tr>
      <w:tr>
        <w:tblPrEx>
          <w:tblCellMar>
            <w:top w:w="0" w:type="dxa"/>
            <w:left w:w="0" w:type="dxa"/>
            <w:bottom w:w="0" w:type="dxa"/>
            <w:right w:w="0" w:type="dxa"/>
          </w:tblCellMar>
        </w:tblPrEx>
        <w:trPr>
          <w:trHeight w:val="23"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103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1#连铸</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封闭空间内，设置集气罩并配备除尘设施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屋顶三次除尘</w:t>
            </w:r>
          </w:p>
        </w:tc>
        <w:tc>
          <w:tcPr>
            <w:tcW w:w="12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r>
      <w:tr>
        <w:tblPrEx>
          <w:tblCellMar>
            <w:top w:w="0" w:type="dxa"/>
            <w:left w:w="0" w:type="dxa"/>
            <w:bottom w:w="0" w:type="dxa"/>
            <w:right w:w="0" w:type="dxa"/>
          </w:tblCellMar>
        </w:tblPrEx>
        <w:trPr>
          <w:trHeight w:val="23" w:hRule="atLeast"/>
          <w:jc w:val="center"/>
        </w:trPr>
        <w:tc>
          <w:tcPr>
            <w:tcW w:w="2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p>
        </w:tc>
        <w:tc>
          <w:tcPr>
            <w:tcW w:w="1031"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2#连铸</w:t>
            </w:r>
          </w:p>
        </w:tc>
        <w:tc>
          <w:tcPr>
            <w:tcW w:w="9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封闭空间内，设置集气罩并配备除尘设施</w:t>
            </w:r>
          </w:p>
        </w:tc>
        <w:tc>
          <w:tcPr>
            <w:tcW w:w="9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屋顶三次除尘</w:t>
            </w:r>
          </w:p>
        </w:tc>
        <w:tc>
          <w:tcPr>
            <w:tcW w:w="12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eastAsia" w:ascii="Times New Roman" w:eastAsia="仿宋" w:cs="Times New Roman"/>
                <w:caps w:val="0"/>
                <w:color w:val="auto"/>
                <w:kern w:val="2"/>
                <w:sz w:val="21"/>
                <w:szCs w:val="21"/>
                <w:lang w:val="en-US" w:eastAsia="zh-CN" w:bidi="ar-SA"/>
              </w:rPr>
              <w:t>基本符合</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TSP监测仪</w:t>
            </w:r>
          </w:p>
        </w:tc>
        <w:tc>
          <w:tcPr>
            <w:tcW w:w="9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仿宋" w:cs="Times New Roman"/>
                <w:caps w:val="0"/>
                <w:color w:val="auto"/>
                <w:kern w:val="2"/>
                <w:sz w:val="21"/>
                <w:szCs w:val="21"/>
                <w:lang w:val="en-US" w:eastAsia="zh-CN" w:bidi="ar-SA"/>
              </w:rPr>
            </w:pPr>
            <w:r>
              <w:rPr>
                <w:rFonts w:hint="default" w:ascii="Times New Roman" w:hAnsi="Times New Roman" w:eastAsia="仿宋" w:cs="Times New Roman"/>
                <w:caps w:val="0"/>
                <w:color w:val="auto"/>
                <w:kern w:val="2"/>
                <w:sz w:val="21"/>
                <w:szCs w:val="21"/>
                <w:lang w:val="en-US" w:eastAsia="zh-CN" w:bidi="ar-SA"/>
              </w:rPr>
              <w:t>连铸拉矫机旁的柱子上方2.5m</w:t>
            </w:r>
          </w:p>
        </w:tc>
      </w:tr>
    </w:tbl>
    <w:p>
      <w:pPr>
        <w:pStyle w:val="2"/>
        <w:rPr>
          <w:rFonts w:hint="default" w:ascii="Times New Roman" w:hAnsi="Times New Roman" w:eastAsia="仿宋" w:cs="Times New Roman"/>
          <w:caps w:val="0"/>
          <w:sz w:val="24"/>
          <w:szCs w:val="24"/>
          <w:lang w:val="en-US" w:eastAsia="zh-CN"/>
        </w:rPr>
        <w:sectPr>
          <w:pgSz w:w="16783" w:h="11850" w:orient="landscape"/>
          <w:pgMar w:top="1452" w:right="1418" w:bottom="1452" w:left="1418" w:header="964" w:footer="850" w:gutter="0"/>
          <w:pgBorders>
            <w:top w:val="none" w:sz="0" w:space="0"/>
            <w:left w:val="none" w:sz="0" w:space="0"/>
            <w:bottom w:val="none" w:sz="0" w:space="0"/>
            <w:right w:val="none" w:sz="0" w:space="0"/>
          </w:pgBorders>
          <w:pgNumType w:fmt="decimal"/>
          <w:cols w:space="720" w:num="1"/>
        </w:sectPr>
      </w:pPr>
    </w:p>
    <w:p>
      <w:pPr>
        <w:pStyle w:val="2"/>
        <w:rPr>
          <w:rFonts w:hint="default" w:ascii="Times New Roman" w:hAnsi="Times New Roman" w:eastAsia="仿宋" w:cs="Times New Roman"/>
          <w:caps w:val="0"/>
          <w:sz w:val="24"/>
          <w:szCs w:val="24"/>
          <w:lang w:val="en-US" w:eastAsia="zh-CN"/>
        </w:rPr>
      </w:pP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eastAsia" w:ascii="Times New Roman" w:hAnsi="Times New Roman" w:cs="Times New Roman"/>
          <w:b/>
          <w:caps w:val="0"/>
          <w:lang w:val="en-US" w:eastAsia="zh-CN"/>
        </w:rPr>
      </w:pPr>
      <w:bookmarkStart w:id="99" w:name="_Toc30171"/>
      <w:r>
        <w:rPr>
          <w:rFonts w:hint="eastAsia" w:cs="Times New Roman"/>
          <w:b/>
          <w:caps w:val="0"/>
          <w:lang w:val="en-US" w:eastAsia="zh-CN"/>
        </w:rPr>
        <w:t>5</w:t>
      </w:r>
      <w:r>
        <w:rPr>
          <w:rFonts w:ascii="Times New Roman" w:hAnsi="Times New Roman" w:cs="Times New Roman"/>
          <w:b/>
          <w:caps w:val="0"/>
        </w:rPr>
        <w:t>.</w:t>
      </w:r>
      <w:r>
        <w:rPr>
          <w:rFonts w:hint="eastAsia" w:cs="Times New Roman"/>
          <w:b/>
          <w:caps w:val="0"/>
          <w:lang w:val="en-US" w:eastAsia="zh-CN"/>
        </w:rPr>
        <w:t>3</w:t>
      </w:r>
      <w:r>
        <w:rPr>
          <w:rFonts w:ascii="Times New Roman" w:hAnsi="Times New Roman" w:cs="Times New Roman"/>
          <w:b/>
          <w:caps w:val="0"/>
        </w:rPr>
        <w:t xml:space="preserve"> </w:t>
      </w:r>
      <w:r>
        <w:rPr>
          <w:rFonts w:hint="eastAsia" w:ascii="Times New Roman" w:hAnsi="Times New Roman" w:cs="Times New Roman"/>
          <w:b/>
          <w:caps w:val="0"/>
          <w:lang w:val="en-US" w:eastAsia="zh-CN"/>
        </w:rPr>
        <w:t>监控监测设备安装情况</w:t>
      </w:r>
      <w:bookmarkEnd w:id="99"/>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eastAsia" w:ascii="Times New Roman" w:hAnsi="Times New Roman" w:cs="Times New Roman"/>
          <w:b/>
          <w:bCs w:val="0"/>
          <w:caps w:val="0"/>
          <w:sz w:val="24"/>
          <w:szCs w:val="28"/>
          <w:lang w:val="en-US" w:eastAsia="zh-CN"/>
        </w:rPr>
      </w:pPr>
      <w:bookmarkStart w:id="100" w:name="_Toc30431"/>
      <w:r>
        <w:rPr>
          <w:rFonts w:hint="eastAsia"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w:t>
      </w:r>
      <w:r>
        <w:rPr>
          <w:rFonts w:hint="eastAsia" w:cs="Times New Roman"/>
          <w:b/>
          <w:bCs w:val="0"/>
          <w:caps w:val="0"/>
          <w:sz w:val="24"/>
          <w:szCs w:val="28"/>
          <w:lang w:val="en-US" w:eastAsia="zh-CN"/>
        </w:rPr>
        <w:t>3</w:t>
      </w:r>
      <w:r>
        <w:rPr>
          <w:rFonts w:hint="eastAsia" w:ascii="Times New Roman" w:hAnsi="Times New Roman" w:eastAsia="仿宋" w:cs="Times New Roman"/>
          <w:b/>
          <w:bCs w:val="0"/>
          <w:caps w:val="0"/>
          <w:sz w:val="24"/>
          <w:szCs w:val="28"/>
          <w:lang w:val="en-US" w:eastAsia="zh-CN"/>
        </w:rPr>
        <w:t>.</w:t>
      </w:r>
      <w:r>
        <w:rPr>
          <w:rFonts w:hint="eastAsia" w:ascii="Times New Roman" w:hAnsi="Times New Roman" w:cs="Times New Roman"/>
          <w:b/>
          <w:bCs w:val="0"/>
          <w:caps w:val="0"/>
          <w:sz w:val="24"/>
          <w:szCs w:val="28"/>
          <w:lang w:val="en-US" w:eastAsia="zh-CN"/>
        </w:rPr>
        <w:t>1有组织监控监测设备安装情况</w:t>
      </w:r>
      <w:bookmarkEnd w:id="100"/>
    </w:p>
    <w:p>
      <w:pPr>
        <w:keepNext w:val="0"/>
        <w:keepLines w:val="0"/>
        <w:pageBreakBefore w:val="0"/>
        <w:widowControl/>
        <w:suppressLineNumbers w:val="0"/>
        <w:shd w:val="clear"/>
        <w:kinsoku/>
        <w:wordWrap/>
        <w:overflowPunct/>
        <w:topLinePunct w:val="0"/>
        <w:autoSpaceDE/>
        <w:autoSpaceDN/>
        <w:bidi w:val="0"/>
        <w:adjustRightInd/>
        <w:snapToGrid/>
        <w:spacing w:before="0" w:beforeLines="100"/>
        <w:ind w:firstLine="0" w:firstLineChars="0"/>
        <w:jc w:val="center"/>
        <w:textAlignment w:val="auto"/>
        <w:rPr>
          <w:rFonts w:hint="default" w:ascii="Times New Roman" w:hAnsi="Times New Roman" w:cs="Times New Roman"/>
          <w:caps w:val="0"/>
          <w:sz w:val="21"/>
          <w:szCs w:val="24"/>
          <w:highlight w:val="none"/>
          <w:lang w:val="en-US" w:eastAsia="zh-CN"/>
        </w:rPr>
      </w:pPr>
      <w:r>
        <w:rPr>
          <w:rFonts w:hint="default" w:ascii="Times New Roman" w:hAnsi="Times New Roman" w:eastAsia="仿宋" w:cs="Times New Roman"/>
          <w:bCs/>
          <w:caps w:val="0"/>
          <w:color w:val="auto"/>
          <w:kern w:val="2"/>
          <w:sz w:val="21"/>
          <w:szCs w:val="21"/>
          <w:lang w:val="en-US" w:eastAsia="zh-CN" w:bidi="ar-SA"/>
        </w:rPr>
        <w:t>表</w:t>
      </w:r>
      <w:r>
        <w:rPr>
          <w:rFonts w:hint="eastAsia" w:cs="Times New Roman"/>
          <w:bCs/>
          <w:caps w:val="0"/>
          <w:color w:val="auto"/>
          <w:kern w:val="2"/>
          <w:sz w:val="21"/>
          <w:szCs w:val="21"/>
          <w:lang w:val="en-US" w:eastAsia="zh-CN" w:bidi="ar-SA"/>
        </w:rPr>
        <w:t>5-7</w:t>
      </w:r>
      <w:r>
        <w:rPr>
          <w:rFonts w:hint="default" w:ascii="Times New Roman" w:hAnsi="Times New Roman" w:eastAsia="仿宋" w:cs="Times New Roman"/>
          <w:bCs/>
          <w:caps w:val="0"/>
          <w:color w:val="auto"/>
          <w:kern w:val="2"/>
          <w:sz w:val="21"/>
          <w:szCs w:val="21"/>
          <w:lang w:val="en-US" w:eastAsia="zh-CN" w:bidi="ar-SA"/>
        </w:rPr>
        <w:t xml:space="preserve">  </w:t>
      </w:r>
      <w:r>
        <w:rPr>
          <w:rFonts w:hint="default" w:ascii="Times New Roman" w:hAnsi="Times New Roman" w:eastAsia="仿宋" w:cs="Times New Roman"/>
          <w:bCs/>
          <w:caps w:val="0"/>
          <w:sz w:val="21"/>
          <w:szCs w:val="21"/>
          <w:highlight w:val="none"/>
          <w:lang w:val="en-US" w:eastAsia="zh-CN"/>
        </w:rPr>
        <w:t>有组织排放点位</w:t>
      </w:r>
      <w:r>
        <w:rPr>
          <w:rFonts w:hint="eastAsia" w:ascii="Times New Roman" w:hAnsi="Times New Roman" w:cs="Times New Roman"/>
          <w:bCs/>
          <w:caps w:val="0"/>
          <w:sz w:val="21"/>
          <w:szCs w:val="21"/>
          <w:highlight w:val="none"/>
          <w:lang w:val="en-US" w:eastAsia="zh-CN"/>
        </w:rPr>
        <w:t>CEMS安装情况汇总</w:t>
      </w:r>
    </w:p>
    <w:tbl>
      <w:tblPr>
        <w:tblStyle w:val="89"/>
        <w:tblW w:w="4998" w:type="pct"/>
        <w:jc w:val="center"/>
        <w:shd w:val="clear" w:color="auto" w:fill="auto"/>
        <w:tblLayout w:type="autofit"/>
        <w:tblCellMar>
          <w:top w:w="0" w:type="dxa"/>
          <w:left w:w="0" w:type="dxa"/>
          <w:bottom w:w="0" w:type="dxa"/>
          <w:right w:w="0" w:type="dxa"/>
        </w:tblCellMar>
      </w:tblPr>
      <w:tblGrid>
        <w:gridCol w:w="942"/>
        <w:gridCol w:w="1131"/>
        <w:gridCol w:w="6899"/>
      </w:tblGrid>
      <w:tr>
        <w:tblPrEx>
          <w:tblCellMar>
            <w:top w:w="0" w:type="dxa"/>
            <w:left w:w="0" w:type="dxa"/>
            <w:bottom w:w="0" w:type="dxa"/>
            <w:right w:w="0" w:type="dxa"/>
          </w:tblCellMar>
        </w:tblPrEx>
        <w:trPr>
          <w:trHeight w:val="567" w:hRule="exact"/>
          <w:jc w:val="center"/>
        </w:trPr>
        <w:tc>
          <w:tcPr>
            <w:tcW w:w="525"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序号</w:t>
            </w:r>
          </w:p>
        </w:tc>
        <w:tc>
          <w:tcPr>
            <w:tcW w:w="630"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工序</w:t>
            </w:r>
          </w:p>
        </w:tc>
        <w:tc>
          <w:tcPr>
            <w:tcW w:w="3843" w:type="pc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山西长信工业有限公司实际安装情况</w:t>
            </w:r>
          </w:p>
        </w:tc>
      </w:tr>
      <w:tr>
        <w:tblPrEx>
          <w:shd w:val="clear" w:color="auto" w:fill="auto"/>
          <w:tblCellMar>
            <w:top w:w="0" w:type="dxa"/>
            <w:left w:w="0" w:type="dxa"/>
            <w:bottom w:w="0" w:type="dxa"/>
            <w:right w:w="0" w:type="dxa"/>
          </w:tblCellMar>
        </w:tblPrEx>
        <w:trPr>
          <w:trHeight w:val="454"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w:t>
            </w:r>
          </w:p>
        </w:tc>
        <w:tc>
          <w:tcPr>
            <w:tcW w:w="630"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烧结</w:t>
            </w: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1#、2#合并后的</w:t>
            </w:r>
            <w:r>
              <w:rPr>
                <w:rFonts w:hint="eastAsia" w:ascii="仿宋" w:hAnsi="仿宋" w:eastAsia="仿宋" w:cs="仿宋"/>
                <w:caps w:val="0"/>
                <w:sz w:val="21"/>
                <w:szCs w:val="21"/>
              </w:rPr>
              <w:t>烧结机头废气</w:t>
            </w:r>
            <w:r>
              <w:rPr>
                <w:rFonts w:hint="eastAsia" w:ascii="仿宋" w:hAnsi="仿宋" w:eastAsia="仿宋" w:cs="仿宋"/>
                <w:caps w:val="0"/>
                <w:sz w:val="21"/>
                <w:szCs w:val="21"/>
                <w:lang w:eastAsia="zh-CN"/>
              </w:rPr>
              <w:t>总</w:t>
            </w:r>
            <w:r>
              <w:rPr>
                <w:rFonts w:hint="eastAsia" w:ascii="仿宋" w:hAnsi="仿宋" w:eastAsia="仿宋" w:cs="仿宋"/>
                <w:caps w:val="0"/>
                <w:sz w:val="21"/>
                <w:szCs w:val="21"/>
              </w:rPr>
              <w:t>排口</w:t>
            </w:r>
          </w:p>
        </w:tc>
      </w:tr>
      <w:tr>
        <w:tblPrEx>
          <w:tblCellMar>
            <w:top w:w="0" w:type="dxa"/>
            <w:left w:w="0" w:type="dxa"/>
            <w:bottom w:w="0" w:type="dxa"/>
            <w:right w:w="0" w:type="dxa"/>
          </w:tblCellMar>
        </w:tblPrEx>
        <w:trPr>
          <w:trHeight w:val="454"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w:t>
            </w:r>
          </w:p>
        </w:tc>
        <w:tc>
          <w:tcPr>
            <w:tcW w:w="630"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1#烧结机尾废气排口</w:t>
            </w:r>
          </w:p>
        </w:tc>
      </w:tr>
      <w:tr>
        <w:tblPrEx>
          <w:tblCellMar>
            <w:top w:w="0" w:type="dxa"/>
            <w:left w:w="0" w:type="dxa"/>
            <w:bottom w:w="0" w:type="dxa"/>
            <w:right w:w="0" w:type="dxa"/>
          </w:tblCellMar>
        </w:tblPrEx>
        <w:trPr>
          <w:trHeight w:val="454"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w:t>
            </w:r>
          </w:p>
        </w:tc>
        <w:tc>
          <w:tcPr>
            <w:tcW w:w="630"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2#烧结机尾废气排口</w:t>
            </w:r>
          </w:p>
        </w:tc>
      </w:tr>
      <w:tr>
        <w:tblPrEx>
          <w:tblCellMar>
            <w:top w:w="0" w:type="dxa"/>
            <w:left w:w="0" w:type="dxa"/>
            <w:bottom w:w="0" w:type="dxa"/>
            <w:right w:w="0" w:type="dxa"/>
          </w:tblCellMar>
        </w:tblPrEx>
        <w:trPr>
          <w:trHeight w:val="454"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w:t>
            </w:r>
          </w:p>
        </w:tc>
        <w:tc>
          <w:tcPr>
            <w:tcW w:w="630"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炼铁</w:t>
            </w: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1#高炉矿槽废气排口</w:t>
            </w:r>
          </w:p>
        </w:tc>
      </w:tr>
      <w:tr>
        <w:tblPrEx>
          <w:tblCellMar>
            <w:top w:w="0" w:type="dxa"/>
            <w:left w:w="0" w:type="dxa"/>
            <w:bottom w:w="0" w:type="dxa"/>
            <w:right w:w="0" w:type="dxa"/>
          </w:tblCellMar>
        </w:tblPrEx>
        <w:trPr>
          <w:trHeight w:val="454"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w:t>
            </w:r>
          </w:p>
        </w:tc>
        <w:tc>
          <w:tcPr>
            <w:tcW w:w="630"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2#高炉矿槽废气排口</w:t>
            </w:r>
          </w:p>
        </w:tc>
      </w:tr>
      <w:tr>
        <w:tblPrEx>
          <w:tblCellMar>
            <w:top w:w="0" w:type="dxa"/>
            <w:left w:w="0" w:type="dxa"/>
            <w:bottom w:w="0" w:type="dxa"/>
            <w:right w:w="0" w:type="dxa"/>
          </w:tblCellMar>
        </w:tblPrEx>
        <w:trPr>
          <w:trHeight w:val="454"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6</w:t>
            </w:r>
          </w:p>
        </w:tc>
        <w:tc>
          <w:tcPr>
            <w:tcW w:w="630"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1#高炉出铁场废气排口</w:t>
            </w:r>
          </w:p>
        </w:tc>
      </w:tr>
      <w:tr>
        <w:tblPrEx>
          <w:tblCellMar>
            <w:top w:w="0" w:type="dxa"/>
            <w:left w:w="0" w:type="dxa"/>
            <w:bottom w:w="0" w:type="dxa"/>
            <w:right w:w="0" w:type="dxa"/>
          </w:tblCellMar>
        </w:tblPrEx>
        <w:trPr>
          <w:trHeight w:val="454"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7</w:t>
            </w:r>
          </w:p>
        </w:tc>
        <w:tc>
          <w:tcPr>
            <w:tcW w:w="630"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2#高炉出铁场废气排口</w:t>
            </w:r>
          </w:p>
        </w:tc>
      </w:tr>
      <w:tr>
        <w:tblPrEx>
          <w:shd w:val="clear" w:color="auto" w:fill="auto"/>
          <w:tblCellMar>
            <w:top w:w="0" w:type="dxa"/>
            <w:left w:w="0" w:type="dxa"/>
            <w:bottom w:w="0" w:type="dxa"/>
            <w:right w:w="0" w:type="dxa"/>
          </w:tblCellMar>
        </w:tblPrEx>
        <w:trPr>
          <w:trHeight w:val="680"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8</w:t>
            </w:r>
          </w:p>
        </w:tc>
        <w:tc>
          <w:tcPr>
            <w:tcW w:w="630"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热风炉脱硫废气排口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（不属于《意见》规定的范围）</w:t>
            </w:r>
          </w:p>
        </w:tc>
      </w:tr>
      <w:tr>
        <w:tblPrEx>
          <w:tblCellMar>
            <w:top w:w="0" w:type="dxa"/>
            <w:left w:w="0" w:type="dxa"/>
            <w:bottom w:w="0" w:type="dxa"/>
            <w:right w:w="0" w:type="dxa"/>
          </w:tblCellMar>
        </w:tblPrEx>
        <w:trPr>
          <w:trHeight w:val="454"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9</w:t>
            </w:r>
          </w:p>
        </w:tc>
        <w:tc>
          <w:tcPr>
            <w:tcW w:w="630"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炼钢</w:t>
            </w: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转炉二次除尘废气排口</w:t>
            </w:r>
          </w:p>
        </w:tc>
      </w:tr>
      <w:tr>
        <w:tblPrEx>
          <w:tblCellMar>
            <w:top w:w="0" w:type="dxa"/>
            <w:left w:w="0" w:type="dxa"/>
            <w:bottom w:w="0" w:type="dxa"/>
            <w:right w:w="0" w:type="dxa"/>
          </w:tblCellMar>
        </w:tblPrEx>
        <w:trPr>
          <w:trHeight w:val="680"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10</w:t>
            </w:r>
          </w:p>
        </w:tc>
        <w:tc>
          <w:tcPr>
            <w:tcW w:w="630" w:type="pct"/>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转炉三次除尘废气排口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（不属于《意见》规定的范围）</w:t>
            </w:r>
          </w:p>
        </w:tc>
      </w:tr>
      <w:tr>
        <w:tblPrEx>
          <w:shd w:val="clear" w:color="auto" w:fill="auto"/>
          <w:tblCellMar>
            <w:top w:w="0" w:type="dxa"/>
            <w:left w:w="0" w:type="dxa"/>
            <w:bottom w:w="0" w:type="dxa"/>
            <w:right w:w="0" w:type="dxa"/>
          </w:tblCellMar>
        </w:tblPrEx>
        <w:trPr>
          <w:trHeight w:val="454" w:hRule="exact"/>
          <w:jc w:val="center"/>
        </w:trPr>
        <w:tc>
          <w:tcPr>
            <w:tcW w:w="525" w:type="pct"/>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11</w:t>
            </w:r>
          </w:p>
        </w:tc>
        <w:tc>
          <w:tcPr>
            <w:tcW w:w="6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余电</w:t>
            </w:r>
          </w:p>
        </w:tc>
        <w:tc>
          <w:tcPr>
            <w:tcW w:w="384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rPr>
              <w:t>燃气锅炉废气排口</w:t>
            </w:r>
          </w:p>
        </w:tc>
      </w:tr>
      <w:tr>
        <w:tblPrEx>
          <w:tblCellMar>
            <w:top w:w="0" w:type="dxa"/>
            <w:left w:w="0" w:type="dxa"/>
            <w:bottom w:w="0" w:type="dxa"/>
            <w:right w:w="0" w:type="dxa"/>
          </w:tblCellMar>
        </w:tblPrEx>
        <w:trPr>
          <w:trHeight w:val="680"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12</w:t>
            </w:r>
          </w:p>
        </w:tc>
        <w:tc>
          <w:tcPr>
            <w:tcW w:w="630" w:type="pct"/>
            <w:vMerge w:val="restart"/>
            <w:tcBorders>
              <w:top w:val="single" w:color="000000" w:sz="4" w:space="0"/>
              <w:left w:val="single" w:color="auto"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带钢</w:t>
            </w: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加热炉煤气侧</w:t>
            </w:r>
            <w:r>
              <w:rPr>
                <w:rFonts w:hint="eastAsia" w:ascii="仿宋" w:hAnsi="仿宋" w:eastAsia="仿宋" w:cs="仿宋"/>
                <w:caps w:val="0"/>
                <w:sz w:val="21"/>
                <w:szCs w:val="21"/>
              </w:rPr>
              <w:t>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（燃用高炉煤气，不属于《意见》规定的范围）</w:t>
            </w:r>
          </w:p>
        </w:tc>
      </w:tr>
      <w:tr>
        <w:tblPrEx>
          <w:tblCellMar>
            <w:top w:w="0" w:type="dxa"/>
            <w:left w:w="0" w:type="dxa"/>
            <w:bottom w:w="0" w:type="dxa"/>
            <w:right w:w="0" w:type="dxa"/>
          </w:tblCellMar>
        </w:tblPrEx>
        <w:trPr>
          <w:trHeight w:val="680" w:hRule="exact"/>
          <w:jc w:val="center"/>
        </w:trPr>
        <w:tc>
          <w:tcPr>
            <w:tcW w:w="52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13</w:t>
            </w:r>
          </w:p>
        </w:tc>
        <w:tc>
          <w:tcPr>
            <w:tcW w:w="630" w:type="pct"/>
            <w:vMerge w:val="continue"/>
            <w:tcBorders>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38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加热炉空气侧</w:t>
            </w:r>
            <w:r>
              <w:rPr>
                <w:rFonts w:hint="eastAsia" w:ascii="仿宋" w:hAnsi="仿宋" w:eastAsia="仿宋" w:cs="仿宋"/>
                <w:caps w:val="0"/>
                <w:sz w:val="21"/>
                <w:szCs w:val="21"/>
              </w:rPr>
              <w:t>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（燃用高炉煤气，不属于《意见》规定的范围）</w:t>
            </w:r>
          </w:p>
        </w:tc>
      </w:tr>
    </w:tbl>
    <w:p>
      <w:pPr>
        <w:keepNext/>
        <w:keepLines/>
        <w:pageBreakBefore w:val="0"/>
        <w:widowControl w:val="0"/>
        <w:kinsoku/>
        <w:wordWrap/>
        <w:overflowPunct/>
        <w:topLinePunct w:val="0"/>
        <w:autoSpaceDE/>
        <w:autoSpaceDN/>
        <w:bidi w:val="0"/>
        <w:adjustRightInd/>
        <w:snapToGrid/>
        <w:spacing w:before="0" w:beforeLines="100" w:after="120" w:afterLines="50" w:line="360" w:lineRule="auto"/>
        <w:ind w:left="0" w:leftChars="0" w:firstLine="0" w:firstLineChars="0"/>
        <w:textAlignment w:val="auto"/>
        <w:outlineLvl w:val="2"/>
        <w:rPr>
          <w:rFonts w:hint="eastAsia" w:ascii="Times New Roman" w:hAnsi="Times New Roman" w:cs="Times New Roman"/>
          <w:b/>
          <w:bCs w:val="0"/>
          <w:caps w:val="0"/>
          <w:sz w:val="24"/>
          <w:szCs w:val="28"/>
          <w:lang w:val="en-US" w:eastAsia="zh-CN"/>
        </w:rPr>
      </w:pPr>
      <w:bookmarkStart w:id="101" w:name="_Toc26872"/>
      <w:r>
        <w:rPr>
          <w:rFonts w:hint="eastAsia" w:cs="Times New Roman"/>
          <w:b/>
          <w:bCs w:val="0"/>
          <w:caps w:val="0"/>
          <w:sz w:val="24"/>
          <w:szCs w:val="28"/>
          <w:lang w:val="en-US" w:eastAsia="zh-CN"/>
        </w:rPr>
        <w:t>5</w:t>
      </w:r>
      <w:r>
        <w:rPr>
          <w:rFonts w:hint="eastAsia" w:ascii="Times New Roman" w:hAnsi="Times New Roman" w:eastAsia="仿宋" w:cs="Times New Roman"/>
          <w:b/>
          <w:bCs w:val="0"/>
          <w:caps w:val="0"/>
          <w:sz w:val="24"/>
          <w:szCs w:val="28"/>
          <w:lang w:val="en-US" w:eastAsia="zh-CN"/>
        </w:rPr>
        <w:t>.</w:t>
      </w:r>
      <w:r>
        <w:rPr>
          <w:rFonts w:hint="eastAsia" w:cs="Times New Roman"/>
          <w:b/>
          <w:bCs w:val="0"/>
          <w:caps w:val="0"/>
          <w:sz w:val="24"/>
          <w:szCs w:val="28"/>
          <w:lang w:val="en-US" w:eastAsia="zh-CN"/>
        </w:rPr>
        <w:t>3</w:t>
      </w:r>
      <w:r>
        <w:rPr>
          <w:rFonts w:hint="eastAsia" w:ascii="Times New Roman" w:hAnsi="Times New Roman" w:eastAsia="仿宋" w:cs="Times New Roman"/>
          <w:b/>
          <w:bCs w:val="0"/>
          <w:caps w:val="0"/>
          <w:sz w:val="24"/>
          <w:szCs w:val="28"/>
          <w:lang w:val="en-US" w:eastAsia="zh-CN"/>
        </w:rPr>
        <w:t>.</w:t>
      </w:r>
      <w:r>
        <w:rPr>
          <w:rFonts w:hint="eastAsia" w:ascii="Times New Roman" w:hAnsi="Times New Roman" w:cs="Times New Roman"/>
          <w:b/>
          <w:bCs w:val="0"/>
          <w:caps w:val="0"/>
          <w:sz w:val="24"/>
          <w:szCs w:val="28"/>
          <w:lang w:val="en-US" w:eastAsia="zh-CN"/>
        </w:rPr>
        <w:t>2无组织集中控制平台及监控监测设备安装情况</w:t>
      </w:r>
      <w:bookmarkEnd w:id="101"/>
    </w:p>
    <w:p>
      <w:pPr>
        <w:bidi w:val="0"/>
        <w:rPr>
          <w:rFonts w:hint="eastAsia"/>
          <w:lang w:val="en-US" w:eastAsia="zh-CN"/>
        </w:rPr>
      </w:pPr>
      <w:r>
        <w:rPr>
          <w:rFonts w:hint="eastAsia"/>
          <w:lang w:val="en-US" w:eastAsia="zh-CN"/>
        </w:rPr>
        <w:t>无组织排放源管理清单全面录入平台。将企业全厂的无组织排放源进行统计，并按照物料存储、生产工艺、物料运输进行分类，统计无组织排放源的治理现状及监测现状。点击后显示产尘点的位置信息及现场照片，现场视频，治理设备现状，监测数据等信息。能够实时监控生产过程无组织排放源对应的相关设备启停状态和对应的环保设备启停状态。</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lang w:val="en-US" w:eastAsia="zh-CN" w:bidi="ar-SA"/>
        </w:rPr>
        <w:t>监控检测数据管理及基础统计分析：</w:t>
      </w:r>
      <w:r>
        <w:rPr>
          <w:rFonts w:hint="eastAsia" w:ascii="Times New Roman" w:hAnsi="Times New Roman" w:eastAsia="仿宋" w:cs="Times New Roman"/>
          <w:caps w:val="0"/>
          <w:color w:val="auto"/>
          <w:kern w:val="2"/>
          <w:sz w:val="24"/>
          <w:szCs w:val="24"/>
          <w:highlight w:val="none"/>
          <w:lang w:val="en-US" w:eastAsia="zh-CN" w:bidi="ar-SA"/>
        </w:rPr>
        <w:t>高清视频监控设施38个</w:t>
      </w:r>
      <w:r>
        <w:rPr>
          <w:rFonts w:hint="eastAsia" w:ascii="Times New Roman" w:hAnsi="Times New Roman" w:cs="Times New Roman"/>
          <w:caps w:val="0"/>
          <w:color w:val="auto"/>
          <w:kern w:val="2"/>
          <w:sz w:val="24"/>
          <w:szCs w:val="24"/>
          <w:lang w:val="en-US" w:eastAsia="zh-CN" w:bidi="ar-SA"/>
        </w:rPr>
        <w:t>全部接入平台，实时监控易产尘点位的无组织扬尘情况及门口车辆进出情况。各视频监控存储能力在3个月以上。</w:t>
      </w:r>
      <w:r>
        <w:rPr>
          <w:rFonts w:hint="eastAsia" w:ascii="Times New Roman" w:hAnsi="Times New Roman" w:eastAsia="仿宋" w:cs="Times New Roman"/>
          <w:caps w:val="0"/>
          <w:color w:val="auto"/>
          <w:kern w:val="2"/>
          <w:sz w:val="24"/>
          <w:szCs w:val="24"/>
          <w:highlight w:val="none"/>
          <w:lang w:val="en-US" w:eastAsia="zh-CN" w:bidi="ar-SA"/>
        </w:rPr>
        <w:t>监测微站24个，TSP浓度监测仪39个</w:t>
      </w:r>
      <w:r>
        <w:rPr>
          <w:rFonts w:hint="eastAsia" w:ascii="Times New Roman" w:hAnsi="Times New Roman" w:cs="Times New Roman"/>
          <w:caps w:val="0"/>
          <w:color w:val="auto"/>
          <w:kern w:val="2"/>
          <w:sz w:val="24"/>
          <w:szCs w:val="24"/>
          <w:highlight w:val="none"/>
          <w:lang w:val="en-US" w:eastAsia="zh-CN" w:bidi="ar-SA"/>
        </w:rPr>
        <w:t>均已接入综合管控平台，能够展示各监测点位空间位置分布，实时显示环境空气质量监测数据、TSP浓度监测数据，可进行分厂间污染情况排名，直观展示厂区治污重点区域，重点关注，重点治理。</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highlight w:val="none"/>
          <w:lang w:val="en-US" w:eastAsia="zh-CN" w:bidi="ar-SA"/>
        </w:rPr>
        <w:t>厂区环境智能治理：对未通过洗车台的违规车辆进行抓拍，并对违规行为记录管理。能够在地图上展示所有环卫车的运行情况。能够降低车辆运输、外界二次扬尘对厂区道路、厂界环境的污染。此外，厂区货运门岗的道闸及车牌识别高清摄像头能够自动识别符合环保要求的车辆并放行，同时形成车辆进出厂记录。</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highlight w:val="none"/>
          <w:lang w:val="en-US" w:eastAsia="zh-CN" w:bidi="ar-SA"/>
        </w:rPr>
        <w:t xml:space="preserve">移动端管理：手机移动端显示接入平台的无组织排放治理设备运行状态与监测设备的监测数据，使管理人员能够随时随地对环境监测情况进行实时查看，利用碎片化时间进行管理工作。手机移动端具备监测预警功能，自动将点位、标准站、浓度分布、超标报警的详细信息推送至相关责任人的移动端 </w:t>
      </w:r>
      <w:r>
        <w:rPr>
          <w:rFonts w:hint="default" w:ascii="Times New Roman" w:hAnsi="Times New Roman" w:cs="Times New Roman"/>
          <w:caps w:val="0"/>
          <w:color w:val="auto"/>
          <w:kern w:val="2"/>
          <w:sz w:val="24"/>
          <w:szCs w:val="24"/>
          <w:highlight w:val="none"/>
          <w:lang w:val="en-US" w:eastAsia="zh-CN" w:bidi="ar-SA"/>
        </w:rPr>
        <w:t>APP</w:t>
      </w:r>
      <w:r>
        <w:rPr>
          <w:rFonts w:hint="eastAsia" w:ascii="Times New Roman" w:hAnsi="Times New Roman" w:cs="Times New Roman"/>
          <w:caps w:val="0"/>
          <w:color w:val="auto"/>
          <w:kern w:val="2"/>
          <w:sz w:val="24"/>
          <w:szCs w:val="24"/>
          <w:highlight w:val="none"/>
          <w:lang w:val="en-US" w:eastAsia="zh-CN" w:bidi="ar-SA"/>
        </w:rPr>
        <w:t xml:space="preserve">，使管理人员能够在手机上及时发现问题，及时处理问题。手机移动端具备故障报警功能将出现故障的设备信息推送至手机移动端，使管理人员能够 在手机上及时发现问题，及时处理问题。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aps w:val="0"/>
          <w:lang w:val="en-US" w:eastAsia="zh-CN"/>
        </w:rPr>
      </w:pPr>
      <w:r>
        <w:rPr>
          <w:rFonts w:hint="eastAsia" w:ascii="Times New Roman" w:hAnsi="Times New Roman" w:cs="Times New Roman"/>
          <w:caps w:val="0"/>
          <w:color w:val="000000"/>
          <w:spacing w:val="0"/>
          <w:w w:val="100"/>
          <w:position w:val="0"/>
          <w:sz w:val="24"/>
          <w:szCs w:val="24"/>
          <w:highlight w:val="none"/>
          <w:u w:val="none"/>
          <w:shd w:val="clear" w:color="auto" w:fill="auto"/>
          <w:lang w:val="en-US" w:eastAsia="zh-CN" w:bidi="zh-TW"/>
        </w:rPr>
        <w:drawing>
          <wp:inline distT="0" distB="0" distL="114300" distR="114300">
            <wp:extent cx="2245995" cy="1727835"/>
            <wp:effectExtent l="0" t="0" r="1905" b="5715"/>
            <wp:docPr id="32" name="图片 83" descr="ed52d2d72b2e037bc65294161edd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3" descr="ed52d2d72b2e037bc65294161edd32d"/>
                    <pic:cNvPicPr preferRelativeResize="0">
                      <a:picLocks noChangeAspect="1"/>
                    </pic:cNvPicPr>
                  </pic:nvPicPr>
                  <pic:blipFill>
                    <a:blip r:embed="rId30"/>
                    <a:stretch>
                      <a:fillRect/>
                    </a:stretch>
                  </pic:blipFill>
                  <pic:spPr>
                    <a:xfrm>
                      <a:off x="0" y="0"/>
                      <a:ext cx="2245995" cy="1727835"/>
                    </a:xfrm>
                    <a:prstGeom prst="rect">
                      <a:avLst/>
                    </a:prstGeom>
                    <a:noFill/>
                    <a:ln>
                      <a:noFill/>
                    </a:ln>
                  </pic:spPr>
                </pic:pic>
              </a:graphicData>
            </a:graphic>
          </wp:inline>
        </w:drawing>
      </w:r>
      <w:r>
        <w:rPr>
          <w:rFonts w:hint="eastAsia" w:ascii="Times New Roman" w:hAnsi="Times New Roman" w:cs="Times New Roman"/>
          <w:caps w:val="0"/>
          <w:color w:val="000000"/>
          <w:spacing w:val="0"/>
          <w:w w:val="100"/>
          <w:position w:val="0"/>
          <w:sz w:val="24"/>
          <w:szCs w:val="24"/>
          <w:highlight w:val="none"/>
          <w:u w:val="none"/>
          <w:shd w:val="clear" w:color="auto" w:fill="auto"/>
          <w:lang w:val="en-US" w:eastAsia="zh-CN" w:bidi="zh-TW"/>
        </w:rPr>
        <w:drawing>
          <wp:inline distT="0" distB="0" distL="114300" distR="114300">
            <wp:extent cx="2245995" cy="1727835"/>
            <wp:effectExtent l="0" t="0" r="1905" b="5715"/>
            <wp:docPr id="33" name="图片 84" descr="3f0f7c32ba3d7ef76872e6d42455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4" descr="3f0f7c32ba3d7ef76872e6d424556a8"/>
                    <pic:cNvPicPr preferRelativeResize="0">
                      <a:picLocks noChangeAspect="1"/>
                    </pic:cNvPicPr>
                  </pic:nvPicPr>
                  <pic:blipFill>
                    <a:blip r:embed="rId31"/>
                    <a:stretch>
                      <a:fillRect/>
                    </a:stretch>
                  </pic:blipFill>
                  <pic:spPr>
                    <a:xfrm>
                      <a:off x="0" y="0"/>
                      <a:ext cx="2245995" cy="1727835"/>
                    </a:xfrm>
                    <a:prstGeom prst="rect">
                      <a:avLst/>
                    </a:prstGeom>
                    <a:noFill/>
                    <a:ln>
                      <a:noFill/>
                    </a:ln>
                  </pic:spPr>
                </pic:pic>
              </a:graphicData>
            </a:graphic>
          </wp:inline>
        </w:drawing>
      </w:r>
      <w: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t xml:space="preserve"> </w:t>
      </w:r>
      <w:r>
        <w:rPr>
          <w:rFonts w:hint="eastAsia" w:ascii="Times New Roman" w:hAnsi="Times New Roman" w:cs="Times New Roman"/>
          <w:caps w:val="0"/>
          <w:color w:val="000000"/>
          <w:spacing w:val="0"/>
          <w:w w:val="100"/>
          <w:position w:val="0"/>
          <w:sz w:val="24"/>
          <w:szCs w:val="24"/>
          <w:highlight w:val="none"/>
          <w:u w:val="none"/>
          <w:shd w:val="clear" w:color="auto" w:fill="auto"/>
          <w:lang w:val="en-US" w:eastAsia="zh-CN" w:bidi="zh-TW"/>
        </w:rPr>
        <w:drawing>
          <wp:inline distT="0" distB="0" distL="114300" distR="114300">
            <wp:extent cx="2245995" cy="1727835"/>
            <wp:effectExtent l="0" t="0" r="1905" b="5715"/>
            <wp:docPr id="34" name="图片 85" descr="bf0bb281e1551f5fa2bd123dbef7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5" descr="bf0bb281e1551f5fa2bd123dbef7c21"/>
                    <pic:cNvPicPr preferRelativeResize="0">
                      <a:picLocks noChangeAspect="1"/>
                    </pic:cNvPicPr>
                  </pic:nvPicPr>
                  <pic:blipFill>
                    <a:blip r:embed="rId32"/>
                    <a:stretch>
                      <a:fillRect/>
                    </a:stretch>
                  </pic:blipFill>
                  <pic:spPr>
                    <a:xfrm>
                      <a:off x="0" y="0"/>
                      <a:ext cx="2245995" cy="1727835"/>
                    </a:xfrm>
                    <a:prstGeom prst="rect">
                      <a:avLst/>
                    </a:prstGeom>
                    <a:noFill/>
                    <a:ln>
                      <a:noFill/>
                    </a:ln>
                  </pic:spPr>
                </pic:pic>
              </a:graphicData>
            </a:graphic>
          </wp:inline>
        </w:drawing>
      </w:r>
      <w:r>
        <w:rPr>
          <w:rFonts w:hint="default" w:ascii="Times New Roman" w:hAnsi="Times New Roman" w:cs="Times New Roman"/>
          <w:caps w:val="0"/>
          <w:lang w:val="en-US" w:eastAsia="zh-CN"/>
        </w:rPr>
        <w:drawing>
          <wp:inline distT="0" distB="0" distL="114300" distR="114300">
            <wp:extent cx="2245995" cy="1727835"/>
            <wp:effectExtent l="0" t="0" r="1905" b="5715"/>
            <wp:docPr id="35" name="图片 35" descr="IMG_20201223_09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01223_095622"/>
                    <pic:cNvPicPr>
                      <a:picLocks noChangeAspect="1"/>
                    </pic:cNvPicPr>
                  </pic:nvPicPr>
                  <pic:blipFill>
                    <a:blip r:embed="rId33"/>
                    <a:stretch>
                      <a:fillRect/>
                    </a:stretch>
                  </pic:blipFill>
                  <pic:spPr>
                    <a:xfrm>
                      <a:off x="0" y="0"/>
                      <a:ext cx="2245995" cy="1727835"/>
                    </a:xfrm>
                    <a:prstGeom prst="rect">
                      <a:avLst/>
                    </a:prstGeom>
                  </pic:spPr>
                </pic:pic>
              </a:graphicData>
            </a:graphic>
          </wp:inline>
        </w:drawing>
      </w:r>
      <w:r>
        <w:rPr>
          <w:rFonts w:hint="eastAsia" w:ascii="Times New Roman" w:hAnsi="Times New Roman" w:cs="Times New Roman"/>
          <w:caps w:val="0"/>
          <w:color w:val="000000"/>
          <w:spacing w:val="0"/>
          <w:w w:val="100"/>
          <w:position w:val="0"/>
          <w:sz w:val="24"/>
          <w:szCs w:val="24"/>
          <w:highlight w:val="none"/>
          <w:u w:val="none"/>
          <w:shd w:val="clear" w:color="auto" w:fill="auto"/>
          <w:lang w:val="en-US" w:eastAsia="zh-CN" w:bidi="zh-TW"/>
        </w:rPr>
        <w:t xml:space="preserve"> </w:t>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eastAsia" w:ascii="Times New Roman" w:hAnsi="Times New Roman" w:eastAsia="仿宋" w:cs="Times New Roman"/>
          <w:bCs/>
          <w:caps w:val="0"/>
          <w:sz w:val="21"/>
          <w:szCs w:val="21"/>
          <w:highlight w:val="none"/>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r>
        <w:rPr>
          <w:rFonts w:hint="eastAsia" w:ascii="Times New Roman" w:eastAsia="仿宋" w:cs="Times New Roman"/>
          <w:bCs/>
          <w:caps w:val="0"/>
          <w:sz w:val="21"/>
          <w:szCs w:val="21"/>
          <w:highlight w:val="none"/>
          <w:lang w:val="en-US" w:eastAsia="zh-CN"/>
        </w:rPr>
        <w:t xml:space="preserve">图5-5  </w:t>
      </w:r>
      <w:r>
        <w:rPr>
          <w:rFonts w:hint="eastAsia" w:ascii="Times New Roman" w:hAnsi="Times New Roman" w:eastAsia="仿宋" w:cs="Times New Roman"/>
          <w:bCs/>
          <w:caps w:val="0"/>
          <w:sz w:val="21"/>
          <w:szCs w:val="21"/>
          <w:highlight w:val="none"/>
          <w:lang w:val="en-US" w:eastAsia="zh-CN"/>
        </w:rPr>
        <w:t>环境综合治理管控中心现场照片</w:t>
      </w:r>
    </w:p>
    <w:p>
      <w:pPr>
        <w:keepNext w:val="0"/>
        <w:keepLines w:val="0"/>
        <w:pageBreakBefore w:val="0"/>
        <w:widowControl/>
        <w:suppressLineNumbers w:val="0"/>
        <w:shd w:val="clear"/>
        <w:kinsoku/>
        <w:wordWrap/>
        <w:overflowPunct/>
        <w:topLinePunct w:val="0"/>
        <w:autoSpaceDE/>
        <w:autoSpaceDN/>
        <w:bidi w:val="0"/>
        <w:adjustRightInd/>
        <w:snapToGrid/>
        <w:spacing w:before="0" w:beforeLines="100"/>
        <w:ind w:firstLine="0" w:firstLineChars="0"/>
        <w:jc w:val="center"/>
        <w:textAlignment w:val="auto"/>
        <w:rPr>
          <w:rFonts w:hint="default" w:ascii="Times New Roman" w:hAnsi="Times New Roman" w:eastAsia="仿宋" w:cs="Times New Roman"/>
          <w:bCs/>
          <w:caps w:val="0"/>
          <w:color w:val="auto"/>
          <w:kern w:val="2"/>
          <w:sz w:val="21"/>
          <w:szCs w:val="21"/>
          <w:lang w:val="en-US" w:eastAsia="zh-CN" w:bidi="ar-SA"/>
        </w:rPr>
      </w:pPr>
      <w:r>
        <w:rPr>
          <w:rFonts w:hint="eastAsia" w:ascii="Times New Roman" w:hAnsi="Times New Roman" w:eastAsia="仿宋" w:cs="Times New Roman"/>
          <w:bCs/>
          <w:caps w:val="0"/>
          <w:color w:val="auto"/>
          <w:kern w:val="2"/>
          <w:sz w:val="21"/>
          <w:szCs w:val="21"/>
          <w:lang w:val="en-US" w:eastAsia="zh-CN" w:bidi="ar-SA"/>
        </w:rPr>
        <w:t>表</w:t>
      </w:r>
      <w:r>
        <w:rPr>
          <w:rFonts w:hint="eastAsia" w:ascii="Times New Roman" w:hAnsi="Times New Roman" w:cs="Times New Roman"/>
          <w:bCs/>
          <w:caps w:val="0"/>
          <w:color w:val="auto"/>
          <w:kern w:val="2"/>
          <w:sz w:val="21"/>
          <w:szCs w:val="21"/>
          <w:lang w:val="en-US" w:eastAsia="zh-CN" w:bidi="ar-SA"/>
        </w:rPr>
        <w:t>5</w:t>
      </w:r>
      <w:r>
        <w:rPr>
          <w:rFonts w:hint="eastAsia" w:ascii="Times New Roman" w:hAnsi="Times New Roman" w:eastAsia="仿宋" w:cs="Times New Roman"/>
          <w:bCs/>
          <w:caps w:val="0"/>
          <w:color w:val="auto"/>
          <w:kern w:val="2"/>
          <w:sz w:val="21"/>
          <w:szCs w:val="21"/>
          <w:lang w:val="en-US" w:eastAsia="zh-CN" w:bidi="ar-SA"/>
        </w:rPr>
        <w:t>-</w:t>
      </w:r>
      <w:r>
        <w:rPr>
          <w:rFonts w:hint="eastAsia" w:ascii="Times New Roman" w:hAnsi="Times New Roman" w:cs="Times New Roman"/>
          <w:bCs/>
          <w:caps w:val="0"/>
          <w:color w:val="auto"/>
          <w:kern w:val="2"/>
          <w:sz w:val="21"/>
          <w:szCs w:val="21"/>
          <w:lang w:val="en-US" w:eastAsia="zh-CN" w:bidi="ar-SA"/>
        </w:rPr>
        <w:t>8</w:t>
      </w:r>
      <w:r>
        <w:rPr>
          <w:rFonts w:hint="eastAsia" w:ascii="Times New Roman" w:hAnsi="Times New Roman" w:eastAsia="仿宋" w:cs="Times New Roman"/>
          <w:bCs/>
          <w:caps w:val="0"/>
          <w:color w:val="auto"/>
          <w:kern w:val="2"/>
          <w:sz w:val="21"/>
          <w:szCs w:val="21"/>
          <w:lang w:val="en-US" w:eastAsia="zh-CN" w:bidi="ar-SA"/>
        </w:rPr>
        <w:t xml:space="preserve">  </w:t>
      </w:r>
      <w:r>
        <w:rPr>
          <w:rFonts w:hint="eastAsia" w:ascii="Times New Roman" w:hAnsi="Times New Roman" w:cs="Times New Roman"/>
          <w:bCs/>
          <w:caps w:val="0"/>
          <w:color w:val="auto"/>
          <w:kern w:val="2"/>
          <w:sz w:val="21"/>
          <w:szCs w:val="21"/>
          <w:lang w:val="en-US" w:eastAsia="zh-CN" w:bidi="ar-SA"/>
        </w:rPr>
        <w:t>监控及监测设备安装信息统计表</w:t>
      </w:r>
    </w:p>
    <w:tbl>
      <w:tblPr>
        <w:tblStyle w:val="89"/>
        <w:tblW w:w="4998" w:type="pct"/>
        <w:tblInd w:w="0" w:type="dxa"/>
        <w:shd w:val="clear" w:color="auto" w:fill="auto"/>
        <w:tblLayout w:type="autofit"/>
        <w:tblCellMar>
          <w:top w:w="0" w:type="dxa"/>
          <w:left w:w="0" w:type="dxa"/>
          <w:bottom w:w="0" w:type="dxa"/>
          <w:right w:w="0" w:type="dxa"/>
        </w:tblCellMar>
      </w:tblPr>
      <w:tblGrid>
        <w:gridCol w:w="526"/>
        <w:gridCol w:w="898"/>
        <w:gridCol w:w="1876"/>
        <w:gridCol w:w="2584"/>
        <w:gridCol w:w="1023"/>
        <w:gridCol w:w="4360"/>
        <w:gridCol w:w="1468"/>
        <w:gridCol w:w="1236"/>
      </w:tblGrid>
      <w:tr>
        <w:tblPrEx>
          <w:shd w:val="clear" w:color="auto" w:fill="auto"/>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序号</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设备ID</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设备类型</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监测点位名称</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所属分厂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安装位置</w:t>
            </w:r>
          </w:p>
        </w:tc>
        <w:tc>
          <w:tcPr>
            <w:tcW w:w="5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参数类型</w:t>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项目周期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3#料棚内东南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3#料棚内东南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3#料棚内西南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3#料棚内西南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3#原料棚东门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3#原料棚东门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M-009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10</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1#原料棚东门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1#原料棚东门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11</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白灰上料仓门口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白灰上料仓门口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带冷机头（筛分室）</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带冷机头（筛分室）</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13</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配料地坑</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配料地坑南侧墙壁上方2.5m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14</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四辊破（燃破）二次破碎</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四辊破碎西南角方2.5m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15</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一次混合</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一混室大门右侧1m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16</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二次混合</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二混室东南角房子上方2.5m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17</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烧结机机头上料皮带廊</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烧结机机头上料配电廊道出口10m,东侧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18</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烧结返料皮带廊</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烧结返料皮带廊出口10m,西侧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19</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M-019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烧结机头落料</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1#2#烧结机中间柱子上方2.5m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20</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烧结机机尾</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1#烧结机机尾东北角高2.5m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21</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焦炭上料地坑</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焦炭上料地坑西南角墙壁10m,高2.5m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22</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矿1矿2转运站</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转运站西南角墙壁高2.5m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23</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焦粉筛</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焦粉筛东侧墙壁，高2.5m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24</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第四层矿槽转运站</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第四层矿槽转运站东侧墙壁，高2.5m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25</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矿槽三层中间</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矿槽三层中间南侧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26</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1#矿槽振筛</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1#矿槽振筛中间柱子上方2.5m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27</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2#矿槽振筛</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2#矿槽振筛中间柱子上方2.5m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28</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矿槽返矿皮带</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矿槽返矿皮带东侧中间柱子上方，高2.5m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29</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M-029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1#高炉上料小车进料地坑</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1#高炉上料小车东侧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30</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2#高炉上料小车进料地坑</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2#高炉上料小车东侧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31</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炼钢混铁炉</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混铁炉值班室门口西侧</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32</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1#2#转炉</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1#2#转炉中控室前面墙壁上</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33</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1#连铸机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连铸PLC室墙壁上方2.5m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34</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2#连铸机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连铸拉矫机旁的柱子上方2.5m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35</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钢包修包区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钢包修包区西南侧墙壁上方2.5m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36</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1#高炉出铁场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1#高炉出铁场东北角柱子上方2.5m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37</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2#高炉出铁场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1#高炉出铁场西北角柱子上方2.6m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38</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顶层布料小车</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顶层布料小车上料皮带落料点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39</w:t>
            </w:r>
          </w:p>
        </w:tc>
        <w:tc>
          <w:tcPr>
            <w:tcW w:w="3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M-039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TSP监测仪表</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煤棚</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精煤上料仓东侧墙壁上方2.5m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五参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成品库路口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成品库路口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带钢厂大门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带钢厂大门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轧钢车间门口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轧钢车间门口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原料棚区路口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原料棚区路口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喷煤车间路口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喷煤车间路口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高炉、炼钢十字路口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高炉、炼钢十字路口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道路监测微站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重力、布袋除尘</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重力、布袋除尘</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物流北门（北厂界）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物流北门（北厂界）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R-009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西环路中（西厂界）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西环路中（西厂界）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南环路中（南厂界）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南环路中（南厂界）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炼钢厂大门（东厂界）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炼钢厂大门（东厂界）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带钢车间门口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带钢车间门口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轧钢厂大门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轧钢厂大门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1、2#高炉出铁场</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1、2#高炉出铁场</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炼钢车间东北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炼钢车间东北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炼钢厂房门口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炼钢厂房门口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高炉供料系统</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高炉供料系统</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重点区域监测微站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铸铁车间</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铸铁车间</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R-019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电厂主导风向（东南角）</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电厂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电厂中控室东南角</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59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R-020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炼铁厂厂界西南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炼铁厂厂界西南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R-021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烧结厂厂界西北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烧结厂厂界西北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R-022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轧钢厂厂界东北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轧钢车间东北角，距离东墙1m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R-023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带钢厂厂界东南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带钢厂厂界东南角</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R-024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厂界监测微站</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带钢厂厂界东北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带钢厂厂界东北角</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八参</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1#原料棚内西南（全景）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1#原料棚内西南（全景）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1#原料棚内东北（全景）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1#原料棚内东北（全景）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2#原料棚内西北（全景）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2#原料棚内西北（全景）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2#原料棚内东南（全景）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2#原料棚内东南（全景）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3#料棚附棚内（全景）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3#料棚副棚内（全景）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69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3#料棚内东南（全景）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3#料棚内东南（全景）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3#料棚内西北（全景）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3#料棚内西北（全景）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4#原料棚内西北（全景）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4#原料棚内西北（全景）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V-009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AI识别</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4#原料棚内东南（全景）</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4#原料棚内东南（全景）</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全景球机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喷煤车间路口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喷煤车间路口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原料棚区路口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原料棚区路口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高炉、炼钢十字路口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高炉、炼钢十字路口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西环路中（西厂界）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西环路中（西厂界）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南环路中（南厂界）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南环路中（南厂界）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带钢车间门口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带钢车间门口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79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炼钢厂大门（东厂界）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炼钢厂大门（东厂界）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成品库路口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成品库路口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轧钢车间门口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轧钢车间门口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V-019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3#原料棚东门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3#原料棚东门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炼钢车间东北</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炼钢车间东北</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2#原料棚北门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炼钢厂房门口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炼钢厂房门口</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3#原料棚北门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3#原料棚北门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1#原料棚东门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1#原料棚东门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89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苫盖抓拍</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物流北门（北厂界）</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物流北门（北厂界）</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苫盖抓拍</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带钢厂大门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带钢厂大门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苫盖抓拍</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轧钢厂大门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轧钢厂大门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V-029</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原料棚门口洗车台</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原料棚门口洗车台</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V-030</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带冷区域上方</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带冷机中间柱子上方15m</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V-031</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高炉矿槽车间外</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1#矿槽与1#出铁场中间槽钢上方，向西</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1#高炉炉顶</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矿槽顶层平台墙壁上，朝1#高炉</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96</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2#高炉炉顶</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炼铁厂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矿槽顶层平台墙壁上，朝2#高炉</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97</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V-034</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钢渣棚出入口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钢渣棚北侧第一出口上方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98</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V-035</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炼钢石灰料棚出入口</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石灰料棚微站立杆上方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99</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V-036</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炼钢车间顶部</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矿槽顶层平台墙壁上，朝炼钢车间顶部</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100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V-037</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监控配料地坑西侧</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烧结厂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配料地坑南侧墙壁上方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r>
        <w:tblPrEx>
          <w:tblCellMar>
            <w:top w:w="0" w:type="dxa"/>
            <w:left w:w="0" w:type="dxa"/>
            <w:bottom w:w="0" w:type="dxa"/>
            <w:right w:w="0" w:type="dxa"/>
          </w:tblCellMar>
        </w:tblPrEx>
        <w:trPr>
          <w:trHeight w:val="23"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101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V-038</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日常监控</w:t>
            </w:r>
          </w:p>
        </w:tc>
        <w:tc>
          <w:tcPr>
            <w:tcW w:w="9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新建洗车台监控</w:t>
            </w:r>
          </w:p>
        </w:tc>
        <w:tc>
          <w:tcPr>
            <w:tcW w:w="3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炼钢厂</w:t>
            </w:r>
          </w:p>
        </w:tc>
        <w:tc>
          <w:tcPr>
            <w:tcW w:w="15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钢渣棚北侧第三出口上方</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球机</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仿宋" w:cs="Times New Roman"/>
                <w:caps w:val="0"/>
                <w:color w:val="auto"/>
                <w:kern w:val="2"/>
                <w:sz w:val="21"/>
                <w:szCs w:val="21"/>
                <w:vertAlign w:val="baseline"/>
                <w:lang w:val="en-US" w:eastAsia="zh-CN" w:bidi="ar-SA"/>
              </w:rPr>
            </w:pPr>
            <w:r>
              <w:rPr>
                <w:rFonts w:hint="default" w:ascii="Times New Roman" w:hAnsi="Times New Roman" w:eastAsia="仿宋" w:cs="Times New Roman"/>
                <w:caps w:val="0"/>
                <w:color w:val="auto"/>
                <w:kern w:val="2"/>
                <w:sz w:val="21"/>
                <w:szCs w:val="21"/>
                <w:vertAlign w:val="baseline"/>
                <w:lang w:val="en-US" w:eastAsia="zh-CN" w:bidi="ar-SA"/>
              </w:rPr>
              <w:t>II期</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default" w:ascii="Times New Roman" w:hAnsi="Times New Roman" w:eastAsia="仿宋" w:cs="Times New Roman"/>
          <w:bCs/>
          <w:caps w:val="0"/>
          <w:sz w:val="21"/>
          <w:szCs w:val="21"/>
          <w:highlight w:val="none"/>
          <w:lang w:val="en-US" w:eastAsia="zh-CN"/>
        </w:rPr>
        <w:sectPr>
          <w:pgSz w:w="16783" w:h="11850" w:orient="landscape"/>
          <w:pgMar w:top="1452" w:right="1418" w:bottom="1452" w:left="1418" w:header="964" w:footer="85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cs="Times New Roman"/>
          <w:caps w:val="0"/>
          <w:sz w:val="21"/>
          <w:szCs w:val="21"/>
          <w:lang w:val="en-US" w:eastAsia="zh-CN"/>
        </w:rPr>
        <w:t>备注：五参包含：PM2.5、PM10、AQI、温度、湿度；八参包含：PM2.5、PM10、AQI、温度、湿度、风力、风向、大气压。</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cs="Times New Roman"/>
          <w:b/>
          <w:caps w:val="0"/>
          <w:lang w:val="en-US" w:eastAsia="zh-CN"/>
        </w:rPr>
      </w:pPr>
      <w:bookmarkStart w:id="102" w:name="_Toc15859"/>
      <w:r>
        <w:rPr>
          <w:rFonts w:hint="eastAsia" w:cs="Times New Roman"/>
          <w:b/>
          <w:caps w:val="0"/>
          <w:lang w:val="en-US" w:eastAsia="zh-CN"/>
        </w:rPr>
        <w:t>5</w:t>
      </w:r>
      <w:r>
        <w:rPr>
          <w:rFonts w:ascii="Times New Roman" w:hAnsi="Times New Roman" w:cs="Times New Roman"/>
          <w:b/>
          <w:caps w:val="0"/>
        </w:rPr>
        <w:t>.</w:t>
      </w:r>
      <w:r>
        <w:rPr>
          <w:rFonts w:hint="eastAsia" w:ascii="Times New Roman" w:hAnsi="Times New Roman" w:cs="Times New Roman"/>
          <w:b/>
          <w:caps w:val="0"/>
          <w:lang w:val="en-US" w:eastAsia="zh-CN"/>
        </w:rPr>
        <w:t>4</w:t>
      </w:r>
      <w:r>
        <w:rPr>
          <w:rFonts w:ascii="Times New Roman" w:hAnsi="Times New Roman" w:cs="Times New Roman"/>
          <w:b/>
          <w:caps w:val="0"/>
        </w:rPr>
        <w:t xml:space="preserve"> </w:t>
      </w:r>
      <w:r>
        <w:rPr>
          <w:rFonts w:hint="eastAsia" w:ascii="Times New Roman" w:hAnsi="Times New Roman" w:cs="Times New Roman"/>
          <w:b/>
          <w:caps w:val="0"/>
          <w:lang w:val="en-US" w:eastAsia="zh-CN"/>
        </w:rPr>
        <w:t>清洁运输</w:t>
      </w:r>
      <w:r>
        <w:rPr>
          <w:rFonts w:hint="eastAsia" w:cs="Times New Roman"/>
          <w:b/>
          <w:caps w:val="0"/>
          <w:lang w:val="en-US" w:eastAsia="zh-CN"/>
        </w:rPr>
        <w:t>改造情况</w:t>
      </w:r>
      <w:bookmarkEnd w:id="102"/>
    </w:p>
    <w:p>
      <w:pPr>
        <w:keepNext w:val="0"/>
        <w:keepLines w:val="0"/>
        <w:pageBreakBefore w:val="0"/>
        <w:widowControl w:val="0"/>
        <w:kinsoku/>
        <w:wordWrap/>
        <w:overflowPunct/>
        <w:topLinePunct w:val="0"/>
        <w:bidi w:val="0"/>
        <w:adjustRightInd/>
        <w:snapToGrid/>
        <w:spacing w:line="360" w:lineRule="auto"/>
        <w:ind w:left="0"/>
        <w:textAlignment w:val="auto"/>
        <w:rPr>
          <w:rFonts w:hint="eastAsia" w:ascii="Times New Roman" w:hAnsi="Times New Roman" w:eastAsia="仿宋"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highlight w:val="none"/>
          <w:lang w:val="en-US" w:eastAsia="zh-CN" w:bidi="ar-SA"/>
        </w:rPr>
        <w:t>山西长信工业有限公司</w:t>
      </w:r>
      <w:r>
        <w:rPr>
          <w:rFonts w:hint="eastAsia" w:ascii="Times New Roman" w:hAnsi="Times New Roman" w:eastAsia="仿宋" w:cs="Times New Roman"/>
          <w:caps w:val="0"/>
          <w:color w:val="auto"/>
          <w:kern w:val="2"/>
          <w:sz w:val="24"/>
          <w:szCs w:val="24"/>
          <w:highlight w:val="none"/>
          <w:lang w:val="en-US" w:eastAsia="zh-CN" w:bidi="ar-SA"/>
        </w:rPr>
        <w:t>按照《意见》要求以及《重污染天气重点行业移动源应急管理技术指南》建立门禁系统和电子台账。监控并记录运输车辆进出厂情况，自动识别进出厂车辆信息，具备视频监控保存三个月以上的时间能力。</w:t>
      </w:r>
    </w:p>
    <w:p>
      <w:pPr>
        <w:keepNext w:val="0"/>
        <w:keepLines w:val="0"/>
        <w:pageBreakBefore w:val="0"/>
        <w:widowControl w:val="0"/>
        <w:kinsoku/>
        <w:wordWrap/>
        <w:overflowPunct/>
        <w:topLinePunct w:val="0"/>
        <w:bidi w:val="0"/>
        <w:adjustRightInd/>
        <w:snapToGrid/>
        <w:spacing w:line="360" w:lineRule="auto"/>
        <w:ind w:left="0"/>
        <w:textAlignment w:val="auto"/>
        <w:rPr>
          <w:rFonts w:hint="default" w:ascii="Times New Roman" w:hAnsi="Times New Roman"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企业</w:t>
      </w:r>
      <w:r>
        <w:rPr>
          <w:rFonts w:hint="eastAsia" w:ascii="Times New Roman" w:hAnsi="Times New Roman" w:cs="Times New Roman"/>
          <w:caps w:val="0"/>
          <w:color w:val="auto"/>
          <w:kern w:val="2"/>
          <w:sz w:val="24"/>
          <w:szCs w:val="24"/>
          <w:highlight w:val="none"/>
          <w:lang w:val="en-US" w:eastAsia="zh-CN" w:bidi="ar-SA"/>
        </w:rPr>
        <w:t>根据预评估的建议将新建的门禁识别系统进行了系统升级</w:t>
      </w:r>
      <w:r>
        <w:rPr>
          <w:rFonts w:hint="eastAsia" w:ascii="Times New Roman" w:hAnsi="Times New Roman" w:eastAsia="仿宋" w:cs="Times New Roman"/>
          <w:caps w:val="0"/>
          <w:color w:val="auto"/>
          <w:kern w:val="2"/>
          <w:sz w:val="24"/>
          <w:szCs w:val="24"/>
          <w:highlight w:val="none"/>
          <w:lang w:val="en-US" w:eastAsia="zh-CN" w:bidi="ar-SA"/>
        </w:rPr>
        <w:t>。</w:t>
      </w:r>
      <w:r>
        <w:rPr>
          <w:rFonts w:hint="eastAsia" w:ascii="Times New Roman" w:hAnsi="Times New Roman" w:cs="Times New Roman"/>
          <w:caps w:val="0"/>
          <w:color w:val="auto"/>
          <w:kern w:val="2"/>
          <w:sz w:val="24"/>
          <w:szCs w:val="24"/>
          <w:highlight w:val="none"/>
          <w:lang w:val="en-US" w:eastAsia="zh-CN" w:bidi="ar-SA"/>
        </w:rPr>
        <w:t>目前，门禁系统配套车牌抓拍高清摄像头，具备车牌号智能识别功能，可自动识别进出厂车辆车牌信息并上传至后台管理端，限值国五以下排放车辆进厂。并通过门禁系统形成进出厂记录，数据同时可以传输至综合管控平台监管。同时门禁系统台账也进行了相应升级，生成的台账能准确清晰的表明车辆进出厂时间等详细信息，如图</w:t>
      </w:r>
      <w:r>
        <w:rPr>
          <w:rFonts w:hint="eastAsia" w:cs="Times New Roman"/>
          <w:caps w:val="0"/>
          <w:color w:val="auto"/>
          <w:kern w:val="2"/>
          <w:sz w:val="24"/>
          <w:szCs w:val="24"/>
          <w:highlight w:val="none"/>
          <w:lang w:val="en-US" w:eastAsia="zh-CN" w:bidi="ar-SA"/>
        </w:rPr>
        <w:t>5-6及图5-7</w:t>
      </w:r>
      <w:r>
        <w:rPr>
          <w:rFonts w:hint="eastAsia" w:ascii="Times New Roman" w:hAnsi="Times New Roman" w:cs="Times New Roman"/>
          <w:caps w:val="0"/>
          <w:color w:val="auto"/>
          <w:kern w:val="2"/>
          <w:sz w:val="24"/>
          <w:szCs w:val="24"/>
          <w:highlight w:val="none"/>
          <w:lang w:val="en-US" w:eastAsia="zh-CN" w:bidi="ar-SA"/>
        </w:rPr>
        <w:t>所示。</w:t>
      </w:r>
    </w:p>
    <w:p>
      <w:pPr>
        <w:keepNext w:val="0"/>
        <w:keepLines w:val="0"/>
        <w:pageBreakBefore w:val="0"/>
        <w:widowControl w:val="0"/>
        <w:kinsoku/>
        <w:wordWrap/>
        <w:overflowPunct/>
        <w:topLinePunct w:val="0"/>
        <w:bidi w:val="0"/>
        <w:adjustRightInd/>
        <w:snapToGrid/>
        <w:spacing w:line="360" w:lineRule="auto"/>
        <w:ind w:left="0"/>
        <w:textAlignment w:val="auto"/>
        <w:rPr>
          <w:rFonts w:hint="default" w:ascii="Times New Roman" w:hAnsi="Times New Roman" w:cs="Times New Roman"/>
          <w:caps w:val="0"/>
          <w:lang w:val="en-US" w:eastAsia="zh-CN"/>
        </w:rPr>
      </w:pPr>
    </w:p>
    <w:p>
      <w:pPr>
        <w:pStyle w:val="2"/>
        <w:jc w:val="cente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pPr>
      <w: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drawing>
          <wp:inline distT="0" distB="0" distL="114300" distR="114300">
            <wp:extent cx="2628265" cy="2257425"/>
            <wp:effectExtent l="0" t="0" r="635" b="9525"/>
            <wp:docPr id="36" name="图片 36" descr="dbd3fc1cd9666cbda6d80b056bd1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bd3fc1cd9666cbda6d80b056bd1d2c"/>
                    <pic:cNvPicPr>
                      <a:picLocks noChangeAspect="1"/>
                    </pic:cNvPicPr>
                  </pic:nvPicPr>
                  <pic:blipFill>
                    <a:blip r:embed="rId37"/>
                    <a:stretch>
                      <a:fillRect/>
                    </a:stretch>
                  </pic:blipFill>
                  <pic:spPr>
                    <a:xfrm>
                      <a:off x="0" y="0"/>
                      <a:ext cx="2628265" cy="2257425"/>
                    </a:xfrm>
                    <a:prstGeom prst="rect">
                      <a:avLst/>
                    </a:prstGeom>
                  </pic:spPr>
                </pic:pic>
              </a:graphicData>
            </a:graphic>
          </wp:inline>
        </w:drawing>
      </w:r>
      <w: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drawing>
          <wp:inline distT="0" distB="0" distL="114300" distR="114300">
            <wp:extent cx="2376170" cy="2282825"/>
            <wp:effectExtent l="0" t="0" r="5080" b="3175"/>
            <wp:docPr id="37" name="图片 37" descr="c82988c3924f8771f0c933147986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82988c3924f8771f0c933147986b84"/>
                    <pic:cNvPicPr>
                      <a:picLocks noChangeAspect="1"/>
                    </pic:cNvPicPr>
                  </pic:nvPicPr>
                  <pic:blipFill>
                    <a:blip r:embed="rId38"/>
                    <a:stretch>
                      <a:fillRect/>
                    </a:stretch>
                  </pic:blipFill>
                  <pic:spPr>
                    <a:xfrm>
                      <a:off x="0" y="0"/>
                      <a:ext cx="2376170" cy="228282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pPr>
      <w: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drawing>
          <wp:inline distT="0" distB="0" distL="114300" distR="114300">
            <wp:extent cx="5039995" cy="2292985"/>
            <wp:effectExtent l="0" t="0" r="8255" b="12065"/>
            <wp:docPr id="38" name="图片 38" descr="97fa171b3bba8cb9b052c785be9f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97fa171b3bba8cb9b052c785be9fd99"/>
                    <pic:cNvPicPr>
                      <a:picLocks noChangeAspect="1"/>
                    </pic:cNvPicPr>
                  </pic:nvPicPr>
                  <pic:blipFill>
                    <a:blip r:embed="rId39"/>
                    <a:stretch>
                      <a:fillRect/>
                    </a:stretch>
                  </pic:blipFill>
                  <pic:spPr>
                    <a:xfrm>
                      <a:off x="0" y="0"/>
                      <a:ext cx="5039995" cy="229298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default" w:ascii="Times New Roman" w:hAnsi="Times New Roman" w:eastAsia="仿宋" w:cs="Times New Roman"/>
          <w:bCs/>
          <w:caps w:val="0"/>
          <w:sz w:val="21"/>
          <w:szCs w:val="21"/>
          <w:highlight w:val="none"/>
          <w:lang w:val="en-US" w:eastAsia="zh-CN"/>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5</w:t>
      </w:r>
      <w:r>
        <w:rPr>
          <w:rFonts w:hint="eastAsia" w:ascii="Times New Roman" w:hAnsi="Times New Roman" w:eastAsia="仿宋" w:cs="Times New Roman"/>
          <w:bCs/>
          <w:caps w:val="0"/>
          <w:sz w:val="21"/>
          <w:szCs w:val="21"/>
          <w:highlight w:val="none"/>
          <w:lang w:val="en-US" w:eastAsia="zh-CN"/>
        </w:rPr>
        <w:t>-</w:t>
      </w:r>
      <w:r>
        <w:rPr>
          <w:rFonts w:hint="eastAsia" w:ascii="Times New Roman" w:eastAsia="仿宋" w:cs="Times New Roman"/>
          <w:bCs/>
          <w:caps w:val="0"/>
          <w:sz w:val="21"/>
          <w:szCs w:val="21"/>
          <w:highlight w:val="none"/>
          <w:lang w:val="en-US" w:eastAsia="zh-CN"/>
        </w:rPr>
        <w:t>6</w:t>
      </w:r>
      <w:r>
        <w:rPr>
          <w:rFonts w:hint="eastAsia" w:ascii="Times New Roman" w:hAnsi="Times New Roman" w:eastAsia="仿宋" w:cs="Times New Roman"/>
          <w:bCs/>
          <w:caps w:val="0"/>
          <w:sz w:val="21"/>
          <w:szCs w:val="21"/>
          <w:highlight w:val="none"/>
          <w:lang w:val="en-US" w:eastAsia="zh-CN"/>
        </w:rPr>
        <w:t xml:space="preserve">  货运北门门禁和监控系统</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pPr>
      <w:r>
        <w:rPr>
          <w:rFonts w:hint="eastAsia" w:ascii="Times New Roman" w:hAnsi="Times New Roman" w:cs="Times New Roman"/>
          <w:caps w:val="0"/>
          <w:color w:val="000000"/>
          <w:spacing w:val="0"/>
          <w:w w:val="100"/>
          <w:position w:val="0"/>
          <w:sz w:val="28"/>
          <w:szCs w:val="28"/>
          <w:highlight w:val="none"/>
          <w:u w:val="none"/>
          <w:shd w:val="clear" w:color="auto" w:fill="auto"/>
          <w:lang w:val="en-US" w:eastAsia="zh-CN" w:bidi="zh-TW"/>
        </w:rPr>
        <w:drawing>
          <wp:inline distT="0" distB="0" distL="114300" distR="114300">
            <wp:extent cx="5210175" cy="2246630"/>
            <wp:effectExtent l="0" t="0" r="9525" b="1270"/>
            <wp:docPr id="39" name="图片 39" descr="67d2794f135c18485c4d4ee8ac67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7d2794f135c18485c4d4ee8ac67d59"/>
                    <pic:cNvPicPr>
                      <a:picLocks noChangeAspect="1"/>
                    </pic:cNvPicPr>
                  </pic:nvPicPr>
                  <pic:blipFill>
                    <a:blip r:embed="rId40"/>
                    <a:stretch>
                      <a:fillRect/>
                    </a:stretch>
                  </pic:blipFill>
                  <pic:spPr>
                    <a:xfrm>
                      <a:off x="0" y="0"/>
                      <a:ext cx="5210175" cy="2246630"/>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ascii="Times New Roman" w:hAnsi="Times New Roman" w:cs="Times New Roman"/>
          <w:caps w:val="0"/>
        </w:rPr>
      </w:pPr>
      <w:r>
        <w:rPr>
          <w:rFonts w:ascii="Times New Roman" w:hAnsi="Times New Roman" w:cs="Times New Roman"/>
          <w:caps w:val="0"/>
        </w:rPr>
        <w:drawing>
          <wp:inline distT="0" distB="0" distL="114300" distR="114300">
            <wp:extent cx="5760085" cy="1111885"/>
            <wp:effectExtent l="0" t="0" r="12065" b="1206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1"/>
                    <a:stretch>
                      <a:fillRect/>
                    </a:stretch>
                  </pic:blipFill>
                  <pic:spPr>
                    <a:xfrm>
                      <a:off x="0" y="0"/>
                      <a:ext cx="5760085" cy="111188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ascii="Times New Roman" w:hAnsi="Times New Roman" w:cs="Times New Roman"/>
          <w:caps w:val="0"/>
        </w:rPr>
      </w:pPr>
      <w:r>
        <w:rPr>
          <w:rFonts w:ascii="Times New Roman" w:hAnsi="Times New Roman" w:cs="Times New Roman"/>
          <w:caps w:val="0"/>
        </w:rPr>
        <w:drawing>
          <wp:inline distT="0" distB="0" distL="114300" distR="114300">
            <wp:extent cx="5760085" cy="934085"/>
            <wp:effectExtent l="0" t="0" r="12065" b="1841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42"/>
                    <a:stretch>
                      <a:fillRect/>
                    </a:stretch>
                  </pic:blipFill>
                  <pic:spPr>
                    <a:xfrm>
                      <a:off x="0" y="0"/>
                      <a:ext cx="5760085" cy="93408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after="0" w:afterLines="100" w:line="360" w:lineRule="auto"/>
        <w:jc w:val="center"/>
        <w:textAlignment w:val="auto"/>
        <w:rPr>
          <w:rFonts w:hint="eastAsia" w:ascii="Times New Roman" w:hAnsi="Times New Roman" w:eastAsia="仿宋" w:cs="Times New Roman"/>
          <w:bCs/>
          <w:caps w:val="0"/>
          <w:sz w:val="21"/>
          <w:szCs w:val="21"/>
          <w:highlight w:val="none"/>
          <w:lang w:val="en-US" w:eastAsia="zh-CN"/>
        </w:rPr>
      </w:pPr>
      <w:r>
        <w:rPr>
          <w:rFonts w:hint="eastAsia" w:ascii="Times New Roman" w:hAnsi="Times New Roman" w:eastAsia="仿宋" w:cs="Times New Roman"/>
          <w:bCs/>
          <w:caps w:val="0"/>
          <w:sz w:val="21"/>
          <w:szCs w:val="21"/>
          <w:highlight w:val="none"/>
          <w:lang w:val="en-US" w:eastAsia="zh-CN"/>
        </w:rPr>
        <w:t>图</w:t>
      </w:r>
      <w:r>
        <w:rPr>
          <w:rFonts w:hint="eastAsia" w:ascii="Times New Roman" w:eastAsia="仿宋" w:cs="Times New Roman"/>
          <w:bCs/>
          <w:caps w:val="0"/>
          <w:sz w:val="21"/>
          <w:szCs w:val="21"/>
          <w:highlight w:val="none"/>
          <w:lang w:val="en-US" w:eastAsia="zh-CN"/>
        </w:rPr>
        <w:t>5</w:t>
      </w:r>
      <w:r>
        <w:rPr>
          <w:rFonts w:hint="eastAsia" w:ascii="Times New Roman" w:hAnsi="Times New Roman" w:eastAsia="仿宋" w:cs="Times New Roman"/>
          <w:bCs/>
          <w:caps w:val="0"/>
          <w:sz w:val="21"/>
          <w:szCs w:val="21"/>
          <w:highlight w:val="none"/>
          <w:lang w:val="en-US" w:eastAsia="zh-CN"/>
        </w:rPr>
        <w:t>-</w:t>
      </w:r>
      <w:r>
        <w:rPr>
          <w:rFonts w:hint="eastAsia" w:ascii="Times New Roman" w:eastAsia="仿宋" w:cs="Times New Roman"/>
          <w:bCs/>
          <w:caps w:val="0"/>
          <w:sz w:val="21"/>
          <w:szCs w:val="21"/>
          <w:highlight w:val="none"/>
          <w:lang w:val="en-US" w:eastAsia="zh-CN"/>
        </w:rPr>
        <w:t>7</w:t>
      </w:r>
      <w:r>
        <w:rPr>
          <w:rFonts w:hint="eastAsia" w:ascii="Times New Roman" w:hAnsi="Times New Roman" w:eastAsia="仿宋" w:cs="Times New Roman"/>
          <w:bCs/>
          <w:caps w:val="0"/>
          <w:sz w:val="21"/>
          <w:szCs w:val="21"/>
          <w:highlight w:val="none"/>
          <w:lang w:val="en-US" w:eastAsia="zh-CN"/>
        </w:rPr>
        <w:t xml:space="preserve"> 车辆进出厂台账记录</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cs="Times New Roman"/>
          <w:b/>
          <w:caps w:val="0"/>
          <w:lang w:val="en-US" w:eastAsia="zh-CN"/>
        </w:rPr>
      </w:pPr>
      <w:bookmarkStart w:id="103" w:name="_Toc23836"/>
      <w:r>
        <w:rPr>
          <w:rFonts w:hint="eastAsia" w:cs="Times New Roman"/>
          <w:b/>
          <w:caps w:val="0"/>
          <w:lang w:val="en-US" w:eastAsia="zh-CN"/>
        </w:rPr>
        <w:t>5</w:t>
      </w:r>
      <w:r>
        <w:rPr>
          <w:rFonts w:ascii="Times New Roman" w:hAnsi="Times New Roman" w:cs="Times New Roman"/>
          <w:b/>
          <w:caps w:val="0"/>
        </w:rPr>
        <w:t>.</w:t>
      </w:r>
      <w:r>
        <w:rPr>
          <w:rFonts w:hint="eastAsia" w:cs="Times New Roman"/>
          <w:b/>
          <w:caps w:val="0"/>
          <w:lang w:val="en-US" w:eastAsia="zh-CN"/>
        </w:rPr>
        <w:t xml:space="preserve">5 </w:t>
      </w:r>
      <w:r>
        <w:rPr>
          <w:rFonts w:hint="eastAsia" w:ascii="Times New Roman" w:hAnsi="Times New Roman" w:cs="Times New Roman"/>
          <w:b/>
          <w:caps w:val="0"/>
          <w:lang w:val="en-US" w:eastAsia="zh-CN"/>
        </w:rPr>
        <w:t>厂容厂貌</w:t>
      </w:r>
      <w:r>
        <w:rPr>
          <w:rFonts w:hint="eastAsia" w:cs="Times New Roman"/>
          <w:b/>
          <w:caps w:val="0"/>
          <w:lang w:val="en-US" w:eastAsia="zh-CN"/>
        </w:rPr>
        <w:t>改造情况</w:t>
      </w:r>
      <w:bookmarkEnd w:id="103"/>
    </w:p>
    <w:p>
      <w:pPr>
        <w:keepNext w:val="0"/>
        <w:keepLines w:val="0"/>
        <w:pageBreakBefore w:val="0"/>
        <w:widowControl w:val="0"/>
        <w:kinsoku/>
        <w:wordWrap/>
        <w:overflowPunct/>
        <w:topLinePunct w:val="0"/>
        <w:bidi w:val="0"/>
        <w:adjustRightInd/>
        <w:snapToGrid/>
        <w:spacing w:line="360" w:lineRule="auto"/>
        <w:ind w:left="0"/>
        <w:textAlignment w:val="auto"/>
        <w:rPr>
          <w:rFonts w:hint="eastAsia" w:ascii="Times New Roman" w:hAnsi="Times New Roman" w:eastAsia="仿宋"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highlight w:val="none"/>
          <w:lang w:val="en-US" w:eastAsia="zh-CN" w:bidi="ar-SA"/>
        </w:rPr>
        <w:t>企业</w:t>
      </w:r>
      <w:r>
        <w:rPr>
          <w:rFonts w:hint="eastAsia" w:ascii="Times New Roman" w:hAnsi="Times New Roman" w:eastAsia="仿宋" w:cs="Times New Roman"/>
          <w:caps w:val="0"/>
          <w:color w:val="auto"/>
          <w:kern w:val="2"/>
          <w:sz w:val="24"/>
          <w:szCs w:val="24"/>
          <w:highlight w:val="none"/>
          <w:lang w:val="en-US" w:eastAsia="zh-CN" w:bidi="ar-SA"/>
        </w:rPr>
        <w:t>对路面破损的道路进行大修，对新建脱硫脱硝设施区域内道路进行修缮，形成通畅的钢厂环厂道路运输通道；加强运输车辆管理，对除尘灰、尘泥等返杂料采用真空罐车封闭运输；对车辆实施限速行驶，避免路面的遗撒；增加路面洒水和清扫频次，减少道路扬尘的无组织排放；把车间建设必须的用地外的空地进行园林绿地建设，充分利用工厂、生产建筑用地内部边角空地进行建设</w:t>
      </w:r>
      <w:r>
        <w:rPr>
          <w:rFonts w:hint="eastAsia" w:ascii="Times New Roman" w:hAnsi="Times New Roman" w:cs="Times New Roman"/>
          <w:caps w:val="0"/>
          <w:color w:val="auto"/>
          <w:kern w:val="2"/>
          <w:sz w:val="24"/>
          <w:szCs w:val="24"/>
          <w:highlight w:val="none"/>
          <w:lang w:val="en-US" w:eastAsia="zh-CN" w:bidi="ar-SA"/>
        </w:rPr>
        <w:t>。</w:t>
      </w:r>
    </w:p>
    <w:p>
      <w:pPr>
        <w:pStyle w:val="5"/>
        <w:widowControl w:val="0"/>
        <w:numPr>
          <w:ilvl w:val="1"/>
          <w:numId w:val="0"/>
        </w:numPr>
        <w:adjustRightInd w:val="0"/>
        <w:spacing w:line="336" w:lineRule="auto"/>
        <w:jc w:val="left"/>
        <w:textAlignment w:val="baseline"/>
        <w:rPr>
          <w:rFonts w:hint="eastAsia" w:ascii="Times New Roman" w:hAnsi="Times New Roman" w:cs="Times New Roman"/>
          <w:b/>
          <w:caps w:val="0"/>
          <w:lang w:val="en-US" w:eastAsia="zh-CN"/>
        </w:rPr>
      </w:pPr>
    </w:p>
    <w:p>
      <w:pPr>
        <w:pStyle w:val="5"/>
        <w:widowControl w:val="0"/>
        <w:numPr>
          <w:ilvl w:val="1"/>
          <w:numId w:val="0"/>
        </w:numPr>
        <w:adjustRightInd w:val="0"/>
        <w:spacing w:line="336" w:lineRule="auto"/>
        <w:jc w:val="left"/>
        <w:textAlignment w:val="baseline"/>
        <w:rPr>
          <w:rFonts w:hint="default" w:ascii="Times New Roman" w:hAnsi="Times New Roman" w:cs="Times New Roman"/>
          <w:b/>
          <w:caps w:val="0"/>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仿宋" w:cs="Times New Roman"/>
          <w:caps w:val="0"/>
          <w:sz w:val="24"/>
          <w:szCs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aps w:val="0"/>
          <w:sz w:val="24"/>
          <w:szCs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aps w:val="0"/>
          <w:sz w:val="24"/>
          <w:szCs w:val="2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 w:cs="Times New Roman"/>
          <w:caps w:val="0"/>
          <w:sz w:val="24"/>
          <w:szCs w:val="24"/>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仿宋" w:cs="Times New Roman"/>
          <w:caps w:val="0"/>
          <w:color w:val="auto"/>
          <w:kern w:val="2"/>
          <w:sz w:val="24"/>
          <w:szCs w:val="24"/>
          <w:highlight w:val="none"/>
          <w:lang w:val="en-US" w:eastAsia="zh-CN" w:bidi="ar-SA"/>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p>
    <w:bookmarkEnd w:id="85"/>
    <w:bookmarkEnd w:id="88"/>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default" w:ascii="Times New Roman" w:hAnsi="Times New Roman" w:eastAsia="仿宋" w:cs="Times New Roman"/>
          <w:b/>
          <w:bCs/>
          <w:caps w:val="0"/>
          <w:lang w:val="en-US" w:eastAsia="zh-CN"/>
        </w:rPr>
      </w:pPr>
      <w:r>
        <w:rPr>
          <w:rStyle w:val="153"/>
          <w:rFonts w:hint="eastAsia" w:eastAsia="仿宋" w:cs="Times New Roman"/>
          <w:b/>
          <w:bCs/>
          <w:caps w:val="0"/>
          <w:lang w:val="en-US" w:eastAsia="zh-CN"/>
        </w:rPr>
        <w:t xml:space="preserve"> </w:t>
      </w:r>
      <w:bookmarkStart w:id="104" w:name="_Toc1412"/>
      <w:r>
        <w:rPr>
          <w:rStyle w:val="153"/>
          <w:rFonts w:hint="eastAsia" w:eastAsia="仿宋" w:cs="Times New Roman"/>
          <w:b/>
          <w:bCs/>
          <w:caps w:val="0"/>
          <w:lang w:val="en-US" w:eastAsia="zh-CN"/>
        </w:rPr>
        <w:t>超低排放监测结果及分析</w:t>
      </w:r>
      <w:bookmarkEnd w:id="104"/>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cs="Times New Roman"/>
          <w:caps w:val="0"/>
          <w:lang w:val="en-US" w:eastAsia="zh-CN"/>
        </w:rPr>
      </w:pPr>
      <w:bookmarkStart w:id="105" w:name="_Toc6681"/>
      <w:r>
        <w:rPr>
          <w:rFonts w:hint="eastAsia" w:cs="Times New Roman"/>
          <w:caps w:val="0"/>
          <w:lang w:val="en-US" w:eastAsia="zh-CN"/>
        </w:rPr>
        <w:t>6</w:t>
      </w:r>
      <w:r>
        <w:rPr>
          <w:rFonts w:hint="eastAsia" w:ascii="Times New Roman" w:hAnsi="Times New Roman" w:cs="Times New Roman"/>
          <w:caps w:val="0"/>
          <w:lang w:val="en-US" w:eastAsia="zh-CN"/>
        </w:rPr>
        <w:t xml:space="preserve">.1 </w:t>
      </w:r>
      <w:r>
        <w:rPr>
          <w:rFonts w:hint="eastAsia" w:cs="Times New Roman"/>
          <w:caps w:val="0"/>
          <w:lang w:val="en-US" w:eastAsia="zh-CN"/>
        </w:rPr>
        <w:t>超低排放有组织废气排放监测结果</w:t>
      </w:r>
      <w:bookmarkEnd w:id="105"/>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baseline"/>
        <w:rPr>
          <w:rFonts w:hint="eastAsia" w:ascii="Times New Roman" w:hAnsi="Times New Roman"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有组织排放指标限值符合性分析，主要通过第三方手工监测数据、CEMS在线监测数据以及企业自行监测数据进行分析</w:t>
      </w:r>
      <w:r>
        <w:rPr>
          <w:rFonts w:hint="eastAsia" w:ascii="Times New Roman" w:hAnsi="Times New Roman" w:cs="Times New Roman"/>
          <w:caps w:val="0"/>
          <w:color w:val="auto"/>
          <w:kern w:val="2"/>
          <w:sz w:val="24"/>
          <w:szCs w:val="24"/>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highlight w:val="none"/>
          <w:lang w:val="en-US" w:eastAsia="zh-CN" w:bidi="ar-SA"/>
        </w:rPr>
        <w:t>首先，企业委托当地专业的第三方监测机构“</w:t>
      </w:r>
      <w:r>
        <w:rPr>
          <w:rFonts w:hint="default" w:ascii="Times New Roman" w:hAnsi="Times New Roman" w:cs="Times New Roman"/>
          <w:caps w:val="0"/>
          <w:color w:val="auto"/>
          <w:kern w:val="2"/>
          <w:sz w:val="24"/>
          <w:szCs w:val="24"/>
          <w:highlight w:val="none"/>
          <w:lang w:val="en-US" w:eastAsia="zh-CN" w:bidi="ar-SA"/>
        </w:rPr>
        <w:t>山西泽清源环境监测有限公司</w:t>
      </w:r>
      <w:r>
        <w:rPr>
          <w:rFonts w:hint="eastAsia" w:ascii="Times New Roman" w:hAnsi="Times New Roman" w:cs="Times New Roman"/>
          <w:caps w:val="0"/>
          <w:color w:val="auto"/>
          <w:kern w:val="2"/>
          <w:sz w:val="24"/>
          <w:szCs w:val="24"/>
          <w:highlight w:val="none"/>
          <w:lang w:val="en-US" w:eastAsia="zh-CN" w:bidi="ar-SA"/>
        </w:rPr>
        <w:t>”对《意见》“钢铁企业超低排放指标限值表”中规定的污染源污染物开展现场手工监测，出具监测报告，由第三方监测报告的数据分析判断手工监测数据是否满足超低排放浓度限值要求。并通过第三方监测数据与企业CEMS的在线数据比对，确定CEMS监测数据的有效性。</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highlight w:val="none"/>
          <w:lang w:val="en-US" w:eastAsia="zh-CN" w:bidi="ar-SA"/>
        </w:rPr>
        <w:t>其次，通过分析企业最近连续30天CEMS有效数据，判断是否符合CEMS 有效数据 95%以上时段小时均值均满足超低排放浓度限值的要求。</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highlight w:val="none"/>
          <w:lang w:val="en-US" w:eastAsia="zh-CN" w:bidi="ar-SA"/>
        </w:rPr>
        <w:t>最后，根据企业自行监测数据，分析钢铁企业超低排放限值表中规定但未进行现场监测的污染源污染物自行监测数据是否满足超低排放浓度限值要求。</w:t>
      </w: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eastAsia" w:ascii="Times New Roman" w:hAnsi="Times New Roman" w:cs="Times New Roman"/>
          <w:b/>
          <w:bCs w:val="0"/>
          <w:caps w:val="0"/>
          <w:sz w:val="24"/>
          <w:szCs w:val="28"/>
          <w:lang w:val="en-US" w:eastAsia="zh-CN"/>
        </w:rPr>
      </w:pPr>
      <w:bookmarkStart w:id="106" w:name="_Toc5283"/>
      <w:r>
        <w:rPr>
          <w:rFonts w:hint="eastAsia" w:ascii="Times New Roman" w:hAnsi="Times New Roman" w:cs="Times New Roman"/>
          <w:b/>
          <w:bCs w:val="0"/>
          <w:caps w:val="0"/>
          <w:sz w:val="24"/>
          <w:szCs w:val="28"/>
          <w:lang w:val="en-US" w:eastAsia="zh-CN"/>
        </w:rPr>
        <w:t>6.1.1 手工监测结果分析</w:t>
      </w:r>
      <w:bookmarkEnd w:id="106"/>
      <w:r>
        <w:rPr>
          <w:rFonts w:hint="eastAsia" w:ascii="Times New Roman" w:hAnsi="Times New Roman" w:cs="Times New Roman"/>
          <w:b/>
          <w:bCs w:val="0"/>
          <w:caps w:val="0"/>
          <w:sz w:val="24"/>
          <w:szCs w:val="28"/>
          <w:lang w:val="en-US" w:eastAsia="zh-CN"/>
        </w:rPr>
        <w:t xml:space="preserve"> </w:t>
      </w:r>
    </w:p>
    <w:p>
      <w:pPr>
        <w:pStyle w:val="5"/>
        <w:keepNext w:val="0"/>
        <w:keepLines w:val="0"/>
        <w:pageBreakBefore w:val="0"/>
        <w:widowControl w:val="0"/>
        <w:numPr>
          <w:ilvl w:val="1"/>
          <w:numId w:val="0"/>
        </w:numPr>
        <w:kinsoku/>
        <w:wordWrap/>
        <w:overflowPunct/>
        <w:topLinePunct w:val="0"/>
        <w:autoSpaceDE/>
        <w:autoSpaceDN/>
        <w:bidi w:val="0"/>
        <w:adjustRightInd w:val="0"/>
        <w:snapToGrid/>
        <w:spacing w:line="360" w:lineRule="auto"/>
        <w:ind w:leftChars="0" w:firstLine="480" w:firstLineChars="200"/>
        <w:jc w:val="both"/>
        <w:textAlignment w:val="baseline"/>
        <w:rPr>
          <w:rFonts w:hint="default" w:ascii="Times New Roman" w:hAnsi="Times New Roman" w:cs="Times New Roman"/>
          <w:caps w:val="0"/>
          <w:color w:val="auto"/>
          <w:kern w:val="2"/>
          <w:sz w:val="24"/>
          <w:szCs w:val="24"/>
          <w:highlight w:val="none"/>
          <w:lang w:val="en-US" w:eastAsia="zh-CN" w:bidi="ar-SA"/>
        </w:rPr>
      </w:pPr>
      <w:r>
        <w:rPr>
          <w:rFonts w:hint="eastAsia" w:ascii="Times New Roman" w:hAnsi="Times New Roman" w:cs="Times New Roman"/>
          <w:caps w:val="0"/>
          <w:color w:val="auto"/>
          <w:kern w:val="2"/>
          <w:sz w:val="24"/>
          <w:szCs w:val="24"/>
          <w:highlight w:val="none"/>
          <w:lang w:val="en-US" w:eastAsia="zh-CN" w:bidi="ar-SA"/>
        </w:rPr>
        <w:t>企业委托</w:t>
      </w:r>
      <w:r>
        <w:rPr>
          <w:rFonts w:hint="default" w:ascii="Times New Roman" w:hAnsi="Times New Roman" w:cs="Times New Roman"/>
          <w:caps w:val="0"/>
          <w:color w:val="auto"/>
          <w:kern w:val="2"/>
          <w:sz w:val="24"/>
          <w:szCs w:val="24"/>
          <w:highlight w:val="none"/>
          <w:lang w:val="en-US" w:eastAsia="zh-CN" w:bidi="ar-SA"/>
        </w:rPr>
        <w:t>山西泽清源环境监测有限公司</w:t>
      </w:r>
      <w:r>
        <w:rPr>
          <w:rFonts w:hint="eastAsia" w:ascii="Times New Roman" w:hAnsi="Times New Roman" w:eastAsia="仿宋" w:cs="Times New Roman"/>
          <w:caps w:val="0"/>
          <w:color w:val="auto"/>
          <w:kern w:val="2"/>
          <w:sz w:val="24"/>
          <w:szCs w:val="24"/>
          <w:highlight w:val="none"/>
          <w:lang w:val="en-US" w:eastAsia="zh-CN" w:bidi="ar-SA"/>
        </w:rPr>
        <w:t>根据</w:t>
      </w:r>
      <w:r>
        <w:rPr>
          <w:rFonts w:hint="eastAsia" w:ascii="Times New Roman" w:hAnsi="Times New Roman" w:cs="Times New Roman"/>
          <w:caps w:val="0"/>
          <w:color w:val="auto"/>
          <w:kern w:val="2"/>
          <w:sz w:val="24"/>
          <w:szCs w:val="24"/>
          <w:highlight w:val="none"/>
          <w:lang w:val="en-US" w:eastAsia="zh-CN" w:bidi="ar-SA"/>
        </w:rPr>
        <w:t>监测方案，于2020年12月09日至2020年12月17日，对《意见》“钢铁企业超低排放指标限值表”中规定的污染源污染物进行了现场手工监测。出具《山西长信工业有限公司超低排放监测报告》。企业有组织排放执行标准如下表6-1所示，有组织排放监测点位、项目、频次如下表6-2所示，符合《关于推进实施钢铁行业超低排放意见》及《钢铁企业超低排放评估监测技术指南》等相关文件对的要求。</w:t>
      </w:r>
    </w:p>
    <w:p>
      <w:pPr>
        <w:pStyle w:val="5"/>
        <w:keepNext w:val="0"/>
        <w:keepLines w:val="0"/>
        <w:pageBreakBefore w:val="0"/>
        <w:widowControl w:val="0"/>
        <w:numPr>
          <w:ilvl w:val="1"/>
          <w:numId w:val="0"/>
        </w:numPr>
        <w:kinsoku/>
        <w:wordWrap/>
        <w:overflowPunct/>
        <w:topLinePunct w:val="0"/>
        <w:autoSpaceDE/>
        <w:autoSpaceDN/>
        <w:bidi w:val="0"/>
        <w:adjustRightInd w:val="0"/>
        <w:snapToGrid/>
        <w:spacing w:line="360" w:lineRule="auto"/>
        <w:ind w:leftChars="0" w:firstLine="480" w:firstLineChars="200"/>
        <w:jc w:val="both"/>
        <w:textAlignment w:val="baseline"/>
        <w:rPr>
          <w:rFonts w:hint="default" w:ascii="Times New Roman" w:hAnsi="Times New Roman" w:cs="Times New Roman"/>
          <w:caps w:val="0"/>
          <w:color w:val="auto"/>
          <w:kern w:val="2"/>
          <w:sz w:val="24"/>
          <w:szCs w:val="24"/>
          <w:highlight w:val="none"/>
          <w:lang w:val="en-US" w:eastAsia="zh-CN" w:bidi="ar-SA"/>
        </w:rPr>
        <w:sectPr>
          <w:pgSz w:w="11850" w:h="16783"/>
          <w:pgMar w:top="1418" w:right="1452" w:bottom="1418" w:left="1452" w:header="964" w:footer="850" w:gutter="0"/>
          <w:pgBorders>
            <w:top w:val="none" w:sz="0" w:space="0"/>
            <w:left w:val="none" w:sz="0" w:space="0"/>
            <w:bottom w:val="none" w:sz="0" w:space="0"/>
            <w:right w:val="none" w:sz="0" w:space="0"/>
          </w:pgBorders>
          <w:pgNumType w:fmt="decimal"/>
          <w:cols w:space="720" w:num="1"/>
        </w:sectPr>
      </w:pPr>
    </w:p>
    <w:p>
      <w:pPr>
        <w:pStyle w:val="88"/>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表</w:t>
      </w:r>
      <w:r>
        <w:rPr>
          <w:rFonts w:hint="eastAsia" w:eastAsia="仿宋" w:cs="Times New Roman"/>
          <w:caps w:val="0"/>
          <w:sz w:val="21"/>
          <w:szCs w:val="21"/>
          <w:lang w:val="en-US" w:eastAsia="zh-CN"/>
        </w:rPr>
        <w:t>6</w:t>
      </w:r>
      <w:r>
        <w:rPr>
          <w:rFonts w:hint="eastAsia" w:ascii="Times New Roman" w:hAnsi="Times New Roman" w:eastAsia="仿宋" w:cs="Times New Roman"/>
          <w:caps w:val="0"/>
          <w:sz w:val="21"/>
          <w:szCs w:val="21"/>
          <w:lang w:val="en-US" w:eastAsia="zh-CN"/>
        </w:rPr>
        <w:t>-</w:t>
      </w:r>
      <w:r>
        <w:rPr>
          <w:rFonts w:hint="default" w:ascii="Times New Roman" w:hAnsi="Times New Roman" w:eastAsia="仿宋" w:cs="Times New Roman"/>
          <w:caps w:val="0"/>
          <w:sz w:val="21"/>
          <w:szCs w:val="21"/>
          <w:lang w:val="en-US" w:eastAsia="zh-CN"/>
        </w:rPr>
        <w:t>1</w:t>
      </w:r>
      <w:r>
        <w:rPr>
          <w:rFonts w:hint="eastAsia" w:ascii="Times New Roman" w:hAnsi="Times New Roman" w:eastAsia="仿宋" w:cs="Times New Roman"/>
          <w:caps w:val="0"/>
          <w:sz w:val="21"/>
          <w:szCs w:val="21"/>
          <w:lang w:val="en-US" w:eastAsia="zh-CN"/>
        </w:rPr>
        <w:t xml:space="preserve">  </w:t>
      </w:r>
      <w:r>
        <w:rPr>
          <w:rFonts w:hint="default" w:ascii="Times New Roman" w:hAnsi="Times New Roman" w:eastAsia="仿宋" w:cs="Times New Roman"/>
          <w:caps w:val="0"/>
          <w:sz w:val="21"/>
          <w:szCs w:val="21"/>
          <w:lang w:val="en-US" w:eastAsia="zh-CN"/>
        </w:rPr>
        <w:t>有组织排放执行标准一览表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1173"/>
        <w:gridCol w:w="3124"/>
        <w:gridCol w:w="3875"/>
        <w:gridCol w:w="1555"/>
        <w:gridCol w:w="1845"/>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序号</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Cs/>
                <w:caps w:val="0"/>
                <w:color w:val="000000"/>
                <w:sz w:val="21"/>
                <w:szCs w:val="21"/>
              </w:rPr>
            </w:pPr>
            <w:r>
              <w:rPr>
                <w:rFonts w:hint="eastAsia" w:ascii="仿宋" w:hAnsi="仿宋" w:eastAsia="仿宋" w:cs="仿宋"/>
                <w:bCs/>
                <w:caps w:val="0"/>
                <w:color w:val="000000"/>
                <w:sz w:val="21"/>
                <w:szCs w:val="21"/>
              </w:rPr>
              <w:t>工序</w:t>
            </w:r>
          </w:p>
        </w:tc>
        <w:tc>
          <w:tcPr>
            <w:tcW w:w="111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bCs/>
                <w:caps w:val="0"/>
                <w:color w:val="000000"/>
                <w:sz w:val="21"/>
                <w:szCs w:val="21"/>
              </w:rPr>
              <w:t>监测点位</w:t>
            </w:r>
          </w:p>
        </w:tc>
        <w:tc>
          <w:tcPr>
            <w:tcW w:w="138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执行标准</w:t>
            </w: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项目</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基准含氧量 %</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标准限值mg/m</w:t>
            </w:r>
            <w:r>
              <w:rPr>
                <w:rFonts w:hint="eastAsia" w:ascii="仿宋" w:hAnsi="仿宋" w:eastAsia="仿宋" w:cs="仿宋"/>
                <w:caps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w:t>
            </w:r>
          </w:p>
        </w:tc>
        <w:tc>
          <w:tcPr>
            <w:tcW w:w="42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烧结工序</w:t>
            </w:r>
          </w:p>
        </w:tc>
        <w:tc>
          <w:tcPr>
            <w:tcW w:w="111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烧结机头废气排口</w:t>
            </w:r>
          </w:p>
        </w:tc>
        <w:tc>
          <w:tcPr>
            <w:tcW w:w="1388"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《关于推进实施钢铁企业超低排放的意见》环大气（2019）35号</w:t>
            </w: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16</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二氧化硫</w:t>
            </w:r>
          </w:p>
        </w:tc>
        <w:tc>
          <w:tcPr>
            <w:tcW w:w="661"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氮氧化物</w:t>
            </w:r>
          </w:p>
        </w:tc>
        <w:tc>
          <w:tcPr>
            <w:tcW w:w="661"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2</w:t>
            </w: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1#、2#烧结机尾废气排口</w:t>
            </w: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3</w:t>
            </w: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烧结配料</w:t>
            </w:r>
            <w:r>
              <w:rPr>
                <w:rFonts w:hint="eastAsia" w:ascii="仿宋" w:hAnsi="仿宋" w:eastAsia="仿宋" w:cs="仿宋"/>
                <w:caps w:val="0"/>
                <w:sz w:val="21"/>
                <w:szCs w:val="21"/>
              </w:rPr>
              <w:t>废气排口</w:t>
            </w: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4</w:t>
            </w:r>
          </w:p>
        </w:tc>
        <w:tc>
          <w:tcPr>
            <w:tcW w:w="42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炼铁工序</w:t>
            </w:r>
          </w:p>
        </w:tc>
        <w:tc>
          <w:tcPr>
            <w:tcW w:w="111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热风炉</w:t>
            </w:r>
            <w:r>
              <w:rPr>
                <w:rFonts w:hint="eastAsia" w:ascii="仿宋" w:hAnsi="仿宋" w:eastAsia="仿宋" w:cs="仿宋"/>
                <w:caps w:val="0"/>
                <w:sz w:val="21"/>
                <w:szCs w:val="21"/>
                <w:lang w:val="en-US" w:eastAsia="zh-CN"/>
              </w:rPr>
              <w:t>脱硫</w:t>
            </w:r>
            <w:r>
              <w:rPr>
                <w:rFonts w:hint="eastAsia" w:ascii="仿宋" w:hAnsi="仿宋" w:eastAsia="仿宋" w:cs="仿宋"/>
                <w:caps w:val="0"/>
                <w:sz w:val="21"/>
                <w:szCs w:val="21"/>
              </w:rPr>
              <w:t>废气排口</w:t>
            </w:r>
          </w:p>
        </w:tc>
        <w:tc>
          <w:tcPr>
            <w:tcW w:w="1388"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《关于推进实施钢铁企业超低排放的意见》环大气（2019）35号</w:t>
            </w: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二氧化硫</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氮氧化物</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5</w:t>
            </w: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1#、2#高炉矿槽废气排口</w:t>
            </w: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6</w:t>
            </w: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1#、2#高炉出铁场废气排口</w:t>
            </w: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7</w:t>
            </w: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sz w:val="21"/>
                <w:szCs w:val="21"/>
              </w:rPr>
            </w:pPr>
            <w:r>
              <w:rPr>
                <w:rFonts w:hint="eastAsia" w:ascii="仿宋" w:hAnsi="仿宋" w:eastAsia="仿宋" w:cs="仿宋"/>
                <w:caps w:val="0"/>
                <w:sz w:val="21"/>
                <w:szCs w:val="21"/>
              </w:rPr>
              <w:t>煤粉制备废气排口</w:t>
            </w:r>
          </w:p>
        </w:tc>
        <w:tc>
          <w:tcPr>
            <w:tcW w:w="138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r>
              <w:rPr>
                <w:rFonts w:hint="eastAsia" w:ascii="仿宋" w:hAnsi="仿宋" w:eastAsia="仿宋" w:cs="仿宋"/>
                <w:caps w:val="0"/>
                <w:sz w:val="21"/>
                <w:szCs w:val="21"/>
                <w:lang w:val="en-US" w:eastAsia="zh-CN"/>
              </w:rPr>
              <w:t>长治市钢铁行业规范化建设和科学化管理技术指南</w:t>
            </w:r>
            <w:r>
              <w:rPr>
                <w:rFonts w:hint="eastAsia" w:ascii="仿宋" w:hAnsi="仿宋" w:eastAsia="仿宋" w:cs="仿宋"/>
                <w:caps w:val="0"/>
                <w:sz w:val="21"/>
                <w:szCs w:val="21"/>
              </w:rPr>
              <w:t>》</w:t>
            </w: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8</w:t>
            </w:r>
          </w:p>
        </w:tc>
        <w:tc>
          <w:tcPr>
            <w:tcW w:w="42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炼钢工序</w:t>
            </w:r>
          </w:p>
        </w:tc>
        <w:tc>
          <w:tcPr>
            <w:tcW w:w="111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转炉二次除尘废气排口</w:t>
            </w:r>
          </w:p>
        </w:tc>
        <w:tc>
          <w:tcPr>
            <w:tcW w:w="138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《关于推进实施钢铁企业超低排放的意见》环大气（2019）35号</w:t>
            </w: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9</w:t>
            </w: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转炉一次除尘废气排口</w:t>
            </w:r>
          </w:p>
        </w:tc>
        <w:tc>
          <w:tcPr>
            <w:tcW w:w="1388"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r>
              <w:rPr>
                <w:rFonts w:hint="eastAsia" w:ascii="仿宋" w:hAnsi="仿宋" w:eastAsia="仿宋" w:cs="仿宋"/>
                <w:caps w:val="0"/>
                <w:sz w:val="21"/>
                <w:szCs w:val="21"/>
                <w:lang w:val="en-US" w:eastAsia="zh-CN"/>
              </w:rPr>
              <w:t>长治市钢铁行业规范化建设和科学化管理技术指南</w:t>
            </w:r>
            <w:r>
              <w:rPr>
                <w:rFonts w:hint="eastAsia" w:ascii="仿宋" w:hAnsi="仿宋" w:eastAsia="仿宋" w:cs="仿宋"/>
                <w:caps w:val="0"/>
                <w:sz w:val="21"/>
                <w:szCs w:val="21"/>
              </w:rPr>
              <w:t>》</w:t>
            </w: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转炉三次除尘废气排口</w:t>
            </w: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11</w:t>
            </w: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转炉料仓除尘</w:t>
            </w:r>
            <w:r>
              <w:rPr>
                <w:rFonts w:hint="eastAsia" w:ascii="仿宋" w:hAnsi="仿宋" w:eastAsia="仿宋" w:cs="仿宋"/>
                <w:caps w:val="0"/>
                <w:sz w:val="21"/>
                <w:szCs w:val="21"/>
              </w:rPr>
              <w:t>废气排口</w:t>
            </w: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12</w:t>
            </w:r>
          </w:p>
        </w:tc>
        <w:tc>
          <w:tcPr>
            <w:tcW w:w="42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轧钢工序</w:t>
            </w:r>
          </w:p>
        </w:tc>
        <w:tc>
          <w:tcPr>
            <w:tcW w:w="111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轧钢加热炉煤气口废气排口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轧钢加热炉空气口废气排口</w:t>
            </w:r>
          </w:p>
        </w:tc>
        <w:tc>
          <w:tcPr>
            <w:tcW w:w="1388"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《关于推进实施钢铁企业超低排放的意见》环大气（2019）35号</w:t>
            </w: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661"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8</w:t>
            </w: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二氧化硫</w:t>
            </w:r>
          </w:p>
        </w:tc>
        <w:tc>
          <w:tcPr>
            <w:tcW w:w="661"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1388"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氮氧化物</w:t>
            </w:r>
          </w:p>
        </w:tc>
        <w:tc>
          <w:tcPr>
            <w:tcW w:w="661"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65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13</w:t>
            </w:r>
          </w:p>
        </w:tc>
        <w:tc>
          <w:tcPr>
            <w:tcW w:w="42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带钢工序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带钢加热炉煤气口废气排口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带钢加热炉空气口废气排口</w:t>
            </w:r>
          </w:p>
        </w:tc>
        <w:tc>
          <w:tcPr>
            <w:tcW w:w="1388" w:type="pct"/>
            <w:vMerge w:val="restar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《关于推进实施钢铁企业超低排放的意见》环大气（2019）35号</w:t>
            </w:r>
          </w:p>
        </w:tc>
        <w:tc>
          <w:tcPr>
            <w:tcW w:w="557"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vMerge w:val="restar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656"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1388" w:type="pct"/>
            <w:vMerge w:val="continue"/>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二氧化硫</w:t>
            </w:r>
          </w:p>
        </w:tc>
        <w:tc>
          <w:tcPr>
            <w:tcW w:w="661"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656"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1388" w:type="pct"/>
            <w:vMerge w:val="continue"/>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氮氧化物</w:t>
            </w:r>
          </w:p>
        </w:tc>
        <w:tc>
          <w:tcPr>
            <w:tcW w:w="661"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656"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14</w:t>
            </w: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带钢精轧除尘废气排口</w:t>
            </w:r>
          </w:p>
        </w:tc>
        <w:tc>
          <w:tcPr>
            <w:tcW w:w="1388"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w:t>
            </w:r>
            <w:r>
              <w:rPr>
                <w:rFonts w:hint="eastAsia" w:ascii="仿宋" w:hAnsi="仿宋" w:eastAsia="仿宋" w:cs="仿宋"/>
                <w:caps w:val="0"/>
                <w:sz w:val="21"/>
                <w:szCs w:val="21"/>
                <w:lang w:val="en-US" w:eastAsia="zh-CN"/>
              </w:rPr>
              <w:t>长治市钢铁行业规范化建设和科学化管理技术指南</w:t>
            </w:r>
            <w:r>
              <w:rPr>
                <w:rFonts w:hint="eastAsia" w:ascii="仿宋" w:hAnsi="仿宋" w:eastAsia="仿宋" w:cs="仿宋"/>
                <w:caps w:val="0"/>
                <w:sz w:val="21"/>
                <w:szCs w:val="21"/>
              </w:rPr>
              <w:t>》</w:t>
            </w:r>
          </w:p>
        </w:tc>
        <w:tc>
          <w:tcPr>
            <w:tcW w:w="557"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w:t>
            </w:r>
          </w:p>
        </w:tc>
        <w:tc>
          <w:tcPr>
            <w:tcW w:w="656"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15</w:t>
            </w:r>
          </w:p>
        </w:tc>
        <w:tc>
          <w:tcPr>
            <w:tcW w:w="42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自备电厂</w:t>
            </w:r>
          </w:p>
        </w:tc>
        <w:tc>
          <w:tcPr>
            <w:tcW w:w="111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燃气锅炉废气排口</w:t>
            </w:r>
          </w:p>
        </w:tc>
        <w:tc>
          <w:tcPr>
            <w:tcW w:w="1388" w:type="pct"/>
            <w:vMerge w:val="restar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《关于推进实施钢铁企业超低排放的意见》环大气（2019）35号</w:t>
            </w:r>
          </w:p>
        </w:tc>
        <w:tc>
          <w:tcPr>
            <w:tcW w:w="557"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661" w:type="pct"/>
            <w:vMerge w:val="restar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3</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656"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1388" w:type="pct"/>
            <w:vMerge w:val="continue"/>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二氧化硫</w:t>
            </w:r>
          </w:p>
        </w:tc>
        <w:tc>
          <w:tcPr>
            <w:tcW w:w="661"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656"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1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1388" w:type="pct"/>
            <w:vMerge w:val="continue"/>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p>
        </w:tc>
        <w:tc>
          <w:tcPr>
            <w:tcW w:w="557"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氮氧化物</w:t>
            </w:r>
          </w:p>
        </w:tc>
        <w:tc>
          <w:tcPr>
            <w:tcW w:w="661"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656" w:type="pc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50</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数据来源：</w:t>
      </w:r>
      <w:r>
        <w:rPr>
          <w:rFonts w:hint="eastAsia" w:ascii="Times New Roman" w:hAnsi="Times New Roman" w:eastAsia="仿宋" w:cs="Times New Roman"/>
          <w:caps w:val="0"/>
          <w:sz w:val="21"/>
          <w:szCs w:val="21"/>
          <w:lang w:val="en-US" w:eastAsia="zh-CN"/>
        </w:rPr>
        <w:t>《山西长信工业有限公司超低排放评估现场监测方案》</w:t>
      </w:r>
      <w:r>
        <w:rPr>
          <w:rFonts w:hint="default" w:ascii="Times New Roman" w:hAnsi="Times New Roman" w:eastAsia="仿宋" w:cs="Times New Roman"/>
          <w:caps w:val="0"/>
          <w:sz w:val="21"/>
          <w:szCs w:val="21"/>
          <w:lang w:val="en-US" w:eastAsia="zh-CN"/>
        </w:rPr>
        <w:t>。</w:t>
      </w:r>
    </w:p>
    <w:p>
      <w:pPr>
        <w:ind w:firstLine="0" w:firstLineChars="0"/>
        <w:jc w:val="center"/>
        <w:textAlignment w:val="center"/>
        <w:rPr>
          <w:rFonts w:ascii="Times New Roman" w:hAnsi="Times New Roman" w:eastAsia="仿宋" w:cs="Times New Roman"/>
          <w:b/>
          <w:caps w:val="0"/>
        </w:rPr>
        <w:sectPr>
          <w:pgSz w:w="16783" w:h="11850" w:orient="landscape"/>
          <w:pgMar w:top="1452" w:right="1418" w:bottom="1452" w:left="1418" w:header="964" w:footer="850" w:gutter="0"/>
          <w:pgBorders>
            <w:top w:val="none" w:sz="0" w:space="0"/>
            <w:left w:val="none" w:sz="0" w:space="0"/>
            <w:bottom w:val="none" w:sz="0" w:space="0"/>
            <w:right w:val="none" w:sz="0" w:space="0"/>
          </w:pgBorders>
          <w:pgNumType w:fmt="decimal"/>
          <w:cols w:space="720" w:num="1"/>
        </w:sectPr>
      </w:pPr>
    </w:p>
    <w:p>
      <w:pPr>
        <w:pStyle w:val="88"/>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eastAsia" w:ascii="Times New Roman" w:hAnsi="Times New Roman" w:eastAsia="仿宋" w:cs="Times New Roman"/>
          <w:caps w:val="0"/>
          <w:sz w:val="21"/>
          <w:szCs w:val="21"/>
          <w:lang w:val="en-US" w:eastAsia="zh-CN"/>
        </w:rPr>
      </w:pPr>
      <w:r>
        <w:rPr>
          <w:rFonts w:hint="eastAsia" w:ascii="Times New Roman" w:hAnsi="Times New Roman" w:eastAsia="仿宋" w:cs="Times New Roman"/>
          <w:caps w:val="0"/>
          <w:sz w:val="21"/>
          <w:szCs w:val="21"/>
          <w:lang w:val="en-US" w:eastAsia="zh-CN"/>
        </w:rPr>
        <w:t>表</w:t>
      </w:r>
      <w:r>
        <w:rPr>
          <w:rFonts w:hint="eastAsia" w:eastAsia="仿宋" w:cs="Times New Roman"/>
          <w:caps w:val="0"/>
          <w:sz w:val="21"/>
          <w:szCs w:val="21"/>
          <w:lang w:val="en-US" w:eastAsia="zh-CN"/>
        </w:rPr>
        <w:t>6</w:t>
      </w:r>
      <w:r>
        <w:rPr>
          <w:rFonts w:hint="eastAsia" w:ascii="Times New Roman" w:hAnsi="Times New Roman" w:eastAsia="仿宋" w:cs="Times New Roman"/>
          <w:caps w:val="0"/>
          <w:sz w:val="21"/>
          <w:szCs w:val="21"/>
          <w:lang w:val="en-US" w:eastAsia="zh-CN"/>
        </w:rPr>
        <w:t>-2  有组织排放监测点位、项目、频次一览表</w:t>
      </w:r>
    </w:p>
    <w:tbl>
      <w:tblPr>
        <w:tblStyle w:val="89"/>
        <w:tblW w:w="52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548"/>
        <w:gridCol w:w="2591"/>
        <w:gridCol w:w="1965"/>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序号</w:t>
            </w:r>
          </w:p>
        </w:tc>
        <w:tc>
          <w:tcPr>
            <w:tcW w:w="31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Cs/>
                <w:caps w:val="0"/>
                <w:color w:val="000000"/>
                <w:sz w:val="21"/>
                <w:szCs w:val="21"/>
              </w:rPr>
            </w:pPr>
            <w:r>
              <w:rPr>
                <w:rFonts w:hint="eastAsia" w:ascii="仿宋" w:hAnsi="仿宋" w:eastAsia="仿宋" w:cs="仿宋"/>
                <w:bCs/>
                <w:caps w:val="0"/>
                <w:color w:val="000000"/>
                <w:sz w:val="21"/>
                <w:szCs w:val="21"/>
              </w:rPr>
              <w:t>工序</w:t>
            </w:r>
          </w:p>
        </w:tc>
        <w:tc>
          <w:tcPr>
            <w:tcW w:w="148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bCs/>
                <w:caps w:val="0"/>
                <w:color w:val="000000"/>
                <w:sz w:val="21"/>
                <w:szCs w:val="21"/>
              </w:rPr>
              <w:t>监测点位</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eastAsia="zh-CN"/>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项目</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w:t>
            </w:r>
          </w:p>
        </w:tc>
        <w:tc>
          <w:tcPr>
            <w:tcW w:w="314"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烧结工序</w:t>
            </w:r>
          </w:p>
        </w:tc>
        <w:tc>
          <w:tcPr>
            <w:tcW w:w="1483"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烧结机头废气排口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3</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eastAsia="zh-CN"/>
              </w:rPr>
            </w:pPr>
            <w:r>
              <w:rPr>
                <w:rFonts w:hint="eastAsia" w:ascii="仿宋" w:hAnsi="仿宋" w:eastAsia="仿宋" w:cs="仿宋"/>
                <w:caps w:val="0"/>
                <w:sz w:val="21"/>
                <w:szCs w:val="21"/>
              </w:rPr>
              <w:t>二氧化硫</w:t>
            </w:r>
            <w:r>
              <w:rPr>
                <w:rFonts w:hint="eastAsia" w:ascii="仿宋" w:hAnsi="仿宋" w:eastAsia="仿宋" w:cs="仿宋"/>
                <w:caps w:val="0"/>
                <w:sz w:val="21"/>
                <w:szCs w:val="21"/>
                <w:lang w:eastAsia="zh-CN"/>
              </w:rPr>
              <w:t>、</w:t>
            </w:r>
            <w:r>
              <w:rPr>
                <w:rFonts w:hint="eastAsia" w:ascii="仿宋" w:hAnsi="仿宋" w:eastAsia="仿宋" w:cs="仿宋"/>
                <w:caps w:val="0"/>
                <w:sz w:val="21"/>
                <w:szCs w:val="21"/>
              </w:rPr>
              <w:t>氮氧化物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eastAsia="zh-CN"/>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3</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2</w:t>
            </w: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1#、2#烧结机尾废气排口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3</w:t>
            </w: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烧结配料</w:t>
            </w:r>
            <w:r>
              <w:rPr>
                <w:rFonts w:hint="eastAsia" w:ascii="仿宋" w:hAnsi="仿宋" w:eastAsia="仿宋" w:cs="仿宋"/>
                <w:caps w:val="0"/>
                <w:sz w:val="21"/>
                <w:szCs w:val="21"/>
              </w:rPr>
              <w:t>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4</w:t>
            </w:r>
          </w:p>
        </w:tc>
        <w:tc>
          <w:tcPr>
            <w:tcW w:w="314"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炼铁工序</w:t>
            </w:r>
          </w:p>
        </w:tc>
        <w:tc>
          <w:tcPr>
            <w:tcW w:w="1483"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热风炉</w:t>
            </w:r>
            <w:r>
              <w:rPr>
                <w:rFonts w:hint="eastAsia" w:ascii="仿宋" w:hAnsi="仿宋" w:eastAsia="仿宋" w:cs="仿宋"/>
                <w:caps w:val="0"/>
                <w:sz w:val="21"/>
                <w:szCs w:val="21"/>
                <w:lang w:val="en-US" w:eastAsia="zh-CN"/>
              </w:rPr>
              <w:t>脱硫</w:t>
            </w:r>
            <w:r>
              <w:rPr>
                <w:rFonts w:hint="eastAsia" w:ascii="仿宋" w:hAnsi="仿宋" w:eastAsia="仿宋" w:cs="仿宋"/>
                <w:caps w:val="0"/>
                <w:sz w:val="21"/>
                <w:szCs w:val="21"/>
              </w:rPr>
              <w:t>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eastAsia="zh-CN"/>
              </w:rPr>
            </w:pPr>
            <w:r>
              <w:rPr>
                <w:rFonts w:hint="eastAsia" w:ascii="仿宋" w:hAnsi="仿宋" w:eastAsia="仿宋" w:cs="仿宋"/>
                <w:caps w:val="0"/>
                <w:sz w:val="21"/>
                <w:szCs w:val="21"/>
              </w:rPr>
              <w:t>二氧化硫</w:t>
            </w:r>
            <w:r>
              <w:rPr>
                <w:rFonts w:hint="eastAsia" w:ascii="仿宋" w:hAnsi="仿宋" w:eastAsia="仿宋" w:cs="仿宋"/>
                <w:caps w:val="0"/>
                <w:sz w:val="21"/>
                <w:szCs w:val="21"/>
                <w:lang w:eastAsia="zh-CN"/>
              </w:rPr>
              <w:t>、</w:t>
            </w:r>
            <w:r>
              <w:rPr>
                <w:rFonts w:hint="eastAsia" w:ascii="仿宋" w:hAnsi="仿宋" w:eastAsia="仿宋" w:cs="仿宋"/>
                <w:caps w:val="0"/>
                <w:sz w:val="21"/>
                <w:szCs w:val="21"/>
              </w:rPr>
              <w:t>氮氧化物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5</w:t>
            </w: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1#、2#高炉矿槽废气排口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6</w:t>
            </w: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1#、2#高炉出铁场废气排口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7</w:t>
            </w: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sz w:val="21"/>
                <w:szCs w:val="21"/>
              </w:rPr>
            </w:pPr>
            <w:r>
              <w:rPr>
                <w:rFonts w:hint="eastAsia" w:ascii="仿宋" w:hAnsi="仿宋" w:eastAsia="仿宋" w:cs="仿宋"/>
                <w:caps w:val="0"/>
                <w:sz w:val="21"/>
                <w:szCs w:val="21"/>
              </w:rPr>
              <w:t>煤粉制备废气排口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8</w:t>
            </w:r>
          </w:p>
        </w:tc>
        <w:tc>
          <w:tcPr>
            <w:tcW w:w="314"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炼钢工序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转炉二次除尘废气排口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9</w:t>
            </w: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转炉一次除尘废气排口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10</w:t>
            </w: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转炉三次除尘废气排口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11</w:t>
            </w: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转炉</w:t>
            </w:r>
            <w:r>
              <w:rPr>
                <w:rFonts w:hint="eastAsia" w:ascii="仿宋" w:hAnsi="仿宋" w:eastAsia="仿宋" w:cs="仿宋"/>
                <w:caps w:val="0"/>
                <w:sz w:val="21"/>
                <w:szCs w:val="21"/>
                <w:lang w:val="en-US" w:eastAsia="zh-CN"/>
              </w:rPr>
              <w:t>料仓除尘</w:t>
            </w:r>
            <w:r>
              <w:rPr>
                <w:rFonts w:hint="eastAsia" w:ascii="仿宋" w:hAnsi="仿宋" w:eastAsia="仿宋" w:cs="仿宋"/>
                <w:caps w:val="0"/>
                <w:sz w:val="21"/>
                <w:szCs w:val="21"/>
              </w:rPr>
              <w:t>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12</w:t>
            </w:r>
          </w:p>
        </w:tc>
        <w:tc>
          <w:tcPr>
            <w:tcW w:w="314" w:type="pct"/>
            <w:vMerge w:val="restar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轧钢工序</w:t>
            </w:r>
          </w:p>
        </w:tc>
        <w:tc>
          <w:tcPr>
            <w:tcW w:w="1483"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轧钢加热炉煤气口废气排口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轧钢加热炉空气口废气排口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二氧化硫</w:t>
            </w:r>
            <w:r>
              <w:rPr>
                <w:rFonts w:hint="eastAsia" w:ascii="仿宋" w:hAnsi="仿宋" w:eastAsia="仿宋" w:cs="仿宋"/>
                <w:caps w:val="0"/>
                <w:sz w:val="21"/>
                <w:szCs w:val="21"/>
                <w:lang w:eastAsia="zh-CN"/>
              </w:rPr>
              <w:t>、</w:t>
            </w:r>
            <w:r>
              <w:rPr>
                <w:rFonts w:hint="eastAsia" w:ascii="仿宋" w:hAnsi="仿宋" w:eastAsia="仿宋" w:cs="仿宋"/>
                <w:caps w:val="0"/>
                <w:sz w:val="21"/>
                <w:szCs w:val="21"/>
              </w:rPr>
              <w:t>氮氧化物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13</w:t>
            </w:r>
          </w:p>
        </w:tc>
        <w:tc>
          <w:tcPr>
            <w:tcW w:w="314"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带</w:t>
            </w:r>
            <w:r>
              <w:rPr>
                <w:rFonts w:hint="eastAsia" w:ascii="仿宋" w:hAnsi="仿宋" w:eastAsia="仿宋" w:cs="仿宋"/>
                <w:caps w:val="0"/>
                <w:sz w:val="21"/>
                <w:szCs w:val="21"/>
              </w:rPr>
              <w:t>钢工序</w:t>
            </w:r>
          </w:p>
        </w:tc>
        <w:tc>
          <w:tcPr>
            <w:tcW w:w="1483"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带钢加热炉煤气口废气排口</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带钢加热炉空气口废气排口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二氧化硫</w:t>
            </w:r>
            <w:r>
              <w:rPr>
                <w:rFonts w:hint="eastAsia" w:ascii="仿宋" w:hAnsi="仿宋" w:eastAsia="仿宋" w:cs="仿宋"/>
                <w:caps w:val="0"/>
                <w:sz w:val="21"/>
                <w:szCs w:val="21"/>
                <w:lang w:eastAsia="zh-CN"/>
              </w:rPr>
              <w:t>、</w:t>
            </w:r>
            <w:r>
              <w:rPr>
                <w:rFonts w:hint="eastAsia" w:ascii="仿宋" w:hAnsi="仿宋" w:eastAsia="仿宋" w:cs="仿宋"/>
                <w:caps w:val="0"/>
                <w:sz w:val="21"/>
                <w:szCs w:val="21"/>
              </w:rPr>
              <w:t>氮氧化物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14</w:t>
            </w: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noWrap w:val="0"/>
            <w:tcMar>
              <w:top w:w="0" w:type="dxa"/>
              <w:left w:w="0" w:type="dxa"/>
              <w:bottom w:w="0" w:type="dxa"/>
              <w:right w:w="0" w:type="dxa"/>
            </w:tcMar>
            <w:vAlign w:val="center"/>
          </w:tcPr>
          <w:p>
            <w:pPr>
              <w:spacing w:line="240" w:lineRule="auto"/>
              <w:ind w:firstLine="0" w:firstLineChars="0"/>
              <w:jc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带钢精轧除尘废气排口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15</w:t>
            </w:r>
          </w:p>
        </w:tc>
        <w:tc>
          <w:tcPr>
            <w:tcW w:w="314"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自备电厂</w:t>
            </w:r>
          </w:p>
        </w:tc>
        <w:tc>
          <w:tcPr>
            <w:tcW w:w="1483" w:type="pct"/>
            <w:vMerge w:val="restart"/>
            <w:noWrap w:val="0"/>
            <w:tcMar>
              <w:top w:w="0" w:type="dxa"/>
              <w:left w:w="0" w:type="dxa"/>
              <w:bottom w:w="0" w:type="dxa"/>
              <w:right w:w="0" w:type="dxa"/>
            </w:tcMar>
            <w:vAlign w:val="center"/>
          </w:tcPr>
          <w:p>
            <w:pPr>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燃气锅炉废气排口</w:t>
            </w: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3"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31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483"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112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二氧化硫</w:t>
            </w:r>
            <w:r>
              <w:rPr>
                <w:rFonts w:hint="eastAsia" w:ascii="仿宋" w:hAnsi="仿宋" w:eastAsia="仿宋" w:cs="仿宋"/>
                <w:caps w:val="0"/>
                <w:sz w:val="21"/>
                <w:szCs w:val="21"/>
                <w:lang w:eastAsia="zh-CN"/>
              </w:rPr>
              <w:t>、</w:t>
            </w:r>
            <w:r>
              <w:rPr>
                <w:rFonts w:hint="eastAsia" w:ascii="仿宋" w:hAnsi="仿宋" w:eastAsia="仿宋" w:cs="仿宋"/>
                <w:caps w:val="0"/>
                <w:sz w:val="21"/>
                <w:szCs w:val="21"/>
              </w:rPr>
              <w:t>氮氧化物</w:t>
            </w:r>
          </w:p>
        </w:tc>
        <w:tc>
          <w:tcPr>
            <w:tcW w:w="180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exact"/>
          <w:jc w:val="center"/>
        </w:trPr>
        <w:tc>
          <w:tcPr>
            <w:tcW w:w="273"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备注</w:t>
            </w:r>
          </w:p>
        </w:tc>
        <w:tc>
          <w:tcPr>
            <w:tcW w:w="4726" w:type="pct"/>
            <w:gridSpan w:val="4"/>
            <w:noWrap w:val="0"/>
            <w:tcMar>
              <w:top w:w="0" w:type="dxa"/>
              <w:left w:w="0" w:type="dxa"/>
              <w:bottom w:w="0" w:type="dxa"/>
              <w:right w:w="0" w:type="dxa"/>
            </w:tcMar>
            <w:vAlign w:val="center"/>
          </w:tcPr>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同时监测烟气参数：烟气温度、烟气湿度、烟气流速、烟气压力。</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color w:val="000000"/>
                <w:kern w:val="0"/>
                <w:sz w:val="21"/>
                <w:szCs w:val="21"/>
              </w:rPr>
              <w:t>监测期间，企业在线监测设施不得进行计划外调试，同时开展 CEMS 现场比对。</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数据来源：</w:t>
      </w:r>
      <w:r>
        <w:rPr>
          <w:rFonts w:hint="eastAsia" w:ascii="Times New Roman" w:hAnsi="Times New Roman" w:eastAsia="仿宋" w:cs="Times New Roman"/>
          <w:caps w:val="0"/>
          <w:sz w:val="21"/>
          <w:szCs w:val="21"/>
          <w:lang w:val="en-US" w:eastAsia="zh-CN"/>
        </w:rPr>
        <w:t>《山西长信工业有限公司超低排放评估现场监测方案》</w:t>
      </w:r>
      <w:r>
        <w:rPr>
          <w:rFonts w:hint="default" w:ascii="Times New Roman" w:hAnsi="Times New Roman" w:eastAsia="仿宋" w:cs="Times New Roman"/>
          <w:caps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center"/>
        <w:rPr>
          <w:rFonts w:hint="default" w:ascii="Times New Roman" w:hAnsi="Times New Roman" w:eastAsia="仿宋" w:cs="Times New Roman"/>
          <w:caps w:val="0"/>
          <w:color w:val="auto"/>
          <w:kern w:val="2"/>
          <w:sz w:val="24"/>
          <w:szCs w:val="24"/>
          <w:highlight w:val="none"/>
          <w:lang w:val="en-US" w:eastAsia="zh-CN" w:bidi="ar-SA"/>
        </w:rPr>
        <w:sectPr>
          <w:footerReference r:id="rId16" w:type="default"/>
          <w:pgSz w:w="11850" w:h="16783"/>
          <w:pgMar w:top="1440" w:right="1800" w:bottom="1440" w:left="1800" w:header="964" w:footer="850" w:gutter="0"/>
          <w:pgNumType w:fmt="decimal"/>
          <w:cols w:space="720" w:num="1"/>
          <w:docGrid w:type="lines" w:linePitch="326"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center"/>
        <w:rPr>
          <w:rFonts w:hint="eastAsia" w:ascii="Times New Roman" w:hAnsi="Times New Roman" w:cs="Times New Roman"/>
          <w:caps w:val="0"/>
          <w:sz w:val="24"/>
          <w:szCs w:val="24"/>
          <w:lang w:val="en-US" w:eastAsia="zh-CN"/>
        </w:rPr>
      </w:pPr>
      <w:r>
        <w:rPr>
          <w:rFonts w:hint="default" w:ascii="Times New Roman" w:hAnsi="Times New Roman" w:eastAsia="仿宋" w:cs="Times New Roman"/>
          <w:caps w:val="0"/>
          <w:color w:val="auto"/>
          <w:kern w:val="2"/>
          <w:sz w:val="24"/>
          <w:szCs w:val="24"/>
          <w:highlight w:val="none"/>
          <w:lang w:val="en-US" w:eastAsia="zh-CN" w:bidi="ar-SA"/>
        </w:rPr>
        <w:t>分析《山西长信工业有限公司超低排放监测报告》中的数据可知，</w:t>
      </w:r>
      <w:r>
        <w:rPr>
          <w:rFonts w:hint="default" w:ascii="Times New Roman" w:hAnsi="Times New Roman" w:eastAsia="仿宋" w:cs="Times New Roman"/>
          <w:caps w:val="0"/>
          <w:sz w:val="24"/>
          <w:szCs w:val="24"/>
          <w:lang w:val="en-US" w:eastAsia="zh-CN"/>
        </w:rPr>
        <w:t>烧结机头废气排口颗粒物、二氧化硫、氮氧化物，1#、2#烧结机尾废气排口颗粒物，烧结机配料工序废气排口颗粒物</w:t>
      </w:r>
      <w:r>
        <w:rPr>
          <w:rFonts w:hint="eastAsia" w:ascii="Times New Roman" w:hAnsi="Times New Roman" w:cs="Times New Roman"/>
          <w:caps w:val="0"/>
          <w:sz w:val="24"/>
          <w:szCs w:val="24"/>
          <w:lang w:val="en-US" w:eastAsia="zh-CN"/>
        </w:rPr>
        <w:t>；</w:t>
      </w:r>
      <w:r>
        <w:rPr>
          <w:rFonts w:hint="default" w:ascii="Times New Roman" w:hAnsi="Times New Roman" w:eastAsia="仿宋" w:cs="Times New Roman"/>
          <w:caps w:val="0"/>
          <w:sz w:val="24"/>
          <w:szCs w:val="24"/>
          <w:lang w:val="en-US" w:eastAsia="zh-CN"/>
        </w:rPr>
        <w:t>热风炉</w:t>
      </w:r>
      <w:r>
        <w:rPr>
          <w:rFonts w:hint="eastAsia" w:ascii="Times New Roman" w:hAnsi="Times New Roman" w:cs="Times New Roman"/>
          <w:caps w:val="0"/>
          <w:sz w:val="24"/>
          <w:szCs w:val="24"/>
          <w:lang w:val="en-US" w:eastAsia="zh-CN"/>
        </w:rPr>
        <w:t>脱硫</w:t>
      </w:r>
      <w:r>
        <w:rPr>
          <w:rFonts w:hint="default" w:ascii="Times New Roman" w:hAnsi="Times New Roman" w:eastAsia="仿宋" w:cs="Times New Roman"/>
          <w:caps w:val="0"/>
          <w:sz w:val="24"/>
          <w:szCs w:val="24"/>
          <w:lang w:val="en-US" w:eastAsia="zh-CN"/>
        </w:rPr>
        <w:t>废气排口颗粒物，二氧化硫、氮氧化物，1#、2#高炉矿槽、1#、2#高炉出铁场废气排口颗粒物</w:t>
      </w:r>
      <w:r>
        <w:rPr>
          <w:rFonts w:hint="eastAsia" w:ascii="Times New Roman" w:hAnsi="Times New Roman" w:cs="Times New Roman"/>
          <w:caps w:val="0"/>
          <w:sz w:val="24"/>
          <w:szCs w:val="24"/>
          <w:lang w:val="en-US" w:eastAsia="zh-CN"/>
        </w:rPr>
        <w:t>；</w:t>
      </w:r>
      <w:r>
        <w:rPr>
          <w:rFonts w:hint="default" w:ascii="Times New Roman" w:hAnsi="Times New Roman" w:eastAsia="仿宋" w:cs="Times New Roman"/>
          <w:caps w:val="0"/>
          <w:sz w:val="24"/>
          <w:szCs w:val="24"/>
          <w:lang w:val="en-US" w:eastAsia="zh-CN"/>
        </w:rPr>
        <w:t>转炉二次除尘废气排口颗粒物，（轧钢工序）热轧生产线空气侧、煤气侧废气排口颗粒物、二氧化硫、氮氧化物</w:t>
      </w:r>
      <w:r>
        <w:rPr>
          <w:rFonts w:hint="eastAsia" w:ascii="Times New Roman" w:hAnsi="Times New Roman" w:cs="Times New Roman"/>
          <w:caps w:val="0"/>
          <w:sz w:val="24"/>
          <w:szCs w:val="24"/>
          <w:lang w:val="en-US" w:eastAsia="zh-CN"/>
        </w:rPr>
        <w:t>；</w:t>
      </w:r>
      <w:r>
        <w:rPr>
          <w:rFonts w:hint="default" w:ascii="Times New Roman" w:hAnsi="Times New Roman" w:eastAsia="仿宋" w:cs="Times New Roman"/>
          <w:caps w:val="0"/>
          <w:sz w:val="24"/>
          <w:szCs w:val="24"/>
          <w:lang w:val="en-US" w:eastAsia="zh-CN"/>
        </w:rPr>
        <w:t>（带钢工序）热轧生产线空气侧、煤气侧废气排口颗粒物、二氧化硫、氮氧化物</w:t>
      </w:r>
      <w:r>
        <w:rPr>
          <w:rFonts w:hint="eastAsia" w:ascii="Times New Roman" w:hAnsi="Times New Roman" w:cs="Times New Roman"/>
          <w:caps w:val="0"/>
          <w:sz w:val="24"/>
          <w:szCs w:val="24"/>
          <w:lang w:val="en-US" w:eastAsia="zh-CN"/>
        </w:rPr>
        <w:t>；</w:t>
      </w:r>
      <w:r>
        <w:rPr>
          <w:rFonts w:hint="default" w:ascii="Times New Roman" w:hAnsi="Times New Roman" w:eastAsia="仿宋" w:cs="Times New Roman"/>
          <w:caps w:val="0"/>
          <w:sz w:val="24"/>
          <w:szCs w:val="24"/>
          <w:lang w:val="en-US" w:eastAsia="zh-CN"/>
        </w:rPr>
        <w:t>自备电厂燃气锅炉废气排口颗粒物、二氧化硫、氮氧化物</w:t>
      </w:r>
      <w:r>
        <w:rPr>
          <w:rFonts w:hint="eastAsia" w:ascii="Times New Roman" w:hAnsi="Times New Roman" w:cs="Times New Roman"/>
          <w:caps w:val="0"/>
          <w:sz w:val="24"/>
          <w:szCs w:val="24"/>
          <w:lang w:val="en-US" w:eastAsia="zh-CN"/>
        </w:rPr>
        <w:t>的</w:t>
      </w:r>
      <w:r>
        <w:rPr>
          <w:rFonts w:hint="default" w:ascii="Times New Roman" w:hAnsi="Times New Roman" w:eastAsia="仿宋" w:cs="Times New Roman"/>
          <w:caps w:val="0"/>
          <w:sz w:val="24"/>
          <w:szCs w:val="24"/>
          <w:lang w:val="en-US" w:eastAsia="zh-CN"/>
        </w:rPr>
        <w:t>排放</w:t>
      </w:r>
      <w:r>
        <w:rPr>
          <w:rFonts w:hint="eastAsia" w:ascii="Times New Roman" w:hAnsi="Times New Roman" w:cs="Times New Roman"/>
          <w:caps w:val="0"/>
          <w:sz w:val="24"/>
          <w:szCs w:val="24"/>
          <w:lang w:val="en-US" w:eastAsia="zh-CN"/>
        </w:rPr>
        <w:t>浓度，</w:t>
      </w:r>
      <w:r>
        <w:rPr>
          <w:rFonts w:hint="default" w:ascii="Times New Roman" w:hAnsi="Times New Roman" w:eastAsia="仿宋" w:cs="Times New Roman"/>
          <w:caps w:val="0"/>
          <w:sz w:val="24"/>
          <w:szCs w:val="24"/>
          <w:lang w:val="en-US" w:eastAsia="zh-CN"/>
        </w:rPr>
        <w:t>均符合《关于推进实施钢铁企业超低排放的意见》环大气（2019）35号</w:t>
      </w:r>
      <w:r>
        <w:rPr>
          <w:rFonts w:hint="eastAsia" w:ascii="Times New Roman" w:hAnsi="Times New Roman" w:cs="Times New Roman"/>
          <w:caps w:val="0"/>
          <w:color w:val="auto"/>
          <w:kern w:val="2"/>
          <w:sz w:val="24"/>
          <w:szCs w:val="24"/>
          <w:highlight w:val="none"/>
          <w:lang w:val="en-US" w:eastAsia="zh-CN" w:bidi="ar-SA"/>
        </w:rPr>
        <w:t>“钢铁企业超低排放指标限值表”中规定的浓度限值要求。此外，</w:t>
      </w:r>
      <w:r>
        <w:rPr>
          <w:rFonts w:hint="default" w:ascii="Times New Roman" w:hAnsi="Times New Roman" w:eastAsia="仿宋" w:cs="Times New Roman"/>
          <w:caps w:val="0"/>
          <w:sz w:val="24"/>
          <w:szCs w:val="24"/>
          <w:lang w:val="en-US" w:eastAsia="zh-CN"/>
        </w:rPr>
        <w:t>煤粉制备工序、转炉一次除尘、转炉三次除尘、</w:t>
      </w:r>
      <w:r>
        <w:rPr>
          <w:rFonts w:hint="eastAsia" w:ascii="Times New Roman" w:hAnsi="Times New Roman" w:eastAsia="仿宋" w:cs="Times New Roman"/>
          <w:caps w:val="0"/>
          <w:sz w:val="24"/>
          <w:szCs w:val="24"/>
          <w:lang w:val="en-US" w:eastAsia="zh-CN"/>
        </w:rPr>
        <w:t>转炉料仓除尘</w:t>
      </w:r>
      <w:r>
        <w:rPr>
          <w:rFonts w:hint="default" w:ascii="Times New Roman" w:hAnsi="Times New Roman" w:eastAsia="仿宋" w:cs="Times New Roman"/>
          <w:caps w:val="0"/>
          <w:sz w:val="24"/>
          <w:szCs w:val="24"/>
          <w:lang w:val="en-US" w:eastAsia="zh-CN"/>
        </w:rPr>
        <w:t>、带钢精轧除尘废气排口颗粒物排放</w:t>
      </w:r>
      <w:r>
        <w:rPr>
          <w:rFonts w:hint="eastAsia" w:ascii="Times New Roman" w:hAnsi="Times New Roman" w:eastAsia="仿宋" w:cs="Times New Roman"/>
          <w:caps w:val="0"/>
          <w:sz w:val="24"/>
          <w:szCs w:val="24"/>
          <w:lang w:val="en-US" w:eastAsia="zh-CN"/>
        </w:rPr>
        <w:t>浓度</w:t>
      </w:r>
      <w:r>
        <w:rPr>
          <w:rFonts w:hint="default" w:ascii="Times New Roman" w:hAnsi="Times New Roman" w:eastAsia="仿宋" w:cs="Times New Roman"/>
          <w:caps w:val="0"/>
          <w:sz w:val="24"/>
          <w:szCs w:val="24"/>
          <w:lang w:val="en-US" w:eastAsia="zh-CN"/>
        </w:rPr>
        <w:t>均符合</w:t>
      </w:r>
      <w:r>
        <w:rPr>
          <w:rFonts w:hint="eastAsia" w:ascii="Times New Roman" w:hAnsi="Times New Roman" w:cs="Times New Roman"/>
          <w:caps w:val="0"/>
          <w:sz w:val="24"/>
          <w:szCs w:val="24"/>
          <w:lang w:val="en-US" w:eastAsia="zh-CN"/>
        </w:rPr>
        <w:t>《意见》以及</w:t>
      </w:r>
      <w:r>
        <w:rPr>
          <w:rFonts w:hint="default" w:ascii="Times New Roman" w:hAnsi="Times New Roman" w:eastAsia="仿宋" w:cs="Times New Roman"/>
          <w:caps w:val="0"/>
          <w:sz w:val="24"/>
          <w:szCs w:val="24"/>
          <w:lang w:val="en-US" w:eastAsia="zh-CN"/>
        </w:rPr>
        <w:t>《长治市钢铁行业规范化建设和科学化管理技术指南》</w:t>
      </w:r>
      <w:r>
        <w:rPr>
          <w:rFonts w:hint="eastAsia" w:ascii="Times New Roman" w:hAnsi="Times New Roman" w:cs="Times New Roman"/>
          <w:caps w:val="0"/>
          <w:sz w:val="24"/>
          <w:szCs w:val="24"/>
          <w:lang w:val="en-US" w:eastAsia="zh-CN"/>
        </w:rPr>
        <w:t>等相关排放标准的要求。详细数据见下表</w:t>
      </w:r>
      <w:r>
        <w:rPr>
          <w:rFonts w:hint="eastAsia" w:cs="Times New Roman"/>
          <w:caps w:val="0"/>
          <w:sz w:val="24"/>
          <w:szCs w:val="24"/>
          <w:lang w:val="en-US" w:eastAsia="zh-CN"/>
        </w:rPr>
        <w:t>6</w:t>
      </w:r>
      <w:r>
        <w:rPr>
          <w:rFonts w:hint="eastAsia" w:ascii="Times New Roman" w:hAnsi="Times New Roman" w:cs="Times New Roman"/>
          <w:caps w:val="0"/>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center"/>
        <w:rPr>
          <w:rFonts w:hint="default" w:ascii="Times New Roman" w:hAnsi="Times New Roman" w:cs="Times New Roman"/>
          <w:caps w:val="0"/>
          <w:lang w:val="en-US"/>
        </w:rPr>
        <w:sectPr>
          <w:pgSz w:w="11850" w:h="16783"/>
          <w:pgMar w:top="1440" w:right="1800" w:bottom="1440" w:left="1800" w:header="964" w:footer="850" w:gutter="0"/>
          <w:pgNumType w:fmt="decimal"/>
          <w:cols w:space="720" w:num="1"/>
          <w:docGrid w:type="lines" w:linePitch="326" w:charSpace="0"/>
        </w:sectPr>
      </w:pPr>
      <w:r>
        <w:rPr>
          <w:rFonts w:hint="eastAsia" w:ascii="Times New Roman" w:hAnsi="Times New Roman" w:eastAsia="仿宋" w:cs="Times New Roman"/>
          <w:caps w:val="0"/>
          <w:sz w:val="24"/>
          <w:szCs w:val="24"/>
          <w:lang w:val="en-US" w:eastAsia="zh-CN"/>
        </w:rPr>
        <w:t>综上可得，企业所有有组织排放点位，共计20个排放口</w:t>
      </w:r>
      <w:r>
        <w:rPr>
          <w:rFonts w:hint="default" w:ascii="Times New Roman" w:hAnsi="Times New Roman" w:eastAsia="仿宋" w:cs="Times New Roman"/>
          <w:caps w:val="0"/>
          <w:sz w:val="24"/>
          <w:szCs w:val="24"/>
          <w:lang w:val="en-US" w:eastAsia="zh-CN"/>
        </w:rPr>
        <w:t>颗粒物、二氧化硫、氮氧化物监测结果全部满足超低排放限值要求</w:t>
      </w:r>
      <w:r>
        <w:rPr>
          <w:rFonts w:hint="eastAsia" w:ascii="Times New Roman" w:hAnsi="Times New Roman" w:cs="Times New Roman"/>
          <w:caps w:val="0"/>
          <w:sz w:val="24"/>
          <w:szCs w:val="24"/>
          <w:lang w:val="en-US" w:eastAsia="zh-CN"/>
        </w:rPr>
        <w:t>。</w:t>
      </w:r>
    </w:p>
    <w:p>
      <w:pPr>
        <w:pStyle w:val="88"/>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eastAsia="仿宋" w:cs="Times New Roman"/>
          <w:caps w:val="0"/>
          <w:sz w:val="21"/>
          <w:szCs w:val="21"/>
          <w:lang w:val="en-US" w:eastAsia="zh-CN"/>
        </w:rPr>
      </w:pPr>
      <w:r>
        <w:rPr>
          <w:rFonts w:hint="eastAsia" w:ascii="Times New Roman" w:hAnsi="Times New Roman" w:eastAsia="仿宋" w:cs="Times New Roman"/>
          <w:caps w:val="0"/>
          <w:sz w:val="21"/>
          <w:szCs w:val="21"/>
          <w:lang w:val="en-US" w:eastAsia="zh-CN"/>
        </w:rPr>
        <w:t>表</w:t>
      </w:r>
      <w:r>
        <w:rPr>
          <w:rFonts w:hint="eastAsia" w:eastAsia="仿宋" w:cs="Times New Roman"/>
          <w:caps w:val="0"/>
          <w:sz w:val="21"/>
          <w:szCs w:val="21"/>
          <w:lang w:val="en-US" w:eastAsia="zh-CN"/>
        </w:rPr>
        <w:t>6</w:t>
      </w:r>
      <w:r>
        <w:rPr>
          <w:rFonts w:hint="eastAsia" w:ascii="Times New Roman" w:hAnsi="Times New Roman" w:eastAsia="仿宋" w:cs="Times New Roman"/>
          <w:caps w:val="0"/>
          <w:sz w:val="21"/>
          <w:szCs w:val="21"/>
          <w:lang w:val="en-US" w:eastAsia="zh-CN"/>
        </w:rPr>
        <w:t>-3  企业有组织监测数据汇总一览表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575"/>
        <w:gridCol w:w="2481"/>
        <w:gridCol w:w="1172"/>
        <w:gridCol w:w="3343"/>
        <w:gridCol w:w="1792"/>
        <w:gridCol w:w="1393"/>
        <w:gridCol w:w="1147"/>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序号</w:t>
            </w:r>
          </w:p>
        </w:tc>
        <w:tc>
          <w:tcPr>
            <w:tcW w:w="206"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Cs/>
                <w:caps w:val="0"/>
                <w:color w:val="000000"/>
                <w:sz w:val="21"/>
                <w:szCs w:val="21"/>
              </w:rPr>
            </w:pPr>
            <w:r>
              <w:rPr>
                <w:rFonts w:hint="eastAsia" w:ascii="仿宋" w:hAnsi="仿宋" w:eastAsia="仿宋" w:cs="仿宋"/>
                <w:bCs/>
                <w:caps w:val="0"/>
                <w:color w:val="000000"/>
                <w:sz w:val="21"/>
                <w:szCs w:val="21"/>
              </w:rPr>
              <w:t>工序</w:t>
            </w: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bCs/>
                <w:caps w:val="0"/>
                <w:color w:val="000000"/>
                <w:sz w:val="21"/>
                <w:szCs w:val="21"/>
              </w:rPr>
              <w:t>监测点位</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rPr>
              <w:t>监测</w:t>
            </w:r>
            <w:r>
              <w:rPr>
                <w:rFonts w:hint="eastAsia" w:ascii="仿宋" w:hAnsi="仿宋" w:eastAsia="仿宋" w:cs="仿宋"/>
                <w:caps w:val="0"/>
                <w:sz w:val="21"/>
                <w:szCs w:val="21"/>
                <w:lang w:val="en-US" w:eastAsia="zh-CN"/>
              </w:rPr>
              <w:t>项目</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监测频次</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监测数据浓度最大值</w:t>
            </w:r>
            <w:r>
              <w:rPr>
                <w:rFonts w:hint="eastAsia" w:ascii="仿宋" w:hAnsi="仿宋" w:eastAsia="仿宋" w:cs="仿宋"/>
                <w:caps w:val="0"/>
                <w:sz w:val="21"/>
                <w:szCs w:val="21"/>
              </w:rPr>
              <w:t>mg/m</w:t>
            </w:r>
            <w:r>
              <w:rPr>
                <w:rFonts w:hint="eastAsia" w:ascii="仿宋" w:hAnsi="仿宋" w:eastAsia="仿宋" w:cs="仿宋"/>
                <w:caps w:val="0"/>
                <w:sz w:val="21"/>
                <w:szCs w:val="21"/>
                <w:vertAlign w:val="superscript"/>
              </w:rPr>
              <w:t>3</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监测数据平均浓度</w:t>
            </w:r>
            <w:r>
              <w:rPr>
                <w:rFonts w:hint="eastAsia" w:ascii="仿宋" w:hAnsi="仿宋" w:eastAsia="仿宋" w:cs="仿宋"/>
                <w:caps w:val="0"/>
                <w:sz w:val="21"/>
                <w:szCs w:val="21"/>
              </w:rPr>
              <w:t>mg/m</w:t>
            </w:r>
            <w:r>
              <w:rPr>
                <w:rFonts w:hint="eastAsia" w:ascii="仿宋" w:hAnsi="仿宋" w:eastAsia="仿宋" w:cs="仿宋"/>
                <w:caps w:val="0"/>
                <w:sz w:val="21"/>
                <w:szCs w:val="21"/>
                <w:vertAlign w:val="superscript"/>
              </w:rPr>
              <w:t>3</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标准限值mg/m</w:t>
            </w:r>
            <w:r>
              <w:rPr>
                <w:rFonts w:hint="eastAsia" w:ascii="仿宋" w:hAnsi="仿宋" w:eastAsia="仿宋" w:cs="仿宋"/>
                <w:caps w:val="0"/>
                <w:sz w:val="21"/>
                <w:szCs w:val="21"/>
                <w:vertAlign w:val="superscript"/>
              </w:rPr>
              <w:t>3</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是否符合执行标准要求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4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w:t>
            </w:r>
          </w:p>
        </w:tc>
        <w:tc>
          <w:tcPr>
            <w:tcW w:w="206"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烧结工序</w:t>
            </w:r>
          </w:p>
        </w:tc>
        <w:tc>
          <w:tcPr>
            <w:tcW w:w="88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烧结机头废气排口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3</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5.5</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4.4</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二氧化硫</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3</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8.9</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5.7</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35</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氮氧化物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3</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18.0</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10.9</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50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2</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1#烧结机尾废气排口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4.8</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4.0</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2#烧结机尾废气排口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5.7</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4.7</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烧结配料</w:t>
            </w:r>
            <w:r>
              <w:rPr>
                <w:rFonts w:hint="eastAsia" w:ascii="仿宋" w:hAnsi="仿宋" w:eastAsia="仿宋" w:cs="仿宋"/>
                <w:caps w:val="0"/>
                <w:sz w:val="21"/>
                <w:szCs w:val="21"/>
              </w:rPr>
              <w:t>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7.9</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7.3</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w:t>
            </w:r>
          </w:p>
        </w:tc>
        <w:tc>
          <w:tcPr>
            <w:tcW w:w="206"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炼铁工序</w:t>
            </w:r>
          </w:p>
        </w:tc>
        <w:tc>
          <w:tcPr>
            <w:tcW w:w="88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热风炉</w:t>
            </w:r>
            <w:r>
              <w:rPr>
                <w:rFonts w:hint="eastAsia" w:ascii="仿宋" w:hAnsi="仿宋" w:eastAsia="仿宋" w:cs="仿宋"/>
                <w:caps w:val="0"/>
                <w:sz w:val="21"/>
                <w:szCs w:val="21"/>
                <w:lang w:val="en-US" w:eastAsia="zh-CN"/>
              </w:rPr>
              <w:t>脱硫</w:t>
            </w:r>
            <w:r>
              <w:rPr>
                <w:rFonts w:hint="eastAsia" w:ascii="仿宋" w:hAnsi="仿宋" w:eastAsia="仿宋" w:cs="仿宋"/>
                <w:caps w:val="0"/>
                <w:sz w:val="21"/>
                <w:szCs w:val="21"/>
              </w:rPr>
              <w:t>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6.0</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5.0</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二氧化硫</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5.2</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4.5</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50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氮氧化物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10.1</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7.6</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200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6</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1#高炉矿槽废气排口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2.8</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2.6</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7</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2#高炉矿槽废气排口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4.8</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3.9</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8</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1#高炉出铁场废气排口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3.4</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3.0</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9</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2#高炉出铁场废气排口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3.9</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3.7</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10</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sz w:val="21"/>
                <w:szCs w:val="21"/>
              </w:rPr>
            </w:pPr>
            <w:r>
              <w:rPr>
                <w:rFonts w:hint="eastAsia" w:ascii="仿宋" w:hAnsi="仿宋" w:eastAsia="仿宋" w:cs="仿宋"/>
                <w:caps w:val="0"/>
                <w:sz w:val="21"/>
                <w:szCs w:val="21"/>
              </w:rPr>
              <w:t>煤粉制备废气排口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5.7</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5.6</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11</w:t>
            </w:r>
          </w:p>
        </w:tc>
        <w:tc>
          <w:tcPr>
            <w:tcW w:w="206"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炼钢工序</w:t>
            </w: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一</w:t>
            </w:r>
            <w:r>
              <w:rPr>
                <w:rFonts w:hint="eastAsia" w:ascii="仿宋" w:hAnsi="仿宋" w:eastAsia="仿宋" w:cs="仿宋"/>
                <w:caps w:val="0"/>
                <w:sz w:val="21"/>
                <w:szCs w:val="21"/>
              </w:rPr>
              <w:t>次除尘废气排口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6.0</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5.3</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12</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二</w:t>
            </w:r>
            <w:r>
              <w:rPr>
                <w:rFonts w:hint="eastAsia" w:ascii="仿宋" w:hAnsi="仿宋" w:eastAsia="仿宋" w:cs="仿宋"/>
                <w:caps w:val="0"/>
                <w:sz w:val="21"/>
                <w:szCs w:val="21"/>
              </w:rPr>
              <w:t>次除尘废气排口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2.9</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2.5</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rPr>
              <w:t>1</w:t>
            </w:r>
            <w:r>
              <w:rPr>
                <w:rFonts w:hint="eastAsia" w:ascii="仿宋" w:hAnsi="仿宋" w:eastAsia="仿宋" w:cs="仿宋"/>
                <w:caps w:val="0"/>
                <w:sz w:val="21"/>
                <w:szCs w:val="21"/>
                <w:lang w:val="en-US" w:eastAsia="zh-CN"/>
              </w:rPr>
              <w:t>3</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三次除尘废气排口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4.1</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3.6</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rPr>
              <w:t>1</w:t>
            </w:r>
            <w:r>
              <w:rPr>
                <w:rFonts w:hint="eastAsia" w:ascii="仿宋" w:hAnsi="仿宋" w:eastAsia="仿宋" w:cs="仿宋"/>
                <w:caps w:val="0"/>
                <w:sz w:val="21"/>
                <w:szCs w:val="21"/>
                <w:lang w:val="en-US" w:eastAsia="zh-CN"/>
              </w:rPr>
              <w:t>4</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料仓除尘</w:t>
            </w:r>
            <w:r>
              <w:rPr>
                <w:rFonts w:hint="eastAsia" w:ascii="仿宋" w:hAnsi="仿宋" w:eastAsia="仿宋" w:cs="仿宋"/>
                <w:caps w:val="0"/>
                <w:sz w:val="21"/>
                <w:szCs w:val="21"/>
              </w:rPr>
              <w:t>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8.8</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8.1</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15</w:t>
            </w:r>
          </w:p>
        </w:tc>
        <w:tc>
          <w:tcPr>
            <w:tcW w:w="206"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轧钢工序</w:t>
            </w:r>
          </w:p>
        </w:tc>
        <w:tc>
          <w:tcPr>
            <w:tcW w:w="88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加热炉空气侧废气排口1#</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7.7</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7.0</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二氧化硫</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26.7</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23.2</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50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氮氧化物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54.9</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47.8</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200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16</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加热炉煤气侧废气排口2#</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3.2</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3.0</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二氧化硫</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32.6</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27.5</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50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氮氧化物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58.3</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50.2</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200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17</w:t>
            </w:r>
          </w:p>
        </w:tc>
        <w:tc>
          <w:tcPr>
            <w:tcW w:w="206"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带钢工序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加热炉空气侧废气排口1#</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4.3</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3.5</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二氧化硫</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31.0</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25.5</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50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氮氧化物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60.1</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50.7</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200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18</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加热炉煤气侧废气排口2#</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4.4</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3.9</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二氧化硫</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13.5</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10.3</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50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氮氧化物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40.7</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25.3</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200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19</w:t>
            </w: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精轧除尘废气排口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kern w:val="2"/>
                <w:sz w:val="21"/>
                <w:szCs w:val="21"/>
                <w:lang w:val="en-US" w:eastAsia="zh-CN" w:bidi="ar-SA"/>
              </w:rPr>
              <w:t>5.1</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4.7</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10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20</w:t>
            </w:r>
          </w:p>
        </w:tc>
        <w:tc>
          <w:tcPr>
            <w:tcW w:w="206"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自备电厂</w:t>
            </w:r>
          </w:p>
        </w:tc>
        <w:tc>
          <w:tcPr>
            <w:tcW w:w="889"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燃气锅炉废气排口</w:t>
            </w: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颗粒物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天3个</w:t>
            </w:r>
            <w:r>
              <w:rPr>
                <w:rFonts w:hint="eastAsia" w:ascii="仿宋" w:hAnsi="仿宋" w:eastAsia="仿宋" w:cs="仿宋"/>
                <w:caps w:val="0"/>
                <w:sz w:val="21"/>
                <w:szCs w:val="21"/>
              </w:rPr>
              <w:t>有效小时值</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4.6</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4.4</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5</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二氧化硫</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6.1</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5.2</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35</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40"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206"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p>
        </w:tc>
        <w:tc>
          <w:tcPr>
            <w:tcW w:w="889"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p>
        </w:tc>
        <w:tc>
          <w:tcPr>
            <w:tcW w:w="42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rPr>
              <w:t>氮氧化物</w:t>
            </w:r>
          </w:p>
        </w:tc>
        <w:tc>
          <w:tcPr>
            <w:tcW w:w="119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天，每</w:t>
            </w:r>
            <w:r>
              <w:rPr>
                <w:rFonts w:hint="eastAsia" w:ascii="仿宋" w:hAnsi="仿宋" w:eastAsia="仿宋" w:cs="仿宋"/>
                <w:caps w:val="0"/>
                <w:sz w:val="21"/>
                <w:szCs w:val="21"/>
                <w:lang w:val="en-US" w:eastAsia="zh-CN"/>
              </w:rPr>
              <w:t>天9个</w:t>
            </w:r>
            <w:r>
              <w:rPr>
                <w:rFonts w:hint="eastAsia" w:ascii="仿宋" w:hAnsi="仿宋" w:eastAsia="仿宋" w:cs="仿宋"/>
                <w:caps w:val="0"/>
                <w:sz w:val="21"/>
                <w:szCs w:val="21"/>
              </w:rPr>
              <w:t>有效</w:t>
            </w:r>
            <w:r>
              <w:rPr>
                <w:rFonts w:hint="eastAsia" w:ascii="仿宋" w:hAnsi="仿宋" w:eastAsia="仿宋" w:cs="仿宋"/>
                <w:caps w:val="0"/>
                <w:sz w:val="21"/>
                <w:szCs w:val="21"/>
                <w:lang w:val="en-US" w:eastAsia="zh-CN"/>
              </w:rPr>
              <w:t>数据</w:t>
            </w:r>
          </w:p>
        </w:tc>
        <w:tc>
          <w:tcPr>
            <w:tcW w:w="64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26.3</w:t>
            </w:r>
          </w:p>
        </w:tc>
        <w:tc>
          <w:tcPr>
            <w:tcW w:w="499"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14.4</w:t>
            </w:r>
          </w:p>
        </w:tc>
        <w:tc>
          <w:tcPr>
            <w:tcW w:w="41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50</w:t>
            </w:r>
          </w:p>
        </w:tc>
        <w:tc>
          <w:tcPr>
            <w:tcW w:w="49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rPr>
            </w:pPr>
            <w:r>
              <w:rPr>
                <w:rFonts w:hint="eastAsia" w:ascii="仿宋" w:hAnsi="仿宋" w:eastAsia="仿宋" w:cs="仿宋"/>
                <w:caps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240"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lang w:val="en-US" w:eastAsia="zh-CN"/>
              </w:rPr>
              <w:t>备注</w:t>
            </w:r>
          </w:p>
        </w:tc>
        <w:tc>
          <w:tcPr>
            <w:tcW w:w="4759" w:type="pct"/>
            <w:gridSpan w:val="8"/>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caps w:val="0"/>
                <w:sz w:val="21"/>
                <w:szCs w:val="21"/>
                <w:lang w:val="en-US" w:eastAsia="zh-CN"/>
              </w:rPr>
            </w:pPr>
            <w:r>
              <w:rPr>
                <w:rFonts w:hint="eastAsia" w:ascii="仿宋" w:hAnsi="仿宋" w:eastAsia="仿宋" w:cs="仿宋"/>
                <w:caps w:val="0"/>
                <w:sz w:val="21"/>
                <w:szCs w:val="21"/>
              </w:rPr>
              <w:t>烧结机头废气排口</w:t>
            </w:r>
            <w:r>
              <w:rPr>
                <w:rFonts w:hint="eastAsia" w:ascii="仿宋" w:hAnsi="仿宋" w:eastAsia="仿宋" w:cs="仿宋"/>
                <w:caps w:val="0"/>
                <w:sz w:val="21"/>
                <w:szCs w:val="21"/>
                <w:lang w:eastAsia="zh-CN"/>
              </w:rPr>
              <w:t>、</w:t>
            </w:r>
            <w:r>
              <w:rPr>
                <w:rFonts w:hint="eastAsia" w:ascii="仿宋" w:hAnsi="仿宋" w:eastAsia="仿宋" w:cs="仿宋"/>
                <w:caps w:val="0"/>
                <w:sz w:val="21"/>
                <w:szCs w:val="21"/>
                <w:lang w:val="en-US" w:eastAsia="zh-CN"/>
              </w:rPr>
              <w:t>轧钢加热炉空气侧及煤气侧废气排口、带钢加热炉空气侧及煤气侧废气排口以及</w:t>
            </w:r>
            <w:r>
              <w:rPr>
                <w:rFonts w:hint="eastAsia" w:ascii="仿宋" w:hAnsi="仿宋" w:eastAsia="仿宋" w:cs="仿宋"/>
                <w:caps w:val="0"/>
                <w:sz w:val="21"/>
                <w:szCs w:val="21"/>
              </w:rPr>
              <w:t>燃气锅炉废气排口</w:t>
            </w:r>
            <w:r>
              <w:rPr>
                <w:rFonts w:hint="eastAsia" w:ascii="仿宋" w:hAnsi="仿宋" w:eastAsia="仿宋" w:cs="仿宋"/>
                <w:caps w:val="0"/>
                <w:sz w:val="21"/>
                <w:szCs w:val="21"/>
                <w:lang w:val="en-US" w:eastAsia="zh-CN"/>
              </w:rPr>
              <w:t>的监测数据为折算浓度，折算基准氧分别为16%、8%、8%以及3%。</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数据来源：</w:t>
      </w:r>
      <w:r>
        <w:rPr>
          <w:rFonts w:hint="eastAsia" w:ascii="Times New Roman" w:hAnsi="Times New Roman" w:eastAsia="仿宋" w:cs="Times New Roman"/>
          <w:caps w:val="0"/>
          <w:sz w:val="21"/>
          <w:szCs w:val="21"/>
          <w:lang w:val="en-US" w:eastAsia="zh-CN"/>
        </w:rPr>
        <w:t>《山西长信工业有限公司超低排放监测</w:t>
      </w:r>
      <w:r>
        <w:rPr>
          <w:rFonts w:hint="eastAsia" w:ascii="Times New Roman" w:hAnsi="Times New Roman" w:cs="Times New Roman"/>
          <w:caps w:val="0"/>
          <w:sz w:val="21"/>
          <w:szCs w:val="21"/>
          <w:lang w:val="en-US" w:eastAsia="zh-CN"/>
        </w:rPr>
        <w:t>报告</w:t>
      </w:r>
      <w:r>
        <w:rPr>
          <w:rFonts w:hint="eastAsia" w:ascii="Times New Roman" w:hAnsi="Times New Roman" w:eastAsia="仿宋" w:cs="Times New Roman"/>
          <w:caps w:val="0"/>
          <w:sz w:val="21"/>
          <w:szCs w:val="21"/>
          <w:lang w:val="en-US" w:eastAsia="zh-CN"/>
        </w:rPr>
        <w:t>》</w:t>
      </w:r>
      <w:r>
        <w:rPr>
          <w:rFonts w:hint="default" w:ascii="Times New Roman" w:hAnsi="Times New Roman" w:eastAsia="仿宋" w:cs="Times New Roman"/>
          <w:caps w:val="0"/>
          <w:sz w:val="21"/>
          <w:szCs w:val="21"/>
          <w:lang w:val="en-US" w:eastAsia="zh-CN"/>
        </w:rPr>
        <w:t>。</w:t>
      </w:r>
    </w:p>
    <w:p>
      <w:pPr>
        <w:pStyle w:val="5"/>
        <w:keepNext w:val="0"/>
        <w:keepLines w:val="0"/>
        <w:pageBreakBefore w:val="0"/>
        <w:widowControl w:val="0"/>
        <w:numPr>
          <w:ilvl w:val="1"/>
          <w:numId w:val="0"/>
        </w:numPr>
        <w:kinsoku/>
        <w:wordWrap/>
        <w:overflowPunct/>
        <w:topLinePunct w:val="0"/>
        <w:autoSpaceDE/>
        <w:autoSpaceDN/>
        <w:bidi w:val="0"/>
        <w:adjustRightInd w:val="0"/>
        <w:snapToGrid/>
        <w:spacing w:line="360" w:lineRule="auto"/>
        <w:ind w:leftChars="0" w:firstLine="0" w:firstLineChars="0"/>
        <w:jc w:val="both"/>
        <w:textAlignment w:val="baseline"/>
        <w:rPr>
          <w:rFonts w:hint="default" w:ascii="Times New Roman" w:hAnsi="Times New Roman" w:cs="Times New Roman"/>
          <w:caps w:val="0"/>
          <w:color w:val="auto"/>
          <w:kern w:val="2"/>
          <w:sz w:val="24"/>
          <w:szCs w:val="24"/>
          <w:highlight w:val="none"/>
          <w:lang w:val="en-US" w:eastAsia="zh-CN" w:bidi="ar-SA"/>
        </w:rPr>
        <w:sectPr>
          <w:pgSz w:w="16783" w:h="11850" w:orient="landscape"/>
          <w:pgMar w:top="1452" w:right="1418" w:bottom="1452" w:left="1418" w:header="964" w:footer="850" w:gutter="0"/>
          <w:pgBorders>
            <w:top w:val="none" w:sz="0" w:space="0"/>
            <w:left w:val="none" w:sz="0" w:space="0"/>
            <w:bottom w:val="none" w:sz="0" w:space="0"/>
            <w:right w:val="none" w:sz="0" w:space="0"/>
          </w:pgBorders>
          <w:pgNumType w:fmt="decimal"/>
          <w:cols w:space="720" w:num="1"/>
        </w:sectPr>
      </w:pP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eastAsia" w:ascii="Times New Roman" w:hAnsi="Times New Roman" w:cs="Times New Roman"/>
          <w:b/>
          <w:bCs w:val="0"/>
          <w:caps w:val="0"/>
          <w:sz w:val="24"/>
          <w:szCs w:val="28"/>
          <w:lang w:val="en-US" w:eastAsia="zh-CN"/>
        </w:rPr>
      </w:pPr>
      <w:bookmarkStart w:id="107" w:name="_Toc5910"/>
      <w:r>
        <w:rPr>
          <w:rFonts w:hint="eastAsia" w:ascii="Times New Roman" w:hAnsi="Times New Roman" w:cs="Times New Roman"/>
          <w:b/>
          <w:bCs w:val="0"/>
          <w:caps w:val="0"/>
          <w:sz w:val="24"/>
          <w:szCs w:val="28"/>
          <w:lang w:val="en-US" w:eastAsia="zh-CN"/>
        </w:rPr>
        <w:t>6.1.2 CEMS比对检查结果分析</w:t>
      </w:r>
      <w:bookmarkEnd w:id="107"/>
      <w:r>
        <w:rPr>
          <w:rFonts w:hint="eastAsia" w:ascii="Times New Roman" w:hAnsi="Times New Roman" w:cs="Times New Roman"/>
          <w:b/>
          <w:bCs w:val="0"/>
          <w:caps w:val="0"/>
          <w:sz w:val="24"/>
          <w:szCs w:val="28"/>
          <w:lang w:val="en-US" w:eastAsia="zh-CN"/>
        </w:rPr>
        <w:t xml:space="preserve"> </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eastAsia="仿宋" w:cs="Times New Roman"/>
          <w:caps w:val="0"/>
          <w:color w:val="auto"/>
          <w:kern w:val="2"/>
          <w:sz w:val="24"/>
          <w:szCs w:val="24"/>
          <w:highlight w:val="none"/>
          <w:lang w:val="en-US" w:eastAsia="zh-CN" w:bidi="ar-SA"/>
        </w:rPr>
      </w:pPr>
      <w:r>
        <w:rPr>
          <w:rFonts w:hint="default" w:ascii="Times New Roman" w:hAnsi="Times New Roman" w:eastAsia="仿宋" w:cs="Times New Roman"/>
          <w:caps w:val="0"/>
          <w:color w:val="auto"/>
          <w:kern w:val="2"/>
          <w:sz w:val="24"/>
          <w:szCs w:val="24"/>
          <w:highlight w:val="none"/>
          <w:lang w:val="en-US" w:eastAsia="zh-CN" w:bidi="ar-SA"/>
        </w:rPr>
        <w:t>山西泽清源环境监测有限公司</w:t>
      </w:r>
      <w:r>
        <w:rPr>
          <w:rFonts w:hint="eastAsia" w:ascii="Times New Roman" w:hAnsi="Times New Roman" w:eastAsia="仿宋" w:cs="Times New Roman"/>
          <w:caps w:val="0"/>
          <w:color w:val="auto"/>
          <w:kern w:val="2"/>
          <w:sz w:val="24"/>
          <w:szCs w:val="24"/>
          <w:highlight w:val="none"/>
          <w:lang w:val="en-US" w:eastAsia="zh-CN" w:bidi="ar-SA"/>
        </w:rPr>
        <w:t>在对企业有组织废气排口进行监测的期间，同时对企业烧结机机头废气排口等13套CMES的准确性进行现场比对监测。比对数据见附件四《山西长信工业有限公司超低排放监测报告》</w:t>
      </w:r>
      <w:r>
        <w:rPr>
          <w:rFonts w:hint="eastAsia" w:ascii="Times New Roman" w:eastAsia="仿宋" w:cs="Times New Roman"/>
          <w:caps w:val="0"/>
          <w:color w:val="auto"/>
          <w:kern w:val="2"/>
          <w:sz w:val="24"/>
          <w:szCs w:val="24"/>
          <w:highlight w:val="none"/>
          <w:lang w:val="en-US" w:eastAsia="zh-CN" w:bidi="ar-SA"/>
        </w:rPr>
        <w:t>，具体数据分析见下表6-4所示。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center"/>
        <w:rPr>
          <w:rFonts w:hint="eastAsia" w:ascii="Times New Roman" w:eastAsia="仿宋" w:cs="Times New Roman"/>
          <w:caps w:val="0"/>
          <w:color w:val="auto"/>
          <w:kern w:val="2"/>
          <w:sz w:val="24"/>
          <w:szCs w:val="24"/>
          <w:highlight w:val="none"/>
          <w:lang w:val="en-US" w:eastAsia="zh-CN" w:bidi="ar-SA"/>
        </w:rPr>
      </w:pPr>
      <w:r>
        <w:rPr>
          <w:rFonts w:hint="eastAsia" w:ascii="Times New Roman" w:hAnsi="Times New Roman" w:eastAsia="仿宋" w:cs="Times New Roman"/>
          <w:caps w:val="0"/>
          <w:color w:val="auto"/>
          <w:kern w:val="2"/>
          <w:sz w:val="24"/>
          <w:szCs w:val="24"/>
          <w:highlight w:val="none"/>
          <w:lang w:val="en-US" w:eastAsia="zh-CN" w:bidi="ar-SA"/>
        </w:rPr>
        <w:t>烧结机头废气排放口、热风炉废气排放口、燃气锅炉废气排放口、（带钢工序）热轧生产线空气侧、煤气侧废气排放口的CEMS中温度、流速、含湿量、颗粒物、含氧量、二氧化硫、氮氧化物指标符合HJ 75-2017 《固定污染源烟气排放连续监测技术规范》标准限值的要求；1#、2#烧结机尾废气排放口、1#、2#高炉矿槽、1#、2#高炉出铁场废气排放口、转炉二次除尘废气排放口、转炉三次</w:t>
      </w:r>
      <w:r>
        <w:rPr>
          <w:rFonts w:hint="eastAsia" w:cs="Times New Roman"/>
          <w:caps w:val="0"/>
          <w:color w:val="auto"/>
          <w:kern w:val="2"/>
          <w:sz w:val="24"/>
          <w:szCs w:val="24"/>
          <w:highlight w:val="none"/>
          <w:lang w:val="en-US" w:eastAsia="zh-CN" w:bidi="ar-SA"/>
        </w:rPr>
        <w:t>除尘</w:t>
      </w:r>
      <w:r>
        <w:rPr>
          <w:rFonts w:hint="eastAsia" w:ascii="Times New Roman" w:hAnsi="Times New Roman" w:eastAsia="仿宋" w:cs="Times New Roman"/>
          <w:caps w:val="0"/>
          <w:color w:val="auto"/>
          <w:kern w:val="2"/>
          <w:sz w:val="24"/>
          <w:szCs w:val="24"/>
          <w:highlight w:val="none"/>
          <w:lang w:val="en-US" w:eastAsia="zh-CN" w:bidi="ar-SA"/>
        </w:rPr>
        <w:t>废气排放口的CEMS中温度、流速、含湿量、颗粒物指标符合HJ 75-2017 《固定污染源烟气排放连续监测技术规范》标准限值的要求。</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eastAsia="仿宋" w:cs="Times New Roman"/>
          <w:caps w:val="0"/>
          <w:color w:val="auto"/>
          <w:kern w:val="2"/>
          <w:sz w:val="24"/>
          <w:szCs w:val="24"/>
          <w:highlight w:val="none"/>
          <w:lang w:val="en-US" w:eastAsia="zh-CN" w:bidi="ar-SA"/>
        </w:rPr>
        <w:sectPr>
          <w:pgSz w:w="11850" w:h="16783"/>
          <w:pgMar w:top="1463" w:right="1236" w:bottom="1463" w:left="1236" w:header="964" w:footer="850" w:gutter="0"/>
          <w:pgBorders>
            <w:top w:val="none" w:sz="0" w:space="0"/>
            <w:left w:val="none" w:sz="0" w:space="0"/>
            <w:bottom w:val="none" w:sz="0" w:space="0"/>
            <w:right w:val="none" w:sz="0" w:space="0"/>
          </w:pgBorders>
          <w:pgNumType w:fmt="decimal"/>
          <w:cols w:space="720" w:num="1"/>
        </w:sectPr>
      </w:pPr>
      <w:r>
        <w:rPr>
          <w:rFonts w:hint="eastAsia" w:ascii="Times New Roman" w:eastAsia="仿宋" w:cs="Times New Roman"/>
          <w:caps w:val="0"/>
          <w:color w:val="auto"/>
          <w:kern w:val="2"/>
          <w:sz w:val="24"/>
          <w:szCs w:val="24"/>
          <w:highlight w:val="none"/>
          <w:lang w:val="en-US" w:eastAsia="zh-CN" w:bidi="ar-SA"/>
        </w:rPr>
        <w:t>综上可得，企业安装的13套CEMS设备的监测数据，经现场比对，均满足HJ75-2017等相关文件的要求，CEMS数据均准确有效。</w:t>
      </w:r>
    </w:p>
    <w:p>
      <w:pPr>
        <w:pStyle w:val="88"/>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eastAsia="仿宋" w:cs="Times New Roman"/>
          <w:caps w:val="0"/>
          <w:color w:val="auto"/>
          <w:kern w:val="2"/>
          <w:sz w:val="21"/>
          <w:szCs w:val="24"/>
          <w:highlight w:val="none"/>
          <w:lang w:val="en-US" w:eastAsia="zh-CN" w:bidi="ar-SA"/>
        </w:rPr>
      </w:pPr>
      <w:r>
        <w:rPr>
          <w:rFonts w:hint="eastAsia" w:ascii="Times New Roman" w:hAnsi="Times New Roman" w:eastAsia="仿宋" w:cs="Times New Roman"/>
          <w:caps w:val="0"/>
          <w:sz w:val="21"/>
          <w:szCs w:val="21"/>
          <w:lang w:val="en-US" w:eastAsia="zh-CN"/>
        </w:rPr>
        <w:t>表</w:t>
      </w:r>
      <w:r>
        <w:rPr>
          <w:rFonts w:hint="eastAsia" w:eastAsia="仿宋" w:cs="Times New Roman"/>
          <w:caps w:val="0"/>
          <w:sz w:val="21"/>
          <w:szCs w:val="21"/>
          <w:lang w:val="en-US" w:eastAsia="zh-CN"/>
        </w:rPr>
        <w:t>6</w:t>
      </w:r>
      <w:r>
        <w:rPr>
          <w:rFonts w:hint="eastAsia" w:ascii="Times New Roman" w:hAnsi="Times New Roman" w:eastAsia="仿宋" w:cs="Times New Roman"/>
          <w:caps w:val="0"/>
          <w:sz w:val="21"/>
          <w:szCs w:val="21"/>
          <w:lang w:val="en-US" w:eastAsia="zh-CN"/>
        </w:rPr>
        <w:t>-</w:t>
      </w:r>
      <w:r>
        <w:rPr>
          <w:rFonts w:hint="eastAsia" w:eastAsia="仿宋" w:cs="Times New Roman"/>
          <w:caps w:val="0"/>
          <w:sz w:val="21"/>
          <w:szCs w:val="21"/>
          <w:lang w:val="en-US" w:eastAsia="zh-CN"/>
        </w:rPr>
        <w:t>4</w:t>
      </w:r>
      <w:r>
        <w:rPr>
          <w:rFonts w:hint="eastAsia" w:ascii="Times New Roman" w:hAnsi="Times New Roman" w:eastAsia="仿宋" w:cs="Times New Roman"/>
          <w:caps w:val="0"/>
          <w:sz w:val="21"/>
          <w:szCs w:val="21"/>
          <w:lang w:val="en-US" w:eastAsia="zh-CN"/>
        </w:rPr>
        <w:t xml:space="preserve">  企业</w:t>
      </w:r>
      <w:r>
        <w:rPr>
          <w:rFonts w:hint="eastAsia" w:eastAsia="仿宋" w:cs="Times New Roman"/>
          <w:caps w:val="0"/>
          <w:sz w:val="21"/>
          <w:szCs w:val="21"/>
          <w:lang w:val="en-US" w:eastAsia="zh-CN"/>
        </w:rPr>
        <w:t>CEMS数据现场比对情况一览表</w:t>
      </w:r>
    </w:p>
    <w:tbl>
      <w:tblPr>
        <w:tblStyle w:val="90"/>
        <w:tblW w:w="5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852"/>
        <w:gridCol w:w="900"/>
        <w:gridCol w:w="868"/>
        <w:gridCol w:w="916"/>
        <w:gridCol w:w="772"/>
        <w:gridCol w:w="868"/>
        <w:gridCol w:w="851"/>
        <w:gridCol w:w="837"/>
        <w:gridCol w:w="900"/>
        <w:gridCol w:w="852"/>
        <w:gridCol w:w="883"/>
        <w:gridCol w:w="933"/>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restart"/>
          </w:tcPr>
          <w:p>
            <w:pPr>
              <w:pStyle w:val="2"/>
              <w:keepNext w:val="0"/>
              <w:keepLines w:val="0"/>
              <w:pageBreakBefore w:val="0"/>
              <w:widowControl w:val="0"/>
              <w:kinsoku/>
              <w:wordWrap/>
              <w:overflowPunct/>
              <w:topLinePunct w:val="0"/>
              <w:autoSpaceDE w:val="0"/>
              <w:autoSpaceDN w:val="0"/>
              <w:bidi w:val="0"/>
              <w:adjustRightInd/>
              <w:snapToGrid/>
              <w:spacing w:line="240" w:lineRule="auto"/>
              <w:jc w:val="right"/>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sz w:val="21"/>
                <w:szCs w:val="21"/>
              </w:rPr>
              <mc:AlternateContent>
                <mc:Choice Requires="wps">
                  <w:drawing>
                    <wp:anchor distT="0" distB="0" distL="114300" distR="114300" simplePos="0" relativeHeight="251659264" behindDoc="0" locked="0" layoutInCell="1" allowOverlap="1">
                      <wp:simplePos x="0" y="0"/>
                      <wp:positionH relativeFrom="column">
                        <wp:posOffset>-55245</wp:posOffset>
                      </wp:positionH>
                      <wp:positionV relativeFrom="paragraph">
                        <wp:posOffset>-635</wp:posOffset>
                      </wp:positionV>
                      <wp:extent cx="1151890" cy="683895"/>
                      <wp:effectExtent l="2540" t="3810" r="7620" b="17145"/>
                      <wp:wrapNone/>
                      <wp:docPr id="5" name="直接连接符 5"/>
                      <wp:cNvGraphicFramePr/>
                      <a:graphic xmlns:a="http://schemas.openxmlformats.org/drawingml/2006/main">
                        <a:graphicData uri="http://schemas.microsoft.com/office/word/2010/wordprocessingShape">
                          <wps:wsp>
                            <wps:cNvCnPr/>
                            <wps:spPr>
                              <a:xfrm>
                                <a:off x="877570" y="1337945"/>
                                <a:ext cx="1151890" cy="683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35pt;margin-top:-0.05pt;height:53.85pt;width:90.7pt;z-index:251659264;mso-width-relative:page;mso-height-relative:page;" filled="f" stroked="t" coordsize="21600,21600" o:gfxdata="UEsDBAoAAAAAAIdO4kAAAAAAAAAAAAAAAAAEAAAAZHJzL1BLAwQUAAAACACHTuJANwoyk9YAAAAI&#10;AQAADwAAAGRycy9kb3ducmV2LnhtbE2PzU7DQAyE70i8w8pIXKp2N0FqqpBND0BuXCggrm7iJlGz&#10;3jS7/YGnxz3ByR7NaPy5WF/coE40hd6zhWRhQBHXvum5tfDxXs1XoEJEbnDwTBa+KcC6vL0pMG/8&#10;md/otImtkhIOOVroYhxzrUPdkcOw8COxeDs/OYwip1Y3E56l3A06NWapHfYsFzoc6amjer85Oguh&#10;+qRD9TOrZ+brofWUHp5fX9Da+7vEPIKKdIl/YbjiCzqUwrT1R26CGizMV5kkZSagrnaWit7KYrIl&#10;6LLQ/x8ofwFQSwMEFAAAAAgAh07iQPEgXgoDAgAA4wMAAA4AAABkcnMvZTJvRG9jLnhtbK1TS27b&#10;MBDdF+gdCO5rWXYV24LlLGKkm34CtD3AmKI+AH/gMJZ9iV6gQHftqsvuc5umx+iQcpI23WRRLcjh&#10;fB7nPY7W5wet2F567K2peD6ZciaNsHVv2op//HD5YskZBjA1KGtkxY8S+fnm+bP14Eo5s51VtfSM&#10;QAyWg6t4F4IrswxFJzXgxDppKNhYryHQ0bdZ7WEgdK2y2XR6lg3W185bIRHJux2D/ITonwJom6YX&#10;cmvFtZYmjKheKghECbveId+kbptGivCuaVAGpipOTENa6RKyd3HNNmsoWw+u68WpBXhKC484aegN&#10;XXoPtYUA7Nr3/0DpXniLtgkTYXU2EkmKEIt8+kib9x04mbiQ1OjuRcf/Byve7q886+uKF5wZ0PTg&#10;t59//Pz09dfNF1pvv39jRRRpcFhS7oW58qcTuisfGR8ar+NOXNih4svFoliQukearfl8sXqZyqGU&#10;h8AExfO8yJcrShCUcbacL1cpIXsAch7DK2k1i0bFVW+iBlDC/jUGupxS71Ki29jLXqn0jsqwoeKr&#10;YkZcBNBsNjQTZGpH/NC0nIFqaehF8AkRrerrWB1x0Le7C+XZHuKopG9M6qCWo3dVkHscGYTwxtaj&#10;O5/e+am1E0xq8y/82PMWsBtrUihCUYkytEWBR0mjtbP1MSmd/PT2KfE0p3G4/jyn6od/c/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woyk9YAAAAIAQAADwAAAAAAAAABACAAAAAiAAAAZHJzL2Rv&#10;d25yZXYueG1sUEsBAhQAFAAAAAgAh07iQPEgXgoDAgAA4wMAAA4AAAAAAAAAAQAgAAAAJQEAAGRy&#10;cy9lMm9Eb2MueG1sUEsFBgAAAAAGAAYAWQEAAJoFAAAAAA==&#10;">
                      <v:fill on="f" focussize="0,0"/>
                      <v:stroke color="#000000 [3200]" joinstyle="round"/>
                      <v:imagedata o:title=""/>
                      <o:lock v:ext="edit" aspectratio="f"/>
                    </v:line>
                  </w:pict>
                </mc:Fallback>
              </mc:AlternateContent>
            </w:r>
            <w:r>
              <w:rPr>
                <w:rFonts w:hint="eastAsia" w:ascii="仿宋" w:hAnsi="仿宋" w:eastAsia="仿宋" w:cs="仿宋"/>
                <w:caps w:val="0"/>
                <w:color w:val="auto"/>
                <w:kern w:val="2"/>
                <w:sz w:val="21"/>
                <w:szCs w:val="21"/>
                <w:highlight w:val="none"/>
                <w:vertAlign w:val="baseline"/>
                <w:lang w:val="en-US" w:eastAsia="zh-CN" w:bidi="ar-SA"/>
              </w:rPr>
              <w:t>比对项目</w:t>
            </w:r>
          </w:p>
          <w:p>
            <w:pPr>
              <w:pStyle w:val="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仿宋" w:hAnsi="仿宋" w:eastAsia="仿宋" w:cs="仿宋"/>
                <w:caps w:val="0"/>
                <w:color w:val="auto"/>
                <w:kern w:val="2"/>
                <w:sz w:val="21"/>
                <w:szCs w:val="21"/>
                <w:highlight w:val="none"/>
                <w:vertAlign w:val="baseline"/>
                <w:lang w:val="en-US" w:eastAsia="zh-CN" w:bidi="ar-SA"/>
              </w:rPr>
            </w:pPr>
          </w:p>
          <w:p>
            <w:pPr>
              <w:pStyle w:val="2"/>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仿宋" w:hAnsi="仿宋" w:eastAsia="仿宋" w:cs="仿宋"/>
                <w:caps w:val="0"/>
                <w:color w:val="auto"/>
                <w:kern w:val="2"/>
                <w:sz w:val="21"/>
                <w:szCs w:val="21"/>
                <w:highlight w:val="none"/>
                <w:vertAlign w:val="baseline"/>
                <w:lang w:val="en-US" w:eastAsia="zh-CN" w:bidi="ar-SA"/>
              </w:rPr>
            </w:pPr>
          </w:p>
          <w:p>
            <w:pPr>
              <w:pStyle w:val="2"/>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对比点位</w:t>
            </w:r>
          </w:p>
        </w:tc>
        <w:tc>
          <w:tcPr>
            <w:tcW w:w="619" w:type="pct"/>
            <w:gridSpan w:val="2"/>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温度</w:t>
            </w:r>
          </w:p>
        </w:tc>
        <w:tc>
          <w:tcPr>
            <w:tcW w:w="630" w:type="pct"/>
            <w:gridSpan w:val="2"/>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含湿量</w:t>
            </w:r>
          </w:p>
        </w:tc>
        <w:tc>
          <w:tcPr>
            <w:tcW w:w="579" w:type="pct"/>
            <w:gridSpan w:val="2"/>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流速</w:t>
            </w:r>
          </w:p>
        </w:tc>
        <w:tc>
          <w:tcPr>
            <w:tcW w:w="596" w:type="pct"/>
            <w:gridSpan w:val="2"/>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含氧量</w:t>
            </w:r>
          </w:p>
        </w:tc>
        <w:tc>
          <w:tcPr>
            <w:tcW w:w="619" w:type="pct"/>
            <w:gridSpan w:val="2"/>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二氧化硫</w:t>
            </w:r>
          </w:p>
        </w:tc>
        <w:tc>
          <w:tcPr>
            <w:tcW w:w="641" w:type="pct"/>
            <w:gridSpan w:val="2"/>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氮氧化物</w:t>
            </w:r>
          </w:p>
        </w:tc>
        <w:tc>
          <w:tcPr>
            <w:tcW w:w="613" w:type="pct"/>
            <w:gridSpan w:val="2"/>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Merge w:val="continue"/>
          </w:tcPr>
          <w:p>
            <w:pPr>
              <w:pStyle w:val="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仿宋" w:hAnsi="仿宋" w:eastAsia="仿宋" w:cs="仿宋"/>
                <w:caps w:val="0"/>
                <w:color w:val="auto"/>
                <w:kern w:val="2"/>
                <w:sz w:val="21"/>
                <w:szCs w:val="21"/>
                <w:highlight w:val="none"/>
                <w:vertAlign w:val="baseline"/>
                <w:lang w:val="en-US" w:eastAsia="zh-CN" w:bidi="ar-SA"/>
              </w:rPr>
            </w:pPr>
          </w:p>
        </w:tc>
        <w:tc>
          <w:tcPr>
            <w:tcW w:w="300"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绝对误差</w:t>
            </w:r>
          </w:p>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8"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技术要求</w:t>
            </w:r>
          </w:p>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6"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绝对误差</w:t>
            </w:r>
          </w:p>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23"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技术</w:t>
            </w:r>
          </w:p>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要求</w:t>
            </w:r>
          </w:p>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272"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相对误差</w:t>
            </w:r>
          </w:p>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6"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技术要求</w:t>
            </w:r>
          </w:p>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0"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相对</w:t>
            </w:r>
          </w:p>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准确度%</w:t>
            </w:r>
          </w:p>
        </w:tc>
        <w:tc>
          <w:tcPr>
            <w:tcW w:w="295"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技术要求</w:t>
            </w:r>
          </w:p>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8"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绝对误差</w:t>
            </w:r>
            <w:r>
              <w:rPr>
                <w:rFonts w:hint="eastAsia" w:ascii="仿宋" w:hAnsi="仿宋" w:eastAsia="仿宋" w:cs="仿宋"/>
                <w:i w:val="0"/>
                <w:caps w:val="0"/>
                <w:color w:val="auto"/>
                <w:kern w:val="0"/>
                <w:sz w:val="21"/>
                <w:szCs w:val="21"/>
                <w:u w:val="none"/>
                <w:lang w:val="en-US" w:eastAsia="zh-CN" w:bidi="ar"/>
              </w:rPr>
              <w:t>mg/m</w:t>
            </w:r>
            <w:r>
              <w:rPr>
                <w:rStyle w:val="2120"/>
                <w:rFonts w:hint="eastAsia" w:ascii="仿宋" w:hAnsi="仿宋" w:eastAsia="仿宋" w:cs="仿宋"/>
                <w:caps w:val="0"/>
                <w:color w:val="auto"/>
                <w:sz w:val="21"/>
                <w:szCs w:val="21"/>
                <w:vertAlign w:val="superscript"/>
                <w:lang w:val="en-US" w:eastAsia="zh-CN" w:bidi="ar"/>
              </w:rPr>
              <w:t>3</w:t>
            </w:r>
          </w:p>
        </w:tc>
        <w:tc>
          <w:tcPr>
            <w:tcW w:w="300"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技术要求</w:t>
            </w:r>
            <w:r>
              <w:rPr>
                <w:rFonts w:hint="eastAsia" w:ascii="仿宋" w:hAnsi="仿宋" w:eastAsia="仿宋" w:cs="仿宋"/>
                <w:i w:val="0"/>
                <w:caps w:val="0"/>
                <w:color w:val="auto"/>
                <w:kern w:val="0"/>
                <w:sz w:val="21"/>
                <w:szCs w:val="21"/>
                <w:u w:val="none"/>
                <w:lang w:val="en-US" w:eastAsia="zh-CN" w:bidi="ar"/>
              </w:rPr>
              <w:t>mg/m</w:t>
            </w:r>
            <w:r>
              <w:rPr>
                <w:rStyle w:val="2120"/>
                <w:rFonts w:hint="eastAsia" w:ascii="仿宋" w:hAnsi="仿宋" w:eastAsia="仿宋" w:cs="仿宋"/>
                <w:caps w:val="0"/>
                <w:color w:val="auto"/>
                <w:sz w:val="21"/>
                <w:szCs w:val="21"/>
                <w:vertAlign w:val="superscript"/>
                <w:lang w:val="en-US" w:eastAsia="zh-CN" w:bidi="ar"/>
              </w:rPr>
              <w:t>3</w:t>
            </w:r>
          </w:p>
        </w:tc>
        <w:tc>
          <w:tcPr>
            <w:tcW w:w="311"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绝对误差</w:t>
            </w:r>
            <w:r>
              <w:rPr>
                <w:rFonts w:hint="eastAsia" w:ascii="仿宋" w:hAnsi="仿宋" w:eastAsia="仿宋" w:cs="仿宋"/>
                <w:i w:val="0"/>
                <w:caps w:val="0"/>
                <w:color w:val="auto"/>
                <w:kern w:val="0"/>
                <w:sz w:val="21"/>
                <w:szCs w:val="21"/>
                <w:u w:val="none"/>
                <w:lang w:val="en-US" w:eastAsia="zh-CN" w:bidi="ar"/>
              </w:rPr>
              <w:t>mg/m</w:t>
            </w:r>
            <w:r>
              <w:rPr>
                <w:rStyle w:val="2120"/>
                <w:rFonts w:hint="eastAsia" w:ascii="仿宋" w:hAnsi="仿宋" w:eastAsia="仿宋" w:cs="仿宋"/>
                <w:caps w:val="0"/>
                <w:color w:val="auto"/>
                <w:sz w:val="21"/>
                <w:szCs w:val="21"/>
                <w:vertAlign w:val="superscript"/>
                <w:lang w:val="en-US" w:eastAsia="zh-CN" w:bidi="ar"/>
              </w:rPr>
              <w:t>3</w:t>
            </w:r>
          </w:p>
        </w:tc>
        <w:tc>
          <w:tcPr>
            <w:tcW w:w="329" w:type="pct"/>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技术要求</w:t>
            </w:r>
            <w:r>
              <w:rPr>
                <w:rFonts w:hint="eastAsia" w:ascii="仿宋" w:hAnsi="仿宋" w:eastAsia="仿宋" w:cs="仿宋"/>
                <w:i w:val="0"/>
                <w:caps w:val="0"/>
                <w:color w:val="auto"/>
                <w:kern w:val="0"/>
                <w:sz w:val="21"/>
                <w:szCs w:val="21"/>
                <w:u w:val="none"/>
                <w:lang w:val="en-US" w:eastAsia="zh-CN" w:bidi="ar"/>
              </w:rPr>
              <w:t>mg/m</w:t>
            </w:r>
            <w:r>
              <w:rPr>
                <w:rStyle w:val="2120"/>
                <w:rFonts w:hint="eastAsia" w:ascii="仿宋" w:hAnsi="仿宋" w:eastAsia="仿宋" w:cs="仿宋"/>
                <w:caps w:val="0"/>
                <w:color w:val="auto"/>
                <w:sz w:val="21"/>
                <w:szCs w:val="21"/>
                <w:vertAlign w:val="superscript"/>
                <w:lang w:val="en-US" w:eastAsia="zh-CN" w:bidi="ar"/>
              </w:rPr>
              <w:t>3</w:t>
            </w:r>
          </w:p>
        </w:tc>
        <w:tc>
          <w:tcPr>
            <w:tcW w:w="306" w:type="pct"/>
            <w:vAlign w:val="top"/>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绝对误差</w:t>
            </w:r>
            <w:r>
              <w:rPr>
                <w:rFonts w:hint="eastAsia" w:ascii="仿宋" w:hAnsi="仿宋" w:eastAsia="仿宋" w:cs="仿宋"/>
                <w:i w:val="0"/>
                <w:caps w:val="0"/>
                <w:color w:val="auto"/>
                <w:kern w:val="0"/>
                <w:sz w:val="21"/>
                <w:szCs w:val="21"/>
                <w:u w:val="none"/>
                <w:lang w:val="en-US" w:eastAsia="zh-CN" w:bidi="ar"/>
              </w:rPr>
              <w:t>mg/m</w:t>
            </w:r>
            <w:r>
              <w:rPr>
                <w:rStyle w:val="2120"/>
                <w:rFonts w:hint="eastAsia" w:ascii="仿宋" w:hAnsi="仿宋" w:eastAsia="仿宋" w:cs="仿宋"/>
                <w:caps w:val="0"/>
                <w:color w:val="auto"/>
                <w:sz w:val="21"/>
                <w:szCs w:val="21"/>
                <w:vertAlign w:val="superscript"/>
                <w:lang w:val="en-US" w:eastAsia="zh-CN" w:bidi="ar"/>
              </w:rPr>
              <w:t>3</w:t>
            </w:r>
          </w:p>
        </w:tc>
        <w:tc>
          <w:tcPr>
            <w:tcW w:w="306" w:type="pct"/>
            <w:vAlign w:val="top"/>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技术要求</w:t>
            </w:r>
            <w:r>
              <w:rPr>
                <w:rFonts w:hint="eastAsia" w:ascii="仿宋" w:hAnsi="仿宋" w:eastAsia="仿宋" w:cs="仿宋"/>
                <w:i w:val="0"/>
                <w:caps w:val="0"/>
                <w:color w:val="auto"/>
                <w:kern w:val="0"/>
                <w:sz w:val="21"/>
                <w:szCs w:val="21"/>
                <w:u w:val="none"/>
                <w:lang w:val="en-US" w:eastAsia="zh-CN" w:bidi="ar"/>
              </w:rPr>
              <w:t>mg/m</w:t>
            </w:r>
            <w:r>
              <w:rPr>
                <w:rStyle w:val="2120"/>
                <w:rFonts w:hint="eastAsia" w:ascii="仿宋" w:hAnsi="仿宋" w:eastAsia="仿宋" w:cs="仿宋"/>
                <w:caps w:val="0"/>
                <w:color w:val="auto"/>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烧结机头废气</w:t>
            </w:r>
            <w:r>
              <w:rPr>
                <w:rFonts w:hint="eastAsia" w:ascii="仿宋" w:hAnsi="仿宋" w:eastAsia="仿宋" w:cs="仿宋"/>
                <w:caps w:val="0"/>
                <w:sz w:val="21"/>
                <w:szCs w:val="21"/>
                <w:lang w:eastAsia="zh-CN"/>
              </w:rPr>
              <w:t>总</w:t>
            </w:r>
            <w:r>
              <w:rPr>
                <w:rFonts w:hint="eastAsia" w:ascii="仿宋" w:hAnsi="仿宋" w:eastAsia="仿宋" w:cs="仿宋"/>
                <w:caps w:val="0"/>
                <w:sz w:val="21"/>
                <w:szCs w:val="21"/>
              </w:rPr>
              <w:t>排口</w:t>
            </w:r>
            <w:r>
              <w:rPr>
                <w:rFonts w:hint="eastAsia" w:ascii="仿宋" w:hAnsi="仿宋" w:eastAsia="仿宋" w:cs="仿宋"/>
                <w:caps w:val="0"/>
                <w:sz w:val="21"/>
                <w:szCs w:val="21"/>
                <w:lang w:val="en-US" w:eastAsia="zh-CN"/>
              </w:rPr>
              <w:t>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-1.5</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19.0</w:t>
            </w:r>
          </w:p>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相对</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不超过±25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5.6</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不超过±12</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2.2</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sz w:val="21"/>
                <w:szCs w:val="21"/>
              </w:rPr>
              <w:t>≤</w:t>
            </w:r>
            <w:r>
              <w:rPr>
                <w:rFonts w:hint="eastAsia" w:ascii="仿宋" w:hAnsi="仿宋" w:eastAsia="仿宋" w:cs="仿宋"/>
                <w:caps w:val="0"/>
                <w:color w:val="auto"/>
                <w:sz w:val="21"/>
                <w:szCs w:val="21"/>
                <w:lang w:val="en-US" w:eastAsia="zh-CN"/>
              </w:rPr>
              <w:t>15</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-1.7</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不超过±17</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-6.9</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不超过±12</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-2.0</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1#烧结机尾废气排口CEMS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1.5</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0.6</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-8.3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不超过±10</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-1.5</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2#烧结机尾废气排口CEMS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0.6</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-0.1</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-2.7</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不超过±12</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-1.6</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1#高炉矿槽废气排口CEMS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0.3</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-0.1</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不超过±10</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-2.2</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2#高炉矿槽废气排口CEMS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0.8</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-0.8</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2.7</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不超过±10</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1#高炉出铁场废气排口CEMS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-0.8</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-0.3</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8.0</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不超过±10</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-1.7</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2#高炉出铁场废气排口CEMS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-0.9</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 xml:space="preserve">0.1 </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3.9</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不超过±12</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-3.1</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热风炉脱硫废气排口CEMS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-1.2</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-0.8</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-7.0</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不超过±12</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4.3</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sz w:val="21"/>
                <w:szCs w:val="21"/>
              </w:rPr>
              <w:t>≤</w:t>
            </w:r>
            <w:r>
              <w:rPr>
                <w:rFonts w:hint="eastAsia" w:ascii="仿宋" w:hAnsi="仿宋" w:eastAsia="仿宋" w:cs="仿宋"/>
                <w:caps w:val="0"/>
                <w:color w:val="auto"/>
                <w:sz w:val="21"/>
                <w:szCs w:val="21"/>
                <w:lang w:val="en-US" w:eastAsia="zh-CN"/>
              </w:rPr>
              <w:t>15</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-0.2</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不超过±17</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-3.2</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不超过±12</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-2.9</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转炉二次除尘废气排口CEMS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-1.4</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-0.6</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4.2</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不超过±10</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-0.7</w:t>
            </w:r>
          </w:p>
        </w:tc>
        <w:tc>
          <w:tcPr>
            <w:tcW w:w="30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转炉三次除尘废气排口CEMS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-1.6</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-1.2</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-2.1</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不超过±10</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-1.8</w:t>
            </w:r>
          </w:p>
        </w:tc>
        <w:tc>
          <w:tcPr>
            <w:tcW w:w="30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燃气锅炉废气排口</w:t>
            </w:r>
            <w:r>
              <w:rPr>
                <w:rFonts w:hint="eastAsia" w:ascii="仿宋" w:hAnsi="仿宋" w:eastAsia="仿宋" w:cs="仿宋"/>
                <w:caps w:val="0"/>
                <w:sz w:val="21"/>
                <w:szCs w:val="21"/>
                <w:lang w:val="en-US" w:eastAsia="zh-CN"/>
              </w:rPr>
              <w:t>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-1.8</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-6.7 相对</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不超过±25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-3.0</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不超过±10</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4.0</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sz w:val="21"/>
                <w:szCs w:val="21"/>
              </w:rPr>
              <w:t>≤</w:t>
            </w:r>
            <w:r>
              <w:rPr>
                <w:rFonts w:hint="eastAsia" w:ascii="仿宋" w:hAnsi="仿宋" w:eastAsia="仿宋" w:cs="仿宋"/>
                <w:caps w:val="0"/>
                <w:color w:val="auto"/>
                <w:sz w:val="21"/>
                <w:szCs w:val="21"/>
                <w:lang w:val="en-US" w:eastAsia="zh-CN"/>
              </w:rPr>
              <w:t>15</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-0.9</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不超过±17</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1.9</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不超过±12</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-1.3</w:t>
            </w:r>
          </w:p>
        </w:tc>
        <w:tc>
          <w:tcPr>
            <w:tcW w:w="30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加热炉空气侧</w:t>
            </w:r>
            <w:r>
              <w:rPr>
                <w:rFonts w:hint="eastAsia" w:ascii="仿宋" w:hAnsi="仿宋" w:eastAsia="仿宋" w:cs="仿宋"/>
                <w:caps w:val="0"/>
                <w:sz w:val="21"/>
                <w:szCs w:val="21"/>
              </w:rPr>
              <w:t>废气</w:t>
            </w:r>
            <w:r>
              <w:rPr>
                <w:rFonts w:hint="eastAsia" w:ascii="仿宋" w:hAnsi="仿宋" w:eastAsia="仿宋" w:cs="仿宋"/>
                <w:caps w:val="0"/>
                <w:sz w:val="21"/>
                <w:szCs w:val="21"/>
                <w:lang w:val="en-US" w:eastAsia="zh-CN"/>
              </w:rPr>
              <w:t>1#</w:t>
            </w:r>
            <w:r>
              <w:rPr>
                <w:rFonts w:hint="eastAsia" w:ascii="仿宋" w:hAnsi="仿宋" w:eastAsia="仿宋" w:cs="仿宋"/>
                <w:caps w:val="0"/>
                <w:sz w:val="21"/>
                <w:szCs w:val="21"/>
              </w:rPr>
              <w:t>排口</w:t>
            </w:r>
            <w:r>
              <w:rPr>
                <w:rFonts w:hint="eastAsia" w:ascii="仿宋" w:hAnsi="仿宋" w:eastAsia="仿宋" w:cs="仿宋"/>
                <w:caps w:val="0"/>
                <w:sz w:val="21"/>
                <w:szCs w:val="21"/>
                <w:lang w:val="en-US" w:eastAsia="zh-CN"/>
              </w:rPr>
              <w:t>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-1.2</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 xml:space="preserve">0.1 </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-2.8</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不超过±10</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11.6</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sz w:val="21"/>
                <w:szCs w:val="21"/>
              </w:rPr>
              <w:t>≤</w:t>
            </w:r>
            <w:r>
              <w:rPr>
                <w:rFonts w:hint="eastAsia" w:ascii="仿宋" w:hAnsi="仿宋" w:eastAsia="仿宋" w:cs="仿宋"/>
                <w:caps w:val="0"/>
                <w:color w:val="auto"/>
                <w:sz w:val="21"/>
                <w:szCs w:val="21"/>
                <w:lang w:val="en-US" w:eastAsia="zh-CN"/>
              </w:rPr>
              <w:t>15</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2.8</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不超过±17</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-4.2%相对</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不超过±30%</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-1.8</w:t>
            </w:r>
          </w:p>
        </w:tc>
        <w:tc>
          <w:tcPr>
            <w:tcW w:w="30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加热炉煤气侧</w:t>
            </w:r>
            <w:r>
              <w:rPr>
                <w:rFonts w:hint="eastAsia" w:ascii="仿宋" w:hAnsi="仿宋" w:eastAsia="仿宋" w:cs="仿宋"/>
                <w:caps w:val="0"/>
                <w:sz w:val="21"/>
                <w:szCs w:val="21"/>
              </w:rPr>
              <w:t>废气</w:t>
            </w:r>
            <w:r>
              <w:rPr>
                <w:rFonts w:hint="eastAsia" w:ascii="仿宋" w:hAnsi="仿宋" w:eastAsia="仿宋" w:cs="仿宋"/>
                <w:caps w:val="0"/>
                <w:sz w:val="21"/>
                <w:szCs w:val="21"/>
                <w:lang w:val="en-US" w:eastAsia="zh-CN"/>
              </w:rPr>
              <w:t>2#</w:t>
            </w:r>
            <w:r>
              <w:rPr>
                <w:rFonts w:hint="eastAsia" w:ascii="仿宋" w:hAnsi="仿宋" w:eastAsia="仿宋" w:cs="仿宋"/>
                <w:caps w:val="0"/>
                <w:sz w:val="21"/>
                <w:szCs w:val="21"/>
              </w:rPr>
              <w:t>排口</w:t>
            </w:r>
            <w:r>
              <w:rPr>
                <w:rFonts w:hint="eastAsia" w:ascii="仿宋" w:hAnsi="仿宋" w:eastAsia="仿宋" w:cs="仿宋"/>
                <w:caps w:val="0"/>
                <w:sz w:val="21"/>
                <w:szCs w:val="21"/>
                <w:lang w:val="en-US" w:eastAsia="zh-CN"/>
              </w:rPr>
              <w:t>CEMS</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-1.0</w:t>
            </w:r>
          </w:p>
        </w:tc>
        <w:tc>
          <w:tcPr>
            <w:tcW w:w="31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不超过±3</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-13.8 相对</w:t>
            </w:r>
          </w:p>
        </w:tc>
        <w:tc>
          <w:tcPr>
            <w:tcW w:w="323"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不超过±25</w:t>
            </w:r>
          </w:p>
        </w:tc>
        <w:tc>
          <w:tcPr>
            <w:tcW w:w="272"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-5.5</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不超过±12</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-0.6 绝对</w:t>
            </w:r>
          </w:p>
        </w:tc>
        <w:tc>
          <w:tcPr>
            <w:tcW w:w="29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w:t>
            </w:r>
          </w:p>
        </w:tc>
        <w:tc>
          <w:tcPr>
            <w:tcW w:w="31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-6.0</w:t>
            </w:r>
          </w:p>
        </w:tc>
        <w:tc>
          <w:tcPr>
            <w:tcW w:w="300"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不超过±17</w:t>
            </w:r>
          </w:p>
        </w:tc>
        <w:tc>
          <w:tcPr>
            <w:tcW w:w="311"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-2.2</w:t>
            </w:r>
          </w:p>
        </w:tc>
        <w:tc>
          <w:tcPr>
            <w:tcW w:w="32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不超过±12</w:t>
            </w:r>
          </w:p>
        </w:tc>
        <w:tc>
          <w:tcPr>
            <w:tcW w:w="306"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-2.3</w:t>
            </w:r>
          </w:p>
        </w:tc>
        <w:tc>
          <w:tcPr>
            <w:tcW w:w="30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i w:val="0"/>
                <w:caps w:val="0"/>
                <w:color w:val="auto"/>
                <w:kern w:val="0"/>
                <w:sz w:val="21"/>
                <w:szCs w:val="21"/>
                <w:u w:val="none"/>
                <w:lang w:val="en-US" w:eastAsia="zh-CN" w:bidi="ar"/>
              </w:rPr>
              <w:t>不超过±5</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default" w:ascii="Times New Roman" w:hAnsi="Times New Roman" w:eastAsia="仿宋" w:cs="Times New Roman"/>
          <w:caps w:val="0"/>
          <w:sz w:val="21"/>
          <w:szCs w:val="21"/>
          <w:lang w:val="en-US" w:eastAsia="zh-CN"/>
        </w:rPr>
      </w:pPr>
      <w:r>
        <w:rPr>
          <w:rFonts w:hint="default" w:ascii="Times New Roman" w:hAnsi="Times New Roman" w:eastAsia="仿宋" w:cs="Times New Roman"/>
          <w:caps w:val="0"/>
          <w:sz w:val="21"/>
          <w:szCs w:val="21"/>
          <w:lang w:val="en-US" w:eastAsia="zh-CN"/>
        </w:rPr>
        <w:t>数据来源：</w:t>
      </w:r>
      <w:r>
        <w:rPr>
          <w:rFonts w:hint="eastAsia" w:ascii="Times New Roman" w:hAnsi="Times New Roman" w:eastAsia="仿宋" w:cs="Times New Roman"/>
          <w:caps w:val="0"/>
          <w:sz w:val="21"/>
          <w:szCs w:val="21"/>
          <w:lang w:val="en-US" w:eastAsia="zh-CN"/>
        </w:rPr>
        <w:t>《山西长信工业有限公司超低排放监测</w:t>
      </w:r>
      <w:r>
        <w:rPr>
          <w:rFonts w:hint="eastAsia" w:ascii="Times New Roman" w:hAnsi="Times New Roman" w:cs="Times New Roman"/>
          <w:caps w:val="0"/>
          <w:sz w:val="21"/>
          <w:szCs w:val="21"/>
          <w:lang w:val="en-US" w:eastAsia="zh-CN"/>
        </w:rPr>
        <w:t>报告</w:t>
      </w:r>
      <w:r>
        <w:rPr>
          <w:rFonts w:hint="eastAsia" w:ascii="Times New Roman" w:hAnsi="Times New Roman" w:eastAsia="仿宋" w:cs="Times New Roman"/>
          <w:caps w:val="0"/>
          <w:sz w:val="21"/>
          <w:szCs w:val="21"/>
          <w:lang w:val="en-US" w:eastAsia="zh-CN"/>
        </w:rPr>
        <w:t>》</w:t>
      </w:r>
      <w:r>
        <w:rPr>
          <w:rFonts w:hint="default" w:ascii="Times New Roman" w:hAnsi="Times New Roman" w:eastAsia="仿宋" w:cs="Times New Roman"/>
          <w:caps w:val="0"/>
          <w:sz w:val="21"/>
          <w:szCs w:val="21"/>
          <w:lang w:val="en-US" w:eastAsia="zh-CN"/>
        </w:rPr>
        <w:t>。</w:t>
      </w:r>
    </w:p>
    <w:p>
      <w:pPr>
        <w:pStyle w:val="2"/>
        <w:rPr>
          <w:rFonts w:hint="eastAsia" w:ascii="Times New Roman" w:hAnsi="Times New Roman" w:cs="Times New Roman"/>
          <w:caps w:val="0"/>
          <w:lang w:val="en-US" w:eastAsia="zh-CN"/>
        </w:rPr>
        <w:sectPr>
          <w:pgSz w:w="16783" w:h="11850" w:orient="landscape"/>
          <w:pgMar w:top="1236" w:right="1463" w:bottom="1236" w:left="1463" w:header="964" w:footer="850" w:gutter="0"/>
          <w:pgBorders>
            <w:top w:val="none" w:sz="0" w:space="0"/>
            <w:left w:val="none" w:sz="0" w:space="0"/>
            <w:bottom w:val="none" w:sz="0" w:space="0"/>
            <w:right w:val="none" w:sz="0" w:space="0"/>
          </w:pgBorders>
          <w:pgNumType w:fmt="decimal"/>
          <w:cols w:space="720" w:num="1"/>
        </w:sectPr>
      </w:pP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eastAsia" w:ascii="Times New Roman" w:hAnsi="Times New Roman" w:cs="Times New Roman"/>
          <w:b/>
          <w:bCs w:val="0"/>
          <w:caps w:val="0"/>
          <w:sz w:val="24"/>
          <w:szCs w:val="28"/>
          <w:lang w:val="en-US" w:eastAsia="zh-CN"/>
        </w:rPr>
      </w:pPr>
      <w:bookmarkStart w:id="108" w:name="_Toc10423"/>
      <w:r>
        <w:rPr>
          <w:rFonts w:hint="eastAsia" w:ascii="Times New Roman" w:hAnsi="Times New Roman" w:cs="Times New Roman"/>
          <w:b/>
          <w:bCs w:val="0"/>
          <w:caps w:val="0"/>
          <w:sz w:val="24"/>
          <w:szCs w:val="28"/>
          <w:lang w:val="en-US" w:eastAsia="zh-CN"/>
        </w:rPr>
        <w:t>6.1.3 近期在线监测结果分析</w:t>
      </w:r>
      <w:bookmarkEnd w:id="108"/>
      <w:r>
        <w:rPr>
          <w:rFonts w:hint="eastAsia" w:ascii="Times New Roman" w:hAnsi="Times New Roman" w:cs="Times New Roman"/>
          <w:b/>
          <w:bCs w:val="0"/>
          <w:caps w:val="0"/>
          <w:sz w:val="24"/>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eastAsia" w:cs="Times New Roman"/>
          <w:caps w:val="0"/>
          <w:highlight w:val="none"/>
          <w:lang w:val="en-US" w:eastAsia="zh-CN"/>
        </w:rPr>
      </w:pPr>
      <w:r>
        <w:rPr>
          <w:rFonts w:hint="eastAsia" w:cs="Times New Roman"/>
          <w:caps w:val="0"/>
          <w:lang w:val="en-US" w:eastAsia="zh-CN"/>
        </w:rPr>
        <w:t>调取企业2020年9月-12月在线数据分析。因为企业检修停产、管控限产、CEMS安装联网时间等原因，只能在监测数据中选取尽可能全的最近连续30天CEMS有效数据进行分析。</w:t>
      </w:r>
      <w:r>
        <w:rPr>
          <w:rFonts w:hint="eastAsia" w:cs="Times New Roman"/>
          <w:caps w:val="0"/>
          <w:highlight w:val="none"/>
          <w:lang w:val="en-US" w:eastAsia="zh-CN"/>
        </w:rPr>
        <w:t>可得如下表5-5所示信息。在调取的数据中，自备电厂燃气锅炉废气排口CEMS最近连续30天有效数据符合《意见》要求的小时时段占比低于95%，进一步分析原因发现，在调取</w:t>
      </w:r>
      <w:r>
        <w:rPr>
          <w:rFonts w:hint="default" w:cs="Times New Roman"/>
          <w:caps w:val="0"/>
          <w:highlight w:val="none"/>
          <w:lang w:val="en-US" w:eastAsia="zh-CN"/>
        </w:rPr>
        <w:t>燃气锅炉废气排口</w:t>
      </w:r>
      <w:r>
        <w:rPr>
          <w:rFonts w:hint="eastAsia" w:cs="Times New Roman"/>
          <w:caps w:val="0"/>
          <w:highlight w:val="none"/>
          <w:lang w:val="en-US" w:eastAsia="zh-CN"/>
        </w:rPr>
        <w:t>CEMS数据的周期内，有几天处于停产状态，导致约91个小时均值无效。去掉因停产导致的无效数据后，其颗粒物、二氧化硫、氮氧化物CEMS监测数据满足超低排放浓度限值的有效数据占比均大于95%。</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cs="Times New Roman"/>
          <w:caps w:val="0"/>
          <w:highlight w:val="none"/>
          <w:lang w:val="en-US" w:eastAsia="zh-CN"/>
        </w:rPr>
        <w:t>综上，企业已安装的13台在线设备的监测数据基本能达到《意见》要求，最近连续30天CEMS有效数据95%以上时段小时均值均满足超低排放浓度限值要求。</w:t>
      </w:r>
    </w:p>
    <w:p>
      <w:pPr>
        <w:pStyle w:val="88"/>
        <w:keepNext w:val="0"/>
        <w:keepLines w:val="0"/>
        <w:pageBreakBefore w:val="0"/>
        <w:widowControl w:val="0"/>
        <w:kinsoku/>
        <w:wordWrap/>
        <w:overflowPunct/>
        <w:topLinePunct w:val="0"/>
        <w:autoSpaceDE/>
        <w:autoSpaceDN/>
        <w:bidi w:val="0"/>
        <w:adjustRightInd/>
        <w:snapToGrid/>
        <w:spacing w:before="0" w:beforeLines="100" w:after="0" w:line="360" w:lineRule="auto"/>
        <w:ind w:left="0" w:leftChars="0" w:firstLine="0" w:firstLineChars="0"/>
        <w:jc w:val="center"/>
        <w:textAlignment w:val="auto"/>
        <w:rPr>
          <w:rFonts w:hint="default" w:ascii="Times New Roman" w:hAnsi="Times New Roman" w:eastAsia="仿宋" w:cs="Times New Roman"/>
          <w:caps w:val="0"/>
          <w:color w:val="auto"/>
          <w:kern w:val="2"/>
          <w:sz w:val="21"/>
          <w:szCs w:val="24"/>
          <w:highlight w:val="none"/>
          <w:lang w:val="en-US" w:eastAsia="zh-CN" w:bidi="ar-SA"/>
        </w:rPr>
      </w:pPr>
      <w:r>
        <w:rPr>
          <w:rFonts w:hint="eastAsia" w:ascii="Times New Roman" w:hAnsi="Times New Roman" w:eastAsia="仿宋" w:cs="Times New Roman"/>
          <w:caps w:val="0"/>
          <w:sz w:val="21"/>
          <w:szCs w:val="21"/>
          <w:lang w:val="en-US" w:eastAsia="zh-CN"/>
        </w:rPr>
        <w:t>表</w:t>
      </w:r>
      <w:r>
        <w:rPr>
          <w:rFonts w:hint="eastAsia" w:eastAsia="仿宋" w:cs="Times New Roman"/>
          <w:caps w:val="0"/>
          <w:sz w:val="21"/>
          <w:szCs w:val="21"/>
          <w:lang w:val="en-US" w:eastAsia="zh-CN"/>
        </w:rPr>
        <w:t>6</w:t>
      </w:r>
      <w:r>
        <w:rPr>
          <w:rFonts w:hint="eastAsia" w:ascii="Times New Roman" w:hAnsi="Times New Roman" w:eastAsia="仿宋" w:cs="Times New Roman"/>
          <w:caps w:val="0"/>
          <w:sz w:val="21"/>
          <w:szCs w:val="21"/>
          <w:lang w:val="en-US" w:eastAsia="zh-CN"/>
        </w:rPr>
        <w:t>-</w:t>
      </w:r>
      <w:r>
        <w:rPr>
          <w:rFonts w:hint="eastAsia" w:eastAsia="仿宋" w:cs="Times New Roman"/>
          <w:caps w:val="0"/>
          <w:sz w:val="21"/>
          <w:szCs w:val="21"/>
          <w:lang w:val="en-US" w:eastAsia="zh-CN"/>
        </w:rPr>
        <w:t>5</w:t>
      </w:r>
      <w:r>
        <w:rPr>
          <w:rFonts w:hint="eastAsia" w:ascii="Times New Roman" w:hAnsi="Times New Roman" w:eastAsia="仿宋" w:cs="Times New Roman"/>
          <w:caps w:val="0"/>
          <w:sz w:val="21"/>
          <w:szCs w:val="21"/>
          <w:lang w:val="en-US" w:eastAsia="zh-CN"/>
        </w:rPr>
        <w:t xml:space="preserve">  企业</w:t>
      </w:r>
      <w:r>
        <w:rPr>
          <w:rFonts w:hint="eastAsia" w:eastAsia="仿宋" w:cs="Times New Roman"/>
          <w:caps w:val="0"/>
          <w:sz w:val="21"/>
          <w:szCs w:val="21"/>
          <w:lang w:val="en-US" w:eastAsia="zh-CN"/>
        </w:rPr>
        <w:t>近期CEMS监测结果分析</w:t>
      </w:r>
    </w:p>
    <w:tbl>
      <w:tblPr>
        <w:tblStyle w:val="9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1465"/>
        <w:gridCol w:w="1110"/>
        <w:gridCol w:w="1562"/>
        <w:gridCol w:w="1675"/>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CEMS监测点位</w:t>
            </w:r>
          </w:p>
        </w:tc>
        <w:tc>
          <w:tcPr>
            <w:tcW w:w="764"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调取周期</w:t>
            </w: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监测项目</w:t>
            </w:r>
          </w:p>
        </w:tc>
        <w:tc>
          <w:tcPr>
            <w:tcW w:w="81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满足超低排放浓度限值的有效数据数量</w:t>
            </w:r>
          </w:p>
        </w:tc>
        <w:tc>
          <w:tcPr>
            <w:tcW w:w="874"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满足超低排放浓度限值的有效数据占比</w:t>
            </w:r>
          </w:p>
        </w:tc>
        <w:tc>
          <w:tcPr>
            <w:tcW w:w="56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是否符合《意见》要求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烧结机头废气</w:t>
            </w:r>
            <w:r>
              <w:rPr>
                <w:rFonts w:hint="eastAsia" w:ascii="仿宋" w:hAnsi="仿宋" w:eastAsia="仿宋" w:cs="仿宋"/>
                <w:caps w:val="0"/>
                <w:sz w:val="21"/>
                <w:szCs w:val="21"/>
                <w:lang w:eastAsia="zh-CN"/>
              </w:rPr>
              <w:t>总</w:t>
            </w:r>
            <w:r>
              <w:rPr>
                <w:rFonts w:hint="eastAsia" w:ascii="仿宋" w:hAnsi="仿宋" w:eastAsia="仿宋" w:cs="仿宋"/>
                <w:caps w:val="0"/>
                <w:sz w:val="21"/>
                <w:szCs w:val="21"/>
              </w:rPr>
              <w:t>排口</w:t>
            </w:r>
          </w:p>
        </w:tc>
        <w:tc>
          <w:tcPr>
            <w:tcW w:w="764" w:type="pct"/>
            <w:vMerge w:val="restar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10.01-10.30</w:t>
            </w: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711</w:t>
            </w:r>
          </w:p>
        </w:tc>
        <w:tc>
          <w:tcPr>
            <w:tcW w:w="874"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98.75%</w:t>
            </w:r>
          </w:p>
        </w:tc>
        <w:tc>
          <w:tcPr>
            <w:tcW w:w="568"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p>
        </w:tc>
        <w:tc>
          <w:tcPr>
            <w:tcW w:w="764"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二氧化硫</w:t>
            </w:r>
          </w:p>
        </w:tc>
        <w:tc>
          <w:tcPr>
            <w:tcW w:w="81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715</w:t>
            </w:r>
          </w:p>
        </w:tc>
        <w:tc>
          <w:tcPr>
            <w:tcW w:w="874"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99.30%</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p>
        </w:tc>
        <w:tc>
          <w:tcPr>
            <w:tcW w:w="764"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氮氧化物</w:t>
            </w:r>
          </w:p>
        </w:tc>
        <w:tc>
          <w:tcPr>
            <w:tcW w:w="815"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716</w:t>
            </w:r>
          </w:p>
        </w:tc>
        <w:tc>
          <w:tcPr>
            <w:tcW w:w="874"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99.44%</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1#烧结机尾废气排口</w:t>
            </w:r>
          </w:p>
        </w:tc>
        <w:tc>
          <w:tcPr>
            <w:tcW w:w="76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09.01-09.30</w:t>
            </w:r>
          </w:p>
        </w:tc>
        <w:tc>
          <w:tcPr>
            <w:tcW w:w="579"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718</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99.72%</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2#烧结机尾废气排口</w:t>
            </w:r>
          </w:p>
        </w:tc>
        <w:tc>
          <w:tcPr>
            <w:tcW w:w="76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09.01-09.30</w:t>
            </w:r>
          </w:p>
        </w:tc>
        <w:tc>
          <w:tcPr>
            <w:tcW w:w="579"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717</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99.58%</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1#矿槽废气排口</w:t>
            </w:r>
          </w:p>
        </w:tc>
        <w:tc>
          <w:tcPr>
            <w:tcW w:w="764"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09.01-09.30</w:t>
            </w:r>
          </w:p>
        </w:tc>
        <w:tc>
          <w:tcPr>
            <w:tcW w:w="579"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717</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99.58%</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2#矿槽废气排口</w:t>
            </w:r>
          </w:p>
        </w:tc>
        <w:tc>
          <w:tcPr>
            <w:tcW w:w="764"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09.01-09.30</w:t>
            </w:r>
          </w:p>
        </w:tc>
        <w:tc>
          <w:tcPr>
            <w:tcW w:w="579"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716</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99.44%</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3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1#出铁场废气排口</w:t>
            </w:r>
          </w:p>
        </w:tc>
        <w:tc>
          <w:tcPr>
            <w:tcW w:w="764"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09.01-09.30</w:t>
            </w:r>
          </w:p>
        </w:tc>
        <w:tc>
          <w:tcPr>
            <w:tcW w:w="579"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716</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99.44%</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2#出铁场废气排口</w:t>
            </w:r>
          </w:p>
        </w:tc>
        <w:tc>
          <w:tcPr>
            <w:tcW w:w="764"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09.01-09.30</w:t>
            </w:r>
          </w:p>
        </w:tc>
        <w:tc>
          <w:tcPr>
            <w:tcW w:w="579"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719</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99.86%</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热风炉脱硫废气排口</w:t>
            </w:r>
          </w:p>
        </w:tc>
        <w:tc>
          <w:tcPr>
            <w:tcW w:w="764" w:type="pct"/>
            <w:vMerge w:val="restar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11.01-11.30</w:t>
            </w:r>
          </w:p>
        </w:tc>
        <w:tc>
          <w:tcPr>
            <w:tcW w:w="579"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705</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97.92%</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764"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二氧化硫</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705</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97.92%</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764"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氮氧化物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705</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97.92%</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转炉二次除尘废气排口</w:t>
            </w:r>
          </w:p>
        </w:tc>
        <w:tc>
          <w:tcPr>
            <w:tcW w:w="764"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09.01-09.30</w:t>
            </w:r>
          </w:p>
        </w:tc>
        <w:tc>
          <w:tcPr>
            <w:tcW w:w="579"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718</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99.72%</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转炉三次除尘废气排口</w:t>
            </w:r>
          </w:p>
        </w:tc>
        <w:tc>
          <w:tcPr>
            <w:tcW w:w="764"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11.18-12.17</w:t>
            </w:r>
          </w:p>
        </w:tc>
        <w:tc>
          <w:tcPr>
            <w:tcW w:w="579"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720</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100%</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rPr>
              <w:t>燃气锅炉废气排口</w:t>
            </w:r>
          </w:p>
        </w:tc>
        <w:tc>
          <w:tcPr>
            <w:tcW w:w="764" w:type="pct"/>
            <w:vMerge w:val="restar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11.01-11.30</w:t>
            </w: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615</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85.42%</w:t>
            </w:r>
          </w:p>
        </w:tc>
        <w:tc>
          <w:tcPr>
            <w:tcW w:w="568"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内含91个停产导致的无效值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p>
        </w:tc>
        <w:tc>
          <w:tcPr>
            <w:tcW w:w="764"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二氧化硫</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615</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85.42%</w:t>
            </w:r>
          </w:p>
        </w:tc>
        <w:tc>
          <w:tcPr>
            <w:tcW w:w="568"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rPr>
            </w:pPr>
          </w:p>
        </w:tc>
        <w:tc>
          <w:tcPr>
            <w:tcW w:w="764"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氮氧化物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618</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85.83%</w:t>
            </w:r>
          </w:p>
        </w:tc>
        <w:tc>
          <w:tcPr>
            <w:tcW w:w="568"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带钢加热炉空气侧1#</w:t>
            </w:r>
            <w:r>
              <w:rPr>
                <w:rFonts w:hint="eastAsia" w:ascii="仿宋" w:hAnsi="仿宋" w:eastAsia="仿宋" w:cs="仿宋"/>
                <w:caps w:val="0"/>
                <w:sz w:val="21"/>
                <w:szCs w:val="21"/>
              </w:rPr>
              <w:t>排口</w:t>
            </w:r>
          </w:p>
        </w:tc>
        <w:tc>
          <w:tcPr>
            <w:tcW w:w="764" w:type="pct"/>
            <w:vMerge w:val="restar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10.19-11.17</w:t>
            </w: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720</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100%</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764"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二氧化硫</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720</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100%</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764"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氮氧化物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720</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100%</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kern w:val="2"/>
                <w:sz w:val="21"/>
                <w:szCs w:val="21"/>
                <w:lang w:val="en-US" w:eastAsia="zh-CN" w:bidi="ar-SA"/>
              </w:rPr>
            </w:pPr>
            <w:r>
              <w:rPr>
                <w:rFonts w:hint="eastAsia" w:ascii="仿宋" w:hAnsi="仿宋" w:eastAsia="仿宋" w:cs="仿宋"/>
                <w:caps w:val="0"/>
                <w:sz w:val="21"/>
                <w:szCs w:val="21"/>
                <w:lang w:val="en-US" w:eastAsia="zh-CN"/>
              </w:rPr>
              <w:t>带钢加热炉煤气侧2#</w:t>
            </w:r>
            <w:r>
              <w:rPr>
                <w:rFonts w:hint="eastAsia" w:ascii="仿宋" w:hAnsi="仿宋" w:eastAsia="仿宋" w:cs="仿宋"/>
                <w:caps w:val="0"/>
                <w:sz w:val="21"/>
                <w:szCs w:val="21"/>
              </w:rPr>
              <w:t>排口</w:t>
            </w:r>
          </w:p>
        </w:tc>
        <w:tc>
          <w:tcPr>
            <w:tcW w:w="764" w:type="pct"/>
            <w:vMerge w:val="restar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10.19-11.17</w:t>
            </w: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颗粒物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720</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100%</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764"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二氧化硫</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720</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100%</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aps w:val="0"/>
                <w:sz w:val="21"/>
                <w:szCs w:val="21"/>
                <w:lang w:val="en-US" w:eastAsia="zh-CN"/>
              </w:rPr>
            </w:pPr>
          </w:p>
        </w:tc>
        <w:tc>
          <w:tcPr>
            <w:tcW w:w="764" w:type="pct"/>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p>
        </w:tc>
        <w:tc>
          <w:tcPr>
            <w:tcW w:w="579" w:type="pct"/>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氮氧化物</w:t>
            </w:r>
          </w:p>
        </w:tc>
        <w:tc>
          <w:tcPr>
            <w:tcW w:w="815"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caps w:val="0"/>
                <w:color w:val="auto"/>
                <w:kern w:val="2"/>
                <w:sz w:val="21"/>
                <w:szCs w:val="21"/>
                <w:highlight w:val="none"/>
                <w:vertAlign w:val="baseline"/>
                <w:lang w:val="en-US" w:eastAsia="zh-CN" w:bidi="ar-SA"/>
              </w:rPr>
            </w:pPr>
            <w:r>
              <w:rPr>
                <w:rFonts w:hint="eastAsia" w:ascii="仿宋" w:hAnsi="仿宋" w:eastAsia="仿宋" w:cs="仿宋"/>
                <w:caps w:val="0"/>
                <w:color w:val="auto"/>
                <w:kern w:val="2"/>
                <w:sz w:val="21"/>
                <w:szCs w:val="21"/>
                <w:highlight w:val="none"/>
                <w:vertAlign w:val="baseline"/>
                <w:lang w:val="en-US" w:eastAsia="zh-CN" w:bidi="ar-SA"/>
              </w:rPr>
              <w:t>720</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100%</w:t>
            </w:r>
          </w:p>
        </w:tc>
        <w:tc>
          <w:tcPr>
            <w:tcW w:w="56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仿宋" w:hAnsi="仿宋" w:eastAsia="仿宋" w:cs="仿宋"/>
                <w:i w:val="0"/>
                <w:caps w:val="0"/>
                <w:color w:val="auto"/>
                <w:kern w:val="0"/>
                <w:sz w:val="21"/>
                <w:szCs w:val="21"/>
                <w:u w:val="none"/>
                <w:lang w:val="en-US" w:eastAsia="zh-CN" w:bidi="ar"/>
              </w:rPr>
            </w:pPr>
            <w:r>
              <w:rPr>
                <w:rFonts w:hint="eastAsia" w:ascii="仿宋" w:hAnsi="仿宋" w:eastAsia="仿宋" w:cs="仿宋"/>
                <w:i w:val="0"/>
                <w:caps w:val="0"/>
                <w:color w:val="auto"/>
                <w:kern w:val="0"/>
                <w:sz w:val="21"/>
                <w:szCs w:val="21"/>
                <w:u w:val="none"/>
                <w:lang w:val="en-US" w:eastAsia="zh-CN" w:bidi="ar"/>
              </w:rPr>
              <w:t>是</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after="0" w:afterLines="100" w:line="360" w:lineRule="auto"/>
        <w:textAlignment w:val="baseline"/>
        <w:rPr>
          <w:rFonts w:hint="eastAsia" w:ascii="Times New Roman" w:hAnsi="Times New Roman" w:cs="Times New Roman"/>
          <w:caps w:val="0"/>
          <w:sz w:val="21"/>
          <w:szCs w:val="21"/>
          <w:lang w:val="en-US" w:eastAsia="zh-CN"/>
        </w:rPr>
        <w:sectPr>
          <w:pgSz w:w="11850" w:h="16783"/>
          <w:pgMar w:top="1463" w:right="1236" w:bottom="1463" w:left="1236" w:header="964" w:footer="85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仿宋" w:cs="Times New Roman"/>
          <w:caps w:val="0"/>
          <w:sz w:val="21"/>
          <w:szCs w:val="21"/>
          <w:lang w:val="en-US" w:eastAsia="zh-CN"/>
        </w:rPr>
        <w:t>数据来源：企业提供的</w:t>
      </w:r>
      <w:r>
        <w:rPr>
          <w:rFonts w:hint="eastAsia" w:ascii="Times New Roman" w:hAnsi="Times New Roman" w:cs="Times New Roman"/>
          <w:caps w:val="0"/>
          <w:sz w:val="21"/>
          <w:szCs w:val="21"/>
          <w:lang w:val="en-US" w:eastAsia="zh-CN"/>
        </w:rPr>
        <w:t>CEMS监测数据日报表。</w:t>
      </w: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default" w:ascii="Times New Roman" w:hAnsi="Times New Roman" w:cs="Times New Roman"/>
          <w:b/>
          <w:bCs w:val="0"/>
          <w:caps w:val="0"/>
          <w:sz w:val="24"/>
          <w:szCs w:val="28"/>
          <w:lang w:val="en-US" w:eastAsia="zh-CN"/>
        </w:rPr>
      </w:pPr>
      <w:bookmarkStart w:id="109" w:name="_Toc6998"/>
      <w:r>
        <w:rPr>
          <w:rFonts w:hint="eastAsia" w:ascii="Times New Roman" w:hAnsi="Times New Roman" w:cs="Times New Roman"/>
          <w:b/>
          <w:bCs w:val="0"/>
          <w:caps w:val="0"/>
          <w:sz w:val="24"/>
          <w:szCs w:val="28"/>
          <w:lang w:val="en-US" w:eastAsia="zh-CN"/>
        </w:rPr>
        <w:t>6.1.4 企业自行监测结果分析</w:t>
      </w:r>
      <w:bookmarkEnd w:id="109"/>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baseline"/>
        <w:rPr>
          <w:rFonts w:hint="default" w:cs="Times New Roman"/>
          <w:bCs/>
          <w:caps w:val="0"/>
          <w:color w:val="auto"/>
          <w:kern w:val="2"/>
          <w:sz w:val="24"/>
          <w:szCs w:val="24"/>
          <w:lang w:val="en-US" w:eastAsia="zh-CN" w:bidi="ar-SA"/>
        </w:rPr>
      </w:pPr>
      <w:r>
        <w:rPr>
          <w:rFonts w:hint="eastAsia" w:ascii="Times New Roman" w:hAnsi="Times New Roman" w:eastAsia="仿宋" w:cs="Times New Roman"/>
          <w:bCs/>
          <w:caps w:val="0"/>
          <w:color w:val="auto"/>
          <w:kern w:val="2"/>
          <w:sz w:val="24"/>
          <w:szCs w:val="24"/>
          <w:lang w:val="en-US" w:eastAsia="zh-CN" w:bidi="ar-SA"/>
        </w:rPr>
        <w:t>山西长信工业有限公司基本</w:t>
      </w:r>
      <w:r>
        <w:rPr>
          <w:rFonts w:hint="eastAsia" w:ascii="Times New Roman" w:hAnsi="Times New Roman" w:cs="Times New Roman"/>
          <w:bCs/>
          <w:caps w:val="0"/>
          <w:color w:val="auto"/>
          <w:kern w:val="2"/>
          <w:sz w:val="24"/>
          <w:szCs w:val="24"/>
          <w:lang w:val="en-US" w:eastAsia="zh-CN" w:bidi="ar-SA"/>
        </w:rPr>
        <w:t>能</w:t>
      </w:r>
      <w:r>
        <w:rPr>
          <w:rFonts w:hint="eastAsia" w:ascii="Times New Roman" w:hAnsi="Times New Roman" w:eastAsia="仿宋" w:cs="Times New Roman"/>
          <w:bCs/>
          <w:caps w:val="0"/>
          <w:color w:val="auto"/>
          <w:kern w:val="2"/>
          <w:sz w:val="24"/>
          <w:szCs w:val="24"/>
          <w:lang w:val="en-US" w:eastAsia="zh-CN" w:bidi="ar-SA"/>
        </w:rPr>
        <w:t>参照《排污单位自行监测技术指南 总则》</w:t>
      </w:r>
      <w:r>
        <w:rPr>
          <w:rFonts w:hint="eastAsia" w:cs="Times New Roman"/>
          <w:bCs/>
          <w:caps w:val="0"/>
          <w:color w:val="auto"/>
          <w:kern w:val="2"/>
          <w:sz w:val="24"/>
          <w:szCs w:val="24"/>
          <w:lang w:val="en-US" w:eastAsia="zh-CN" w:bidi="ar-SA"/>
        </w:rPr>
        <w:t>以及</w:t>
      </w:r>
      <w:r>
        <w:rPr>
          <w:rFonts w:hint="eastAsia" w:ascii="Times New Roman" w:hAnsi="Times New Roman" w:eastAsia="仿宋" w:cs="Times New Roman"/>
          <w:bCs/>
          <w:caps w:val="0"/>
          <w:color w:val="auto"/>
          <w:kern w:val="2"/>
          <w:sz w:val="24"/>
          <w:szCs w:val="24"/>
          <w:lang w:val="en-US" w:eastAsia="zh-CN" w:bidi="ar-SA"/>
        </w:rPr>
        <w:t>《排污单位自行监测技术指南 钢铁工业及炼焦化学工业》</w:t>
      </w:r>
      <w:r>
        <w:rPr>
          <w:rFonts w:hint="eastAsia" w:cs="Times New Roman"/>
          <w:bCs/>
          <w:caps w:val="0"/>
          <w:color w:val="auto"/>
          <w:kern w:val="2"/>
          <w:sz w:val="24"/>
          <w:szCs w:val="24"/>
          <w:lang w:val="en-US" w:eastAsia="zh-CN" w:bidi="ar-SA"/>
        </w:rPr>
        <w:t>的文件要求</w:t>
      </w:r>
      <w:r>
        <w:rPr>
          <w:rFonts w:hint="eastAsia" w:ascii="Times New Roman" w:hAnsi="Times New Roman" w:eastAsia="仿宋" w:cs="Times New Roman"/>
          <w:bCs/>
          <w:caps w:val="0"/>
          <w:color w:val="auto"/>
          <w:kern w:val="2"/>
          <w:sz w:val="24"/>
          <w:szCs w:val="24"/>
          <w:lang w:val="en-US" w:eastAsia="zh-CN" w:bidi="ar-SA"/>
        </w:rPr>
        <w:t>，并按排污许可规范要求开展自行监测、</w:t>
      </w:r>
      <w:r>
        <w:rPr>
          <w:rFonts w:hint="eastAsia" w:ascii="Times New Roman" w:hAnsi="Times New Roman" w:cs="Times New Roman"/>
          <w:bCs/>
          <w:caps w:val="0"/>
          <w:color w:val="auto"/>
          <w:kern w:val="2"/>
          <w:sz w:val="24"/>
          <w:szCs w:val="24"/>
          <w:lang w:val="en-US" w:eastAsia="zh-CN" w:bidi="ar-SA"/>
        </w:rPr>
        <w:t>保存有原始记录</w:t>
      </w:r>
      <w:r>
        <w:rPr>
          <w:rFonts w:hint="eastAsia" w:ascii="Times New Roman" w:hAnsi="Times New Roman" w:eastAsia="仿宋" w:cs="Times New Roman"/>
          <w:bCs/>
          <w:caps w:val="0"/>
          <w:color w:val="auto"/>
          <w:kern w:val="2"/>
          <w:sz w:val="24"/>
          <w:szCs w:val="24"/>
          <w:lang w:val="en-US" w:eastAsia="zh-CN" w:bidi="ar-SA"/>
        </w:rPr>
        <w:t>。分析企业提供的2020年度4个季度的自行监测报告以及CEMS在线设备比对报告。</w:t>
      </w:r>
      <w:r>
        <w:rPr>
          <w:rFonts w:hint="eastAsia" w:ascii="Times New Roman" w:hAnsi="Times New Roman" w:cs="Times New Roman"/>
          <w:bCs/>
          <w:caps w:val="0"/>
          <w:color w:val="auto"/>
          <w:kern w:val="2"/>
          <w:sz w:val="24"/>
          <w:szCs w:val="24"/>
          <w:lang w:val="en-US" w:eastAsia="zh-CN" w:bidi="ar-SA"/>
        </w:rPr>
        <w:t>得到如下结论：</w:t>
      </w:r>
    </w:p>
    <w:p>
      <w:pPr>
        <w:keepNext w:val="0"/>
        <w:keepLines w:val="0"/>
        <w:pageBreakBefore w:val="0"/>
        <w:widowControl/>
        <w:suppressLineNumbers w:val="0"/>
        <w:kinsoku/>
        <w:wordWrap/>
        <w:overflowPunct/>
        <w:topLinePunct w:val="0"/>
        <w:autoSpaceDE/>
        <w:autoSpaceDN/>
        <w:bidi w:val="0"/>
        <w:adjustRightInd/>
        <w:snapToGrid/>
        <w:jc w:val="both"/>
        <w:rPr>
          <w:rFonts w:hint="eastAsia" w:cs="Times New Roman"/>
          <w:caps w:val="0"/>
          <w:color w:val="auto"/>
          <w:kern w:val="2"/>
          <w:sz w:val="24"/>
          <w:szCs w:val="24"/>
          <w:highlight w:val="none"/>
          <w:lang w:val="en-US" w:eastAsia="zh-CN" w:bidi="ar-SA"/>
        </w:rPr>
      </w:pPr>
      <w:r>
        <w:rPr>
          <w:rFonts w:hint="eastAsia" w:cs="Times New Roman"/>
          <w:bCs/>
          <w:caps w:val="0"/>
          <w:color w:val="auto"/>
          <w:kern w:val="2"/>
          <w:sz w:val="24"/>
          <w:szCs w:val="24"/>
          <w:lang w:val="en-US" w:eastAsia="zh-CN" w:bidi="ar-SA"/>
        </w:rPr>
        <w:t>对于安装CEMS在线设备的排气筒，企业按季度进行监测比对，比对结果均符合</w:t>
      </w:r>
      <w:r>
        <w:rPr>
          <w:rFonts w:hint="eastAsia" w:ascii="Times New Roman" w:hAnsi="Times New Roman" w:eastAsia="仿宋" w:cs="Times New Roman"/>
          <w:caps w:val="0"/>
          <w:color w:val="auto"/>
          <w:kern w:val="2"/>
          <w:sz w:val="24"/>
          <w:szCs w:val="24"/>
          <w:highlight w:val="none"/>
          <w:lang w:val="en-US" w:eastAsia="zh-CN" w:bidi="ar-SA"/>
        </w:rPr>
        <w:t>HJ 75-2017《固定污染源烟气排放连续监测技术规范》标准限值的要求</w:t>
      </w:r>
      <w:r>
        <w:rPr>
          <w:rFonts w:hint="eastAsia" w:cs="Times New Roman"/>
          <w:caps w:val="0"/>
          <w:color w:val="auto"/>
          <w:kern w:val="2"/>
          <w:sz w:val="24"/>
          <w:szCs w:val="24"/>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jc w:val="both"/>
        <w:rPr>
          <w:rFonts w:hint="eastAsia" w:ascii="Times New Roman" w:hAnsi="Times New Roman" w:eastAsia="仿宋" w:cs="Times New Roman"/>
          <w:bCs/>
          <w:caps w:val="0"/>
          <w:color w:val="auto"/>
          <w:kern w:val="2"/>
          <w:sz w:val="24"/>
          <w:szCs w:val="24"/>
          <w:lang w:val="en-US" w:eastAsia="zh-CN" w:bidi="ar-SA"/>
        </w:rPr>
      </w:pPr>
      <w:r>
        <w:rPr>
          <w:rFonts w:hint="eastAsia" w:cs="Times New Roman"/>
          <w:caps w:val="0"/>
          <w:color w:val="auto"/>
          <w:kern w:val="2"/>
          <w:sz w:val="24"/>
          <w:szCs w:val="24"/>
          <w:highlight w:val="none"/>
          <w:lang w:val="en-US" w:eastAsia="zh-CN" w:bidi="ar-SA"/>
        </w:rPr>
        <w:t>对于未安装CMES在线设备的排气筒，企业按照</w:t>
      </w:r>
      <w:r>
        <w:rPr>
          <w:rFonts w:hint="eastAsia" w:ascii="Times New Roman" w:hAnsi="Times New Roman" w:eastAsia="仿宋" w:cs="Times New Roman"/>
          <w:bCs/>
          <w:caps w:val="0"/>
          <w:color w:val="auto"/>
          <w:kern w:val="2"/>
          <w:sz w:val="24"/>
          <w:szCs w:val="24"/>
          <w:lang w:val="en-US" w:eastAsia="zh-CN" w:bidi="ar-SA"/>
        </w:rPr>
        <w:t>《排污单位自行监测技术指南 总则》</w:t>
      </w:r>
      <w:r>
        <w:rPr>
          <w:rFonts w:hint="eastAsia" w:cs="Times New Roman"/>
          <w:bCs/>
          <w:caps w:val="0"/>
          <w:color w:val="auto"/>
          <w:kern w:val="2"/>
          <w:sz w:val="24"/>
          <w:szCs w:val="24"/>
          <w:lang w:val="en-US" w:eastAsia="zh-CN" w:bidi="ar-SA"/>
        </w:rPr>
        <w:t>以及</w:t>
      </w:r>
      <w:r>
        <w:rPr>
          <w:rFonts w:hint="eastAsia" w:ascii="Times New Roman" w:hAnsi="Times New Roman" w:eastAsia="仿宋" w:cs="Times New Roman"/>
          <w:bCs/>
          <w:caps w:val="0"/>
          <w:color w:val="auto"/>
          <w:kern w:val="2"/>
          <w:sz w:val="24"/>
          <w:szCs w:val="24"/>
          <w:lang w:val="en-US" w:eastAsia="zh-CN" w:bidi="ar-SA"/>
        </w:rPr>
        <w:t>《排污单位自行监测技术指南 钢铁工业及炼焦化学工业》</w:t>
      </w:r>
      <w:r>
        <w:rPr>
          <w:rFonts w:hint="eastAsia" w:cs="Times New Roman"/>
          <w:bCs/>
          <w:caps w:val="0"/>
          <w:color w:val="auto"/>
          <w:kern w:val="2"/>
          <w:sz w:val="24"/>
          <w:szCs w:val="24"/>
          <w:lang w:val="en-US" w:eastAsia="zh-CN" w:bidi="ar-SA"/>
        </w:rPr>
        <w:t>以及排污许可证的要求，委托第三方进行监测。监</w:t>
      </w:r>
      <w:r>
        <w:rPr>
          <w:rFonts w:hint="eastAsia" w:ascii="Times New Roman" w:hAnsi="Times New Roman" w:eastAsia="仿宋" w:cs="Times New Roman"/>
          <w:bCs/>
          <w:caps w:val="0"/>
          <w:color w:val="auto"/>
          <w:kern w:val="2"/>
          <w:sz w:val="24"/>
          <w:szCs w:val="24"/>
          <w:lang w:val="en-US" w:eastAsia="zh-CN" w:bidi="ar-SA"/>
        </w:rPr>
        <w:t>测结果符合超低排放要求。</w:t>
      </w:r>
    </w:p>
    <w:p>
      <w:pPr>
        <w:keepNext w:val="0"/>
        <w:keepLines w:val="0"/>
        <w:pageBreakBefore w:val="0"/>
        <w:widowControl/>
        <w:suppressLineNumbers w:val="0"/>
        <w:kinsoku/>
        <w:wordWrap/>
        <w:overflowPunct/>
        <w:topLinePunct w:val="0"/>
        <w:autoSpaceDE/>
        <w:autoSpaceDN/>
        <w:bidi w:val="0"/>
        <w:adjustRightInd/>
        <w:snapToGrid/>
        <w:jc w:val="both"/>
        <w:rPr>
          <w:rFonts w:hint="eastAsia" w:cs="Times New Roman"/>
          <w:bCs/>
          <w:caps w:val="0"/>
          <w:color w:val="auto"/>
          <w:kern w:val="2"/>
          <w:sz w:val="24"/>
          <w:szCs w:val="24"/>
          <w:lang w:val="en-US" w:eastAsia="zh-CN" w:bidi="ar-SA"/>
        </w:rPr>
      </w:pPr>
      <w:r>
        <w:rPr>
          <w:rFonts w:hint="eastAsia" w:cs="Times New Roman"/>
          <w:bCs/>
          <w:caps w:val="0"/>
          <w:color w:val="auto"/>
          <w:kern w:val="2"/>
          <w:sz w:val="24"/>
          <w:szCs w:val="24"/>
          <w:lang w:val="en-US" w:eastAsia="zh-CN" w:bidi="ar-SA"/>
        </w:rPr>
        <w:t>对于</w:t>
      </w:r>
      <w:r>
        <w:rPr>
          <w:rFonts w:hint="eastAsia" w:ascii="Times New Roman" w:hAnsi="Times New Roman" w:eastAsia="仿宋" w:cs="Times New Roman"/>
          <w:bCs/>
          <w:caps w:val="0"/>
          <w:color w:val="auto"/>
          <w:kern w:val="2"/>
          <w:sz w:val="24"/>
          <w:szCs w:val="24"/>
          <w:lang w:val="en-US" w:eastAsia="zh-CN" w:bidi="ar-SA"/>
        </w:rPr>
        <w:t>超低排放指标限值表中未规定的排放口和排放因子</w:t>
      </w:r>
      <w:r>
        <w:rPr>
          <w:rFonts w:hint="eastAsia" w:cs="Times New Roman"/>
          <w:bCs/>
          <w:caps w:val="0"/>
          <w:color w:val="auto"/>
          <w:kern w:val="2"/>
          <w:sz w:val="24"/>
          <w:szCs w:val="24"/>
          <w:lang w:val="en-US" w:eastAsia="zh-CN" w:bidi="ar-SA"/>
        </w:rPr>
        <w:t>，例如烧结机头的二噁英及氟化物，企业按照</w:t>
      </w:r>
      <w:r>
        <w:rPr>
          <w:rFonts w:hint="eastAsia" w:ascii="Times New Roman" w:hAnsi="Times New Roman" w:eastAsia="仿宋" w:cs="Times New Roman"/>
          <w:bCs/>
          <w:caps w:val="0"/>
          <w:color w:val="auto"/>
          <w:kern w:val="2"/>
          <w:sz w:val="24"/>
          <w:szCs w:val="24"/>
          <w:lang w:val="en-US" w:eastAsia="zh-CN" w:bidi="ar-SA"/>
        </w:rPr>
        <w:t>《排污单位自行监测技术指南 总则》</w:t>
      </w:r>
      <w:r>
        <w:rPr>
          <w:rFonts w:hint="eastAsia" w:cs="Times New Roman"/>
          <w:bCs/>
          <w:caps w:val="0"/>
          <w:color w:val="auto"/>
          <w:kern w:val="2"/>
          <w:sz w:val="24"/>
          <w:szCs w:val="24"/>
          <w:lang w:val="en-US" w:eastAsia="zh-CN" w:bidi="ar-SA"/>
        </w:rPr>
        <w:t>以及</w:t>
      </w:r>
      <w:r>
        <w:rPr>
          <w:rFonts w:hint="eastAsia" w:ascii="Times New Roman" w:hAnsi="Times New Roman" w:eastAsia="仿宋" w:cs="Times New Roman"/>
          <w:bCs/>
          <w:caps w:val="0"/>
          <w:color w:val="auto"/>
          <w:kern w:val="2"/>
          <w:sz w:val="24"/>
          <w:szCs w:val="24"/>
          <w:lang w:val="en-US" w:eastAsia="zh-CN" w:bidi="ar-SA"/>
        </w:rPr>
        <w:t>《排污单位自行监测技术指南 钢铁工业及炼焦化学工业》</w:t>
      </w:r>
      <w:r>
        <w:rPr>
          <w:rFonts w:hint="eastAsia" w:cs="Times New Roman"/>
          <w:bCs/>
          <w:caps w:val="0"/>
          <w:color w:val="auto"/>
          <w:kern w:val="2"/>
          <w:sz w:val="24"/>
          <w:szCs w:val="24"/>
          <w:lang w:val="en-US" w:eastAsia="zh-CN" w:bidi="ar-SA"/>
        </w:rPr>
        <w:t>以及排污许可证的要求，委托第三方进行监测。二噁英每年监测一次，氟化物每季度监测一次。监测结果符合《钢铁烧结、球团工业大气污染物排放</w:t>
      </w:r>
      <w:r>
        <w:rPr>
          <w:rFonts w:hint="eastAsia" w:ascii="Times New Roman" w:hAnsi="Times New Roman" w:eastAsia="仿宋" w:cs="Times New Roman"/>
          <w:bCs/>
          <w:caps w:val="0"/>
          <w:color w:val="auto"/>
          <w:kern w:val="2"/>
          <w:sz w:val="24"/>
          <w:szCs w:val="24"/>
          <w:lang w:val="en-US" w:eastAsia="zh-CN" w:bidi="ar-SA"/>
        </w:rPr>
        <w:t>标准》</w:t>
      </w:r>
      <w:r>
        <w:rPr>
          <w:rFonts w:hint="default" w:cs="Times New Roman"/>
          <w:bCs/>
          <w:caps w:val="0"/>
          <w:color w:val="auto"/>
          <w:kern w:val="2"/>
          <w:sz w:val="24"/>
          <w:szCs w:val="24"/>
          <w:lang w:val="en-US" w:eastAsia="zh-CN" w:bidi="ar-SA"/>
        </w:rPr>
        <w:t>GB 28662-2012</w:t>
      </w:r>
      <w:r>
        <w:rPr>
          <w:rFonts w:hint="eastAsia" w:cs="Times New Roman"/>
          <w:bCs/>
          <w:caps w:val="0"/>
          <w:color w:val="auto"/>
          <w:kern w:val="2"/>
          <w:sz w:val="24"/>
          <w:szCs w:val="24"/>
          <w:lang w:val="en-US" w:eastAsia="zh-CN" w:bidi="ar-SA"/>
        </w:rPr>
        <w:t>表3</w:t>
      </w:r>
      <w:r>
        <w:rPr>
          <w:rFonts w:hint="eastAsia" w:ascii="Times New Roman" w:hAnsi="Times New Roman" w:eastAsia="仿宋" w:cs="Times New Roman"/>
          <w:bCs/>
          <w:caps w:val="0"/>
          <w:color w:val="auto"/>
          <w:kern w:val="2"/>
          <w:sz w:val="24"/>
          <w:szCs w:val="24"/>
          <w:lang w:val="en-US" w:eastAsia="zh-CN" w:bidi="ar-SA"/>
        </w:rPr>
        <w:t>中大气污染物特别排放限值</w:t>
      </w:r>
      <w:r>
        <w:rPr>
          <w:rFonts w:hint="eastAsia" w:cs="Times New Roman"/>
          <w:bCs/>
          <w:caps w:val="0"/>
          <w:color w:val="auto"/>
          <w:kern w:val="2"/>
          <w:sz w:val="24"/>
          <w:szCs w:val="24"/>
          <w:lang w:val="en-US" w:eastAsia="zh-CN" w:bidi="ar-SA"/>
        </w:rPr>
        <w:t>的要求。监测数据如下表6-6所示。</w:t>
      </w:r>
    </w:p>
    <w:p>
      <w:pPr>
        <w:pStyle w:val="88"/>
        <w:keepNext w:val="0"/>
        <w:keepLines w:val="0"/>
        <w:pageBreakBefore w:val="0"/>
        <w:widowControl w:val="0"/>
        <w:kinsoku/>
        <w:wordWrap/>
        <w:overflowPunct/>
        <w:topLinePunct w:val="0"/>
        <w:autoSpaceDE/>
        <w:autoSpaceDN/>
        <w:bidi w:val="0"/>
        <w:adjustRightInd/>
        <w:snapToGrid/>
        <w:spacing w:before="0" w:beforeLines="100" w:after="0" w:line="360" w:lineRule="auto"/>
        <w:ind w:left="0" w:leftChars="0" w:firstLine="0" w:firstLineChars="0"/>
        <w:jc w:val="center"/>
        <w:textAlignment w:val="auto"/>
        <w:rPr>
          <w:rFonts w:hint="eastAsia" w:ascii="Times New Roman" w:hAnsi="Times New Roman" w:eastAsia="仿宋" w:cs="Times New Roman"/>
          <w:caps w:val="0"/>
          <w:sz w:val="21"/>
          <w:szCs w:val="21"/>
          <w:lang w:val="en-US" w:eastAsia="zh-CN"/>
        </w:rPr>
      </w:pPr>
      <w:r>
        <w:rPr>
          <w:rFonts w:hint="eastAsia" w:ascii="Times New Roman" w:hAnsi="Times New Roman" w:eastAsia="仿宋" w:cs="Times New Roman"/>
          <w:caps w:val="0"/>
          <w:sz w:val="21"/>
          <w:szCs w:val="21"/>
          <w:lang w:val="en-US" w:eastAsia="zh-CN"/>
        </w:rPr>
        <w:t>表</w:t>
      </w:r>
      <w:r>
        <w:rPr>
          <w:rFonts w:hint="eastAsia" w:eastAsia="仿宋" w:cs="Times New Roman"/>
          <w:caps w:val="0"/>
          <w:sz w:val="21"/>
          <w:szCs w:val="21"/>
          <w:lang w:val="en-US" w:eastAsia="zh-CN"/>
        </w:rPr>
        <w:t>6</w:t>
      </w:r>
      <w:r>
        <w:rPr>
          <w:rFonts w:hint="eastAsia" w:ascii="Times New Roman" w:hAnsi="Times New Roman" w:eastAsia="仿宋" w:cs="Times New Roman"/>
          <w:caps w:val="0"/>
          <w:sz w:val="21"/>
          <w:szCs w:val="21"/>
          <w:lang w:val="en-US" w:eastAsia="zh-CN"/>
        </w:rPr>
        <w:t>-6 企业烧结机头氟化物</w:t>
      </w:r>
      <w:r>
        <w:rPr>
          <w:rFonts w:hint="eastAsia" w:eastAsia="仿宋" w:cs="Times New Roman"/>
          <w:caps w:val="0"/>
          <w:sz w:val="21"/>
          <w:szCs w:val="21"/>
          <w:lang w:val="en-US" w:eastAsia="zh-CN"/>
        </w:rPr>
        <w:t>、</w:t>
      </w:r>
      <w:r>
        <w:rPr>
          <w:rFonts w:hint="eastAsia" w:ascii="Times New Roman" w:hAnsi="Times New Roman" w:eastAsia="仿宋" w:cs="Times New Roman"/>
          <w:caps w:val="0"/>
          <w:sz w:val="21"/>
          <w:szCs w:val="21"/>
          <w:lang w:val="en-US" w:eastAsia="zh-CN"/>
        </w:rPr>
        <w:t>二噁英浓度自行监测结果</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4"/>
        <w:gridCol w:w="1620"/>
        <w:gridCol w:w="1854"/>
        <w:gridCol w:w="1820"/>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5"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2020年自行监测季度</w:t>
            </w:r>
          </w:p>
        </w:tc>
        <w:tc>
          <w:tcPr>
            <w:tcW w:w="1702"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氟化物浓度</w:t>
            </w:r>
          </w:p>
        </w:tc>
        <w:tc>
          <w:tcPr>
            <w:tcW w:w="1919"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二噁英浓度</w:t>
            </w:r>
          </w:p>
        </w:tc>
        <w:tc>
          <w:tcPr>
            <w:tcW w:w="1919"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氟化物标准限值</w:t>
            </w:r>
          </w:p>
        </w:tc>
        <w:tc>
          <w:tcPr>
            <w:tcW w:w="1919"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二噁英标准限值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5"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第一季度</w:t>
            </w:r>
          </w:p>
        </w:tc>
        <w:tc>
          <w:tcPr>
            <w:tcW w:w="1702"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superscript"/>
                <w:lang w:val="en-US" w:eastAsia="zh-CN"/>
              </w:rPr>
            </w:pPr>
            <w:r>
              <w:rPr>
                <w:rFonts w:hint="eastAsia" w:ascii="仿宋" w:hAnsi="仿宋" w:eastAsia="仿宋" w:cs="仿宋"/>
                <w:caps w:val="0"/>
                <w:sz w:val="21"/>
                <w:szCs w:val="21"/>
                <w:vertAlign w:val="baseline"/>
                <w:lang w:val="en-US" w:eastAsia="zh-CN"/>
              </w:rPr>
              <w:t>0.33 mg/m</w:t>
            </w:r>
            <w:r>
              <w:rPr>
                <w:rFonts w:hint="eastAsia" w:ascii="仿宋" w:hAnsi="仿宋" w:eastAsia="仿宋" w:cs="仿宋"/>
                <w:caps w:val="0"/>
                <w:sz w:val="21"/>
                <w:szCs w:val="21"/>
                <w:vertAlign w:val="superscript"/>
                <w:lang w:val="en-US" w:eastAsia="zh-CN"/>
              </w:rPr>
              <w:t>3</w:t>
            </w:r>
          </w:p>
        </w:tc>
        <w:tc>
          <w:tcPr>
            <w:tcW w:w="1919"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w:t>
            </w:r>
          </w:p>
        </w:tc>
        <w:tc>
          <w:tcPr>
            <w:tcW w:w="1919" w:type="dxa"/>
            <w:vMerge w:val="restart"/>
            <w:vAlign w:val="center"/>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4.0 mg/m</w:t>
            </w:r>
            <w:r>
              <w:rPr>
                <w:rFonts w:hint="eastAsia" w:ascii="仿宋" w:hAnsi="仿宋" w:eastAsia="仿宋" w:cs="仿宋"/>
                <w:caps w:val="0"/>
                <w:sz w:val="21"/>
                <w:szCs w:val="21"/>
                <w:vertAlign w:val="superscript"/>
                <w:lang w:val="en-US" w:eastAsia="zh-CN"/>
              </w:rPr>
              <w:t>3</w:t>
            </w:r>
          </w:p>
        </w:tc>
        <w:tc>
          <w:tcPr>
            <w:tcW w:w="1919" w:type="dxa"/>
            <w:vMerge w:val="restart"/>
            <w:vAlign w:val="center"/>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0.5 ng-TEQ/m</w:t>
            </w:r>
            <w:r>
              <w:rPr>
                <w:rFonts w:hint="eastAsia" w:ascii="仿宋" w:hAnsi="仿宋" w:eastAsia="仿宋" w:cs="仿宋"/>
                <w:caps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5"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第二季度</w:t>
            </w:r>
          </w:p>
        </w:tc>
        <w:tc>
          <w:tcPr>
            <w:tcW w:w="1702"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0.38 mg/m</w:t>
            </w:r>
            <w:r>
              <w:rPr>
                <w:rFonts w:hint="eastAsia" w:ascii="仿宋" w:hAnsi="仿宋" w:eastAsia="仿宋" w:cs="仿宋"/>
                <w:caps w:val="0"/>
                <w:sz w:val="21"/>
                <w:szCs w:val="21"/>
                <w:vertAlign w:val="superscript"/>
                <w:lang w:val="en-US" w:eastAsia="zh-CN"/>
              </w:rPr>
              <w:t>3</w:t>
            </w:r>
          </w:p>
        </w:tc>
        <w:tc>
          <w:tcPr>
            <w:tcW w:w="1919"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w:t>
            </w:r>
          </w:p>
        </w:tc>
        <w:tc>
          <w:tcPr>
            <w:tcW w:w="1919" w:type="dxa"/>
            <w:vMerge w:val="continue"/>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p>
        </w:tc>
        <w:tc>
          <w:tcPr>
            <w:tcW w:w="1919" w:type="dxa"/>
            <w:vMerge w:val="continue"/>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5"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第三季度</w:t>
            </w:r>
          </w:p>
        </w:tc>
        <w:tc>
          <w:tcPr>
            <w:tcW w:w="1702"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1.84 mg/m</w:t>
            </w:r>
            <w:r>
              <w:rPr>
                <w:rFonts w:hint="eastAsia" w:ascii="仿宋" w:hAnsi="仿宋" w:eastAsia="仿宋" w:cs="仿宋"/>
                <w:caps w:val="0"/>
                <w:sz w:val="21"/>
                <w:szCs w:val="21"/>
                <w:vertAlign w:val="superscript"/>
                <w:lang w:val="en-US" w:eastAsia="zh-CN"/>
              </w:rPr>
              <w:t>3</w:t>
            </w:r>
          </w:p>
        </w:tc>
        <w:tc>
          <w:tcPr>
            <w:tcW w:w="1919"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superscript"/>
                <w:lang w:val="en-US" w:eastAsia="zh-CN"/>
              </w:rPr>
            </w:pPr>
            <w:r>
              <w:rPr>
                <w:rFonts w:hint="eastAsia" w:ascii="仿宋" w:hAnsi="仿宋" w:eastAsia="仿宋" w:cs="仿宋"/>
                <w:caps w:val="0"/>
                <w:sz w:val="21"/>
                <w:szCs w:val="21"/>
                <w:vertAlign w:val="baseline"/>
                <w:lang w:val="en-US" w:eastAsia="zh-CN"/>
              </w:rPr>
              <w:t>0.062 ng-TEQ/m</w:t>
            </w:r>
            <w:r>
              <w:rPr>
                <w:rFonts w:hint="eastAsia" w:ascii="仿宋" w:hAnsi="仿宋" w:eastAsia="仿宋" w:cs="仿宋"/>
                <w:caps w:val="0"/>
                <w:sz w:val="21"/>
                <w:szCs w:val="21"/>
                <w:vertAlign w:val="superscript"/>
                <w:lang w:val="en-US" w:eastAsia="zh-CN"/>
              </w:rPr>
              <w:t>3</w:t>
            </w:r>
          </w:p>
        </w:tc>
        <w:tc>
          <w:tcPr>
            <w:tcW w:w="1919" w:type="dxa"/>
            <w:vMerge w:val="continue"/>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p>
        </w:tc>
        <w:tc>
          <w:tcPr>
            <w:tcW w:w="1919" w:type="dxa"/>
            <w:vMerge w:val="continue"/>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135"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第四季度</w:t>
            </w:r>
          </w:p>
        </w:tc>
        <w:tc>
          <w:tcPr>
            <w:tcW w:w="1702"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superscript"/>
                <w:lang w:val="en-US" w:eastAsia="zh-CN"/>
              </w:rPr>
            </w:pPr>
            <w:r>
              <w:rPr>
                <w:rFonts w:hint="eastAsia" w:ascii="仿宋" w:hAnsi="仿宋" w:eastAsia="仿宋" w:cs="仿宋"/>
                <w:caps w:val="0"/>
                <w:sz w:val="21"/>
                <w:szCs w:val="21"/>
                <w:vertAlign w:val="baseline"/>
                <w:lang w:val="en-US" w:eastAsia="zh-CN"/>
              </w:rPr>
              <w:t>1.69 mg/m</w:t>
            </w:r>
            <w:r>
              <w:rPr>
                <w:rFonts w:hint="eastAsia" w:ascii="仿宋" w:hAnsi="仿宋" w:eastAsia="仿宋" w:cs="仿宋"/>
                <w:caps w:val="0"/>
                <w:sz w:val="21"/>
                <w:szCs w:val="21"/>
                <w:vertAlign w:val="superscript"/>
                <w:lang w:val="en-US" w:eastAsia="zh-CN"/>
              </w:rPr>
              <w:t>3</w:t>
            </w:r>
          </w:p>
        </w:tc>
        <w:tc>
          <w:tcPr>
            <w:tcW w:w="1919" w:type="dxa"/>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r>
              <w:rPr>
                <w:rFonts w:hint="eastAsia" w:ascii="仿宋" w:hAnsi="仿宋" w:eastAsia="仿宋" w:cs="仿宋"/>
                <w:caps w:val="0"/>
                <w:sz w:val="21"/>
                <w:szCs w:val="21"/>
                <w:vertAlign w:val="baseline"/>
                <w:lang w:val="en-US" w:eastAsia="zh-CN"/>
              </w:rPr>
              <w:t>/</w:t>
            </w:r>
          </w:p>
        </w:tc>
        <w:tc>
          <w:tcPr>
            <w:tcW w:w="1919" w:type="dxa"/>
            <w:vMerge w:val="continue"/>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p>
        </w:tc>
        <w:tc>
          <w:tcPr>
            <w:tcW w:w="1919" w:type="dxa"/>
            <w:vMerge w:val="continue"/>
          </w:tcPr>
          <w:p>
            <w:pPr>
              <w:pStyle w:val="2"/>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仿宋" w:hAnsi="仿宋" w:eastAsia="仿宋" w:cs="仿宋"/>
                <w:caps w:val="0"/>
                <w:sz w:val="21"/>
                <w:szCs w:val="21"/>
                <w:vertAlign w:val="baseline"/>
                <w:lang w:val="en-US" w:eastAsia="zh-CN"/>
              </w:rPr>
            </w:pPr>
          </w:p>
        </w:tc>
      </w:tr>
    </w:tbl>
    <w:p>
      <w:pPr>
        <w:pStyle w:val="2"/>
        <w:keepNext w:val="0"/>
        <w:keepLines w:val="0"/>
        <w:pageBreakBefore w:val="0"/>
        <w:widowControl w:val="0"/>
        <w:kinsoku/>
        <w:wordWrap/>
        <w:overflowPunct/>
        <w:topLinePunct w:val="0"/>
        <w:autoSpaceDE w:val="0"/>
        <w:autoSpaceDN w:val="0"/>
        <w:bidi w:val="0"/>
        <w:adjustRightInd w:val="0"/>
        <w:snapToGrid/>
        <w:spacing w:after="0" w:afterLines="100" w:line="360" w:lineRule="auto"/>
        <w:textAlignment w:val="auto"/>
        <w:rPr>
          <w:rFonts w:hint="eastAsia" w:ascii="Times New Roman" w:eastAsia="仿宋" w:cs="Times New Roman"/>
          <w:caps w:val="0"/>
          <w:sz w:val="21"/>
          <w:szCs w:val="21"/>
          <w:lang w:val="en-US" w:eastAsia="zh-CN"/>
        </w:rPr>
      </w:pPr>
      <w:r>
        <w:rPr>
          <w:rFonts w:hint="eastAsia" w:ascii="Times New Roman" w:eastAsia="仿宋" w:cs="Times New Roman"/>
          <w:caps w:val="0"/>
          <w:sz w:val="21"/>
          <w:szCs w:val="21"/>
          <w:lang w:val="en-US" w:eastAsia="zh-CN"/>
        </w:rPr>
        <w:t>数据来源：企业提供的自行监测报告。</w:t>
      </w:r>
    </w:p>
    <w:p>
      <w:pPr>
        <w:rPr>
          <w:rFonts w:hint="default" w:ascii="Times New Roman" w:eastAsia="仿宋" w:cs="Times New Roman"/>
          <w:caps w:val="0"/>
          <w:sz w:val="21"/>
          <w:szCs w:val="21"/>
          <w:lang w:val="en-US" w:eastAsia="zh-CN"/>
        </w:rPr>
      </w:pPr>
      <w:r>
        <w:rPr>
          <w:rFonts w:hint="default" w:ascii="Times New Roman" w:eastAsia="仿宋" w:cs="Times New Roman"/>
          <w:caps w:val="0"/>
          <w:sz w:val="21"/>
          <w:szCs w:val="21"/>
          <w:lang w:val="en-US" w:eastAsia="zh-CN"/>
        </w:rPr>
        <w:br w:type="page"/>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cs="Times New Roman"/>
          <w:caps w:val="0"/>
          <w:lang w:val="en-US" w:eastAsia="zh-CN"/>
        </w:rPr>
      </w:pPr>
      <w:bookmarkStart w:id="110" w:name="_Toc13731"/>
      <w:r>
        <w:rPr>
          <w:rFonts w:hint="eastAsia" w:cs="Times New Roman"/>
          <w:caps w:val="0"/>
          <w:lang w:val="en-US" w:eastAsia="zh-CN"/>
        </w:rPr>
        <w:t>6.2</w:t>
      </w:r>
      <w:r>
        <w:rPr>
          <w:rFonts w:hint="eastAsia" w:ascii="Times New Roman" w:hAnsi="Times New Roman" w:cs="Times New Roman"/>
          <w:caps w:val="0"/>
          <w:lang w:val="en-US" w:eastAsia="zh-CN"/>
        </w:rPr>
        <w:t xml:space="preserve"> </w:t>
      </w:r>
      <w:r>
        <w:rPr>
          <w:rFonts w:hint="eastAsia" w:cs="Times New Roman"/>
          <w:caps w:val="0"/>
          <w:lang w:val="en-US" w:eastAsia="zh-CN"/>
        </w:rPr>
        <w:t>无</w:t>
      </w:r>
      <w:r>
        <w:rPr>
          <w:rFonts w:hint="eastAsia" w:ascii="Times New Roman" w:hAnsi="Times New Roman" w:cs="Times New Roman"/>
          <w:caps w:val="0"/>
          <w:lang w:val="en-US" w:eastAsia="zh-CN"/>
        </w:rPr>
        <w:t>组织</w:t>
      </w:r>
      <w:r>
        <w:rPr>
          <w:rFonts w:hint="eastAsia" w:cs="Times New Roman"/>
          <w:caps w:val="0"/>
          <w:lang w:val="en-US" w:eastAsia="zh-CN"/>
        </w:rPr>
        <w:t>废气</w:t>
      </w:r>
      <w:r>
        <w:rPr>
          <w:rFonts w:hint="eastAsia" w:ascii="Times New Roman" w:hAnsi="Times New Roman" w:cs="Times New Roman"/>
          <w:caps w:val="0"/>
          <w:lang w:val="en-US" w:eastAsia="zh-CN"/>
        </w:rPr>
        <w:t>排放监测结果分析</w:t>
      </w:r>
      <w:bookmarkEnd w:id="110"/>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jc w:val="both"/>
        <w:textAlignment w:val="baseline"/>
        <w:rPr>
          <w:rFonts w:hint="eastAsia" w:ascii="Times New Roman" w:hAnsi="Times New Roman" w:cs="Times New Roman"/>
          <w:caps w:val="0"/>
          <w:color w:val="auto"/>
          <w:kern w:val="2"/>
          <w:sz w:val="24"/>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企业委托</w:t>
      </w:r>
      <w:r>
        <w:rPr>
          <w:rFonts w:hint="default" w:ascii="Times New Roman" w:hAnsi="Times New Roman" w:eastAsia="仿宋" w:cs="Times New Roman"/>
          <w:caps w:val="0"/>
          <w:color w:val="auto"/>
          <w:kern w:val="2"/>
          <w:sz w:val="24"/>
          <w:szCs w:val="24"/>
          <w:highlight w:val="none"/>
          <w:u w:val="none"/>
          <w:shd w:val="clear" w:color="auto" w:fill="auto"/>
          <w:lang w:val="en-US" w:eastAsia="zh-CN" w:bidi="ar-SA"/>
        </w:rPr>
        <w:t>山西泽清源环境监测有限公司</w:t>
      </w: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根据监测方案，于2020年12月09日至2020年12月17日，对</w:t>
      </w:r>
      <w:r>
        <w:rPr>
          <w:rFonts w:hint="eastAsia" w:ascii="Times New Roman" w:hAnsi="Times New Roman" w:cs="Times New Roman"/>
          <w:caps w:val="0"/>
          <w:color w:val="auto"/>
          <w:kern w:val="2"/>
          <w:sz w:val="24"/>
          <w:szCs w:val="24"/>
          <w:highlight w:val="none"/>
          <w:u w:val="none"/>
          <w:shd w:val="clear" w:color="auto" w:fill="auto"/>
          <w:lang w:val="en-US" w:eastAsia="zh-CN" w:bidi="ar-SA"/>
        </w:rPr>
        <w:t>各车间及料棚的无组织废气颗粒物排放情况进行</w:t>
      </w: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现场手工监测。出具《山西长信工业有限公司超低排放监测报告》</w:t>
      </w:r>
      <w:r>
        <w:rPr>
          <w:rFonts w:hint="eastAsia" w:ascii="Times New Roman" w:hAnsi="Times New Roman" w:cs="Times New Roman"/>
          <w:caps w:val="0"/>
          <w:color w:val="auto"/>
          <w:kern w:val="2"/>
          <w:sz w:val="24"/>
          <w:szCs w:val="24"/>
          <w:highlight w:val="none"/>
          <w:u w:val="none"/>
          <w:shd w:val="clear" w:color="auto" w:fill="auto"/>
          <w:lang w:val="en-US" w:eastAsia="zh-CN" w:bidi="ar-SA"/>
        </w:rPr>
        <w:t>。</w:t>
      </w: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无组织污染源监测</w:t>
      </w:r>
      <w:r>
        <w:rPr>
          <w:rFonts w:hint="eastAsia" w:ascii="Times New Roman" w:hAnsi="Times New Roman" w:cs="Times New Roman"/>
          <w:caps w:val="0"/>
          <w:color w:val="auto"/>
          <w:kern w:val="2"/>
          <w:sz w:val="24"/>
          <w:szCs w:val="24"/>
          <w:highlight w:val="none"/>
          <w:u w:val="none"/>
          <w:shd w:val="clear" w:color="auto" w:fill="auto"/>
          <w:lang w:val="en-US" w:eastAsia="zh-CN" w:bidi="ar-SA"/>
        </w:rPr>
        <w:t>点位、项目、频次如下表6-7所示。</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jc w:val="both"/>
        <w:textAlignment w:val="baseline"/>
        <w:rPr>
          <w:rFonts w:hint="default" w:ascii="Times New Roman" w:hAnsi="Times New Roman" w:cs="Times New Roman"/>
          <w:caps w:val="0"/>
          <w:color w:val="auto"/>
          <w:kern w:val="2"/>
          <w:sz w:val="24"/>
          <w:szCs w:val="24"/>
          <w:highlight w:val="none"/>
          <w:u w:val="none"/>
          <w:shd w:val="clear" w:color="auto" w:fill="auto"/>
          <w:lang w:val="en-US" w:eastAsia="zh-CN" w:bidi="ar-SA"/>
        </w:rPr>
      </w:pPr>
      <w:r>
        <w:rPr>
          <w:rFonts w:hint="eastAsia" w:ascii="Times New Roman" w:hAnsi="Times New Roman" w:cs="Times New Roman"/>
          <w:caps w:val="0"/>
          <w:color w:val="auto"/>
          <w:kern w:val="2"/>
          <w:sz w:val="24"/>
          <w:szCs w:val="24"/>
          <w:highlight w:val="none"/>
          <w:u w:val="none"/>
          <w:shd w:val="clear" w:color="auto" w:fill="auto"/>
          <w:lang w:val="en-US" w:eastAsia="zh-CN" w:bidi="ar-SA"/>
        </w:rPr>
        <w:t>分析</w:t>
      </w: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《山西长信工业有限公司超低排放监测报告》</w:t>
      </w:r>
      <w:r>
        <w:rPr>
          <w:rFonts w:hint="eastAsia" w:ascii="Times New Roman" w:hAnsi="Times New Roman" w:cs="Times New Roman"/>
          <w:caps w:val="0"/>
          <w:color w:val="auto"/>
          <w:kern w:val="2"/>
          <w:sz w:val="24"/>
          <w:szCs w:val="24"/>
          <w:highlight w:val="none"/>
          <w:u w:val="none"/>
          <w:shd w:val="clear" w:color="auto" w:fill="auto"/>
          <w:lang w:val="en-US" w:eastAsia="zh-CN" w:bidi="ar-SA"/>
        </w:rPr>
        <w:t>中无组织监测数据可知：1#料棚无组织颗粒物，2#、4#料棚无组织颗粒物，3#料棚无组织颗粒物，烧结车间无组织颗粒物排放均符合《钢铁烧结、球团工业大气污染物排放标准》GB 28662-2012表四排放限值的要求；炼铁车间无组织颗粒物，精煤棚无组织颗粒物排放均符合《炼铁工业大气污染物排放标准》GB 28663-2012表四排放限值的要求；炼钢车间无组织颗粒物，炼钢原料棚无组织颗粒物，钢渣棚无组织颗粒物排放均符合《炼钢工业大气污染物排放标准》GB 28664-2012表四排放限值的要求；轧钢车间无组织颗粒物，带钢车间无组织颗粒物排放均符合《轧钢工业大气污染物排放标准》GB 28665-2012表四排放限值的要求；自备电厂无组织颗粒物排放符合《大气污染物综合排放标准》GB 16297-1996表二排放限值的要求。此外，</w:t>
      </w: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调取周边监测微站数据分析，无TSP浓度超标现象发生，</w:t>
      </w:r>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jc w:val="both"/>
        <w:textAlignment w:val="baseline"/>
        <w:rPr>
          <w:rFonts w:hint="default" w:ascii="Times New Roman" w:hAnsi="Times New Roman" w:cs="Times New Roman"/>
          <w:caps w:val="0"/>
          <w:color w:val="auto"/>
          <w:kern w:val="2"/>
          <w:sz w:val="24"/>
          <w:szCs w:val="24"/>
          <w:highlight w:val="none"/>
          <w:u w:val="none"/>
          <w:shd w:val="clear" w:color="auto" w:fill="auto"/>
          <w:lang w:val="en-US" w:eastAsia="zh-CN" w:bidi="ar-SA"/>
        </w:rPr>
      </w:pPr>
      <w:r>
        <w:rPr>
          <w:rFonts w:hint="eastAsia" w:ascii="Times New Roman" w:hAnsi="Times New Roman" w:cs="Times New Roman"/>
          <w:caps w:val="0"/>
          <w:color w:val="auto"/>
          <w:kern w:val="2"/>
          <w:sz w:val="24"/>
          <w:szCs w:val="24"/>
          <w:highlight w:val="none"/>
          <w:u w:val="none"/>
          <w:shd w:val="clear" w:color="auto" w:fill="auto"/>
          <w:lang w:val="en-US" w:eastAsia="zh-CN" w:bidi="ar-SA"/>
        </w:rPr>
        <w:t>综上，企业无组织监测数据全部符合相关要求。</w:t>
      </w:r>
    </w:p>
    <w:p>
      <w:pPr>
        <w:pStyle w:val="2"/>
        <w:keepNext w:val="0"/>
        <w:keepLines w:val="0"/>
        <w:pageBreakBefore w:val="0"/>
        <w:widowControl w:val="0"/>
        <w:kinsoku/>
        <w:wordWrap/>
        <w:overflowPunct/>
        <w:topLinePunct w:val="0"/>
        <w:autoSpaceDE w:val="0"/>
        <w:autoSpaceDN w:val="0"/>
        <w:bidi w:val="0"/>
        <w:adjustRightInd/>
        <w:snapToGrid/>
        <w:spacing w:before="0" w:beforeLines="100" w:line="36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 xml:space="preserve"> 表</w:t>
      </w:r>
      <w:r>
        <w:rPr>
          <w:rFonts w:hint="eastAsia" w:ascii="Times New Roman" w:eastAsia="仿宋" w:cs="Times New Roman"/>
          <w:color w:val="auto"/>
          <w:kern w:val="2"/>
          <w:sz w:val="21"/>
          <w:szCs w:val="21"/>
          <w:lang w:val="en-US" w:eastAsia="zh-CN" w:bidi="ar-SA"/>
        </w:rPr>
        <w:t>6</w:t>
      </w:r>
      <w:r>
        <w:rPr>
          <w:rFonts w:hint="eastAsia" w:ascii="Times New Roman" w:hAnsi="Times New Roman" w:eastAsia="仿宋" w:cs="Times New Roman"/>
          <w:color w:val="auto"/>
          <w:kern w:val="2"/>
          <w:sz w:val="21"/>
          <w:szCs w:val="21"/>
          <w:lang w:val="en-US" w:eastAsia="zh-CN" w:bidi="ar-SA"/>
        </w:rPr>
        <w:t>-7.  无组织污染源监测点位、项目、频次一览表</w:t>
      </w:r>
    </w:p>
    <w:tbl>
      <w:tblPr>
        <w:tblStyle w:val="8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83"/>
        <w:gridCol w:w="1227"/>
        <w:gridCol w:w="1487"/>
        <w:gridCol w:w="2837"/>
        <w:gridCol w:w="1618"/>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序号</w:t>
            </w:r>
          </w:p>
        </w:tc>
        <w:tc>
          <w:tcPr>
            <w:tcW w:w="6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污染源类型</w:t>
            </w:r>
          </w:p>
        </w:tc>
        <w:tc>
          <w:tcPr>
            <w:tcW w:w="8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污染源名称</w:t>
            </w:r>
          </w:p>
        </w:tc>
        <w:tc>
          <w:tcPr>
            <w:tcW w:w="15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监测点位</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监测项目</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1</w:t>
            </w:r>
          </w:p>
        </w:tc>
        <w:tc>
          <w:tcPr>
            <w:tcW w:w="67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车间无组织</w:t>
            </w:r>
          </w:p>
        </w:tc>
        <w:tc>
          <w:tcPr>
            <w:tcW w:w="8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烧结车间</w:t>
            </w:r>
          </w:p>
        </w:tc>
        <w:tc>
          <w:tcPr>
            <w:tcW w:w="15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车间两侧各布设2个监测点</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监测1天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3次/天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3</w:t>
            </w:r>
          </w:p>
        </w:tc>
        <w:tc>
          <w:tcPr>
            <w:tcW w:w="6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p>
        </w:tc>
        <w:tc>
          <w:tcPr>
            <w:tcW w:w="8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炼铁车间</w:t>
            </w:r>
          </w:p>
        </w:tc>
        <w:tc>
          <w:tcPr>
            <w:tcW w:w="15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车间四周布设5个监测点</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4</w:t>
            </w:r>
          </w:p>
        </w:tc>
        <w:tc>
          <w:tcPr>
            <w:tcW w:w="6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p>
        </w:tc>
        <w:tc>
          <w:tcPr>
            <w:tcW w:w="8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炼钢车间</w:t>
            </w:r>
          </w:p>
        </w:tc>
        <w:tc>
          <w:tcPr>
            <w:tcW w:w="1568"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车间四周布设8个监测点</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5</w:t>
            </w:r>
          </w:p>
        </w:tc>
        <w:tc>
          <w:tcPr>
            <w:tcW w:w="6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p>
        </w:tc>
        <w:tc>
          <w:tcPr>
            <w:tcW w:w="8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轧钢车间</w:t>
            </w:r>
          </w:p>
        </w:tc>
        <w:tc>
          <w:tcPr>
            <w:tcW w:w="1568"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在车间门口处布设2个监测点</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6</w:t>
            </w:r>
          </w:p>
        </w:tc>
        <w:tc>
          <w:tcPr>
            <w:tcW w:w="6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p>
        </w:tc>
        <w:tc>
          <w:tcPr>
            <w:tcW w:w="8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带钢车间</w:t>
            </w:r>
          </w:p>
        </w:tc>
        <w:tc>
          <w:tcPr>
            <w:tcW w:w="1568"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在车间门口处布设2个监测点</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7</w:t>
            </w:r>
          </w:p>
        </w:tc>
        <w:tc>
          <w:tcPr>
            <w:tcW w:w="6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p>
        </w:tc>
        <w:tc>
          <w:tcPr>
            <w:tcW w:w="8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自备电厂</w:t>
            </w:r>
          </w:p>
        </w:tc>
        <w:tc>
          <w:tcPr>
            <w:tcW w:w="1568"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在电厂附近布设1个监测点</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8</w:t>
            </w:r>
          </w:p>
        </w:tc>
        <w:tc>
          <w:tcPr>
            <w:tcW w:w="67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厂房无组织</w:t>
            </w:r>
          </w:p>
        </w:tc>
        <w:tc>
          <w:tcPr>
            <w:tcW w:w="822"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1#料棚</w:t>
            </w:r>
          </w:p>
        </w:tc>
        <w:tc>
          <w:tcPr>
            <w:tcW w:w="1568"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原料库门口处布设1个监测点</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9</w:t>
            </w:r>
          </w:p>
        </w:tc>
        <w:tc>
          <w:tcPr>
            <w:tcW w:w="6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p>
        </w:tc>
        <w:tc>
          <w:tcPr>
            <w:tcW w:w="822"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2#、4#料棚</w:t>
            </w:r>
          </w:p>
        </w:tc>
        <w:tc>
          <w:tcPr>
            <w:tcW w:w="1568"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原料库门口处布设1个监测点</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0"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10</w:t>
            </w:r>
          </w:p>
        </w:tc>
        <w:tc>
          <w:tcPr>
            <w:tcW w:w="6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p>
        </w:tc>
        <w:tc>
          <w:tcPr>
            <w:tcW w:w="822"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3#料棚</w:t>
            </w:r>
          </w:p>
        </w:tc>
        <w:tc>
          <w:tcPr>
            <w:tcW w:w="1568"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原料库两个门口处各布设1个监测点</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11</w:t>
            </w:r>
          </w:p>
        </w:tc>
        <w:tc>
          <w:tcPr>
            <w:tcW w:w="6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p>
        </w:tc>
        <w:tc>
          <w:tcPr>
            <w:tcW w:w="822"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精煤棚</w:t>
            </w:r>
          </w:p>
        </w:tc>
        <w:tc>
          <w:tcPr>
            <w:tcW w:w="1568"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精煤棚门口处布设1个监测点</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12</w:t>
            </w:r>
          </w:p>
        </w:tc>
        <w:tc>
          <w:tcPr>
            <w:tcW w:w="6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p>
        </w:tc>
        <w:tc>
          <w:tcPr>
            <w:tcW w:w="822"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钢渣棚</w:t>
            </w:r>
          </w:p>
        </w:tc>
        <w:tc>
          <w:tcPr>
            <w:tcW w:w="1568"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含在炼钢车间的布点内</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1" w:hRule="atLeast"/>
          <w:jc w:val="center"/>
        </w:trPr>
        <w:tc>
          <w:tcPr>
            <w:tcW w:w="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13</w:t>
            </w:r>
          </w:p>
        </w:tc>
        <w:tc>
          <w:tcPr>
            <w:tcW w:w="6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p>
        </w:tc>
        <w:tc>
          <w:tcPr>
            <w:tcW w:w="822"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炼钢原料准备棚</w:t>
            </w:r>
          </w:p>
        </w:tc>
        <w:tc>
          <w:tcPr>
            <w:tcW w:w="1568" w:type="pct"/>
            <w:noWrap w:val="0"/>
            <w:vAlign w:val="center"/>
          </w:tcPr>
          <w:p>
            <w:pPr>
              <w:pStyle w:val="2"/>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含在炼钢车间的布点内</w:t>
            </w:r>
          </w:p>
        </w:tc>
        <w:tc>
          <w:tcPr>
            <w:tcW w:w="8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pPr>
            <w:r>
              <w:rPr>
                <w:rFonts w:hint="eastAsia" w:ascii="Times New Roman" w:hAnsi="Times New Roman" w:eastAsia="仿宋" w:cs="Times New Roman"/>
                <w:caps w:val="0"/>
                <w:color w:val="auto"/>
                <w:kern w:val="2"/>
                <w:sz w:val="21"/>
                <w:szCs w:val="24"/>
                <w:highlight w:val="none"/>
                <w:u w:val="none"/>
                <w:shd w:val="clear" w:color="auto" w:fill="auto"/>
                <w:lang w:val="en-US" w:eastAsia="zh-CN" w:bidi="ar-SA"/>
              </w:rPr>
              <w:t>颗粒物</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sz w:val="21"/>
              </w:rPr>
            </w:pPr>
          </w:p>
        </w:tc>
      </w:t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tbl>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default" w:ascii="Times New Roman" w:hAnsi="Times New Roman" w:eastAsia="仿宋" w:cs="Times New Roman"/>
          <w:b/>
          <w:bCs/>
          <w:caps w:val="0"/>
          <w:lang w:val="en-US" w:eastAsia="zh-CN"/>
        </w:rPr>
        <w:sectPr>
          <w:headerReference r:id="rId17" w:type="default"/>
          <w:footerReference r:id="rId18" w:type="default"/>
          <w:pgSz w:w="11850" w:h="16783"/>
          <w:pgMar w:top="1418" w:right="1452" w:bottom="1418" w:left="1452" w:header="964" w:footer="850" w:gutter="0"/>
          <w:paperSrc w:first="15" w:other="15"/>
          <w:pgBorders>
            <w:top w:val="none" w:sz="0" w:space="0"/>
            <w:left w:val="none" w:sz="0" w:space="0"/>
            <w:bottom w:val="none" w:sz="0" w:space="0"/>
            <w:right w:val="none" w:sz="0" w:space="0"/>
          </w:pgBorders>
          <w:pgNumType w:fmt="decimal"/>
          <w:cols w:space="720" w:num="1"/>
          <w:docGrid w:linePitch="498" w:charSpace="6661"/>
        </w:sectPr>
      </w:pPr>
      <w:bookmarkStart w:id="111" w:name="_Toc1061"/>
    </w:p>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default" w:ascii="Times New Roman" w:hAnsi="Times New Roman" w:eastAsia="仿宋" w:cs="Times New Roman"/>
          <w:b/>
          <w:bCs/>
          <w:caps w:val="0"/>
          <w:lang w:val="en-US" w:eastAsia="zh-CN"/>
        </w:rPr>
      </w:pPr>
      <w:r>
        <w:rPr>
          <w:rStyle w:val="153"/>
          <w:rFonts w:hint="eastAsia" w:ascii="Times New Roman" w:hAnsi="Times New Roman" w:eastAsia="仿宋" w:cs="Times New Roman"/>
          <w:b/>
          <w:bCs/>
          <w:caps w:val="0"/>
          <w:lang w:val="en-US" w:eastAsia="zh-CN"/>
        </w:rPr>
        <w:t xml:space="preserve"> </w:t>
      </w:r>
      <w:bookmarkStart w:id="112" w:name="_Toc5203"/>
      <w:r>
        <w:rPr>
          <w:rStyle w:val="153"/>
          <w:rFonts w:hint="eastAsia" w:ascii="Times New Roman" w:hAnsi="Times New Roman" w:eastAsia="仿宋" w:cs="Times New Roman"/>
          <w:b/>
          <w:bCs/>
          <w:caps w:val="0"/>
          <w:lang w:val="en-US" w:eastAsia="zh-CN"/>
        </w:rPr>
        <w:t>验收监测</w:t>
      </w:r>
      <w:r>
        <w:rPr>
          <w:rStyle w:val="153"/>
          <w:rFonts w:hint="default" w:ascii="Times New Roman" w:hAnsi="Times New Roman" w:eastAsia="仿宋" w:cs="Times New Roman"/>
          <w:b/>
          <w:bCs/>
          <w:caps w:val="0"/>
          <w:lang w:val="en-US" w:eastAsia="zh-CN"/>
        </w:rPr>
        <w:t>结论</w:t>
      </w:r>
      <w:bookmarkEnd w:id="111"/>
      <w:bookmarkEnd w:id="112"/>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cs="Times New Roman"/>
          <w:caps w:val="0"/>
          <w:lang w:val="en-US" w:eastAsia="zh-CN"/>
        </w:rPr>
      </w:pPr>
      <w:bookmarkStart w:id="113" w:name="_Toc28659"/>
      <w:r>
        <w:rPr>
          <w:rFonts w:hint="eastAsia" w:ascii="Times New Roman" w:hAnsi="Times New Roman" w:cs="Times New Roman"/>
          <w:caps w:val="0"/>
          <w:lang w:val="en-US" w:eastAsia="zh-CN"/>
        </w:rPr>
        <w:t>7.1 有组织排放评估监测结论</w:t>
      </w:r>
      <w:bookmarkEnd w:id="113"/>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default" w:ascii="Times New Roman" w:hAnsi="Times New Roman" w:cs="Times New Roman"/>
          <w:b/>
          <w:bCs w:val="0"/>
          <w:caps w:val="0"/>
          <w:sz w:val="24"/>
          <w:szCs w:val="28"/>
          <w:lang w:val="en-US" w:eastAsia="zh-CN"/>
        </w:rPr>
      </w:pPr>
      <w:bookmarkStart w:id="114" w:name="_Toc31415"/>
      <w:r>
        <w:rPr>
          <w:rFonts w:hint="eastAsia" w:ascii="Times New Roman" w:hAnsi="Times New Roman" w:cs="Times New Roman"/>
          <w:b/>
          <w:bCs w:val="0"/>
          <w:caps w:val="0"/>
          <w:sz w:val="24"/>
          <w:szCs w:val="28"/>
          <w:lang w:val="en-US" w:eastAsia="zh-CN"/>
        </w:rPr>
        <w:t xml:space="preserve">7.1.1 </w:t>
      </w:r>
      <w:r>
        <w:rPr>
          <w:rFonts w:hint="default" w:ascii="Times New Roman" w:hAnsi="Times New Roman" w:cs="Times New Roman"/>
          <w:b/>
          <w:bCs w:val="0"/>
          <w:caps w:val="0"/>
          <w:sz w:val="24"/>
          <w:szCs w:val="28"/>
          <w:lang w:val="en-US" w:eastAsia="zh-CN"/>
        </w:rPr>
        <w:t>手工监测数据</w:t>
      </w:r>
      <w:bookmarkEnd w:id="114"/>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山西长信工业有限公司20</w:t>
      </w:r>
      <w:r>
        <w:rPr>
          <w:rFonts w:hint="default"/>
          <w:lang w:val="en-US" w:eastAsia="zh-CN"/>
        </w:rPr>
        <w:t>个有组织排放口釆样口、釆样平台</w:t>
      </w:r>
      <w:r>
        <w:rPr>
          <w:rFonts w:hint="eastAsia"/>
          <w:lang w:val="en-US" w:eastAsia="zh-CN"/>
        </w:rPr>
        <w:t>、</w:t>
      </w:r>
      <w:r>
        <w:rPr>
          <w:rFonts w:hint="default"/>
          <w:lang w:val="en-US" w:eastAsia="zh-CN"/>
        </w:rPr>
        <w:t>监测位置</w:t>
      </w:r>
      <w:r>
        <w:rPr>
          <w:rFonts w:hint="eastAsia"/>
          <w:lang w:val="en-US" w:eastAsia="zh-CN"/>
        </w:rPr>
        <w:t>、排</w:t>
      </w:r>
      <w:r>
        <w:rPr>
          <w:rFonts w:hint="default"/>
          <w:lang w:val="en-US" w:eastAsia="zh-CN"/>
        </w:rPr>
        <w:t>污口管理设置满足《关于做好钢铁企业超低排放评估监测工作的通</w:t>
      </w:r>
      <w:r>
        <w:rPr>
          <w:rFonts w:hint="eastAsia"/>
          <w:lang w:val="en-US" w:eastAsia="zh-CN"/>
        </w:rPr>
        <w:t>知》</w:t>
      </w:r>
      <w:r>
        <w:rPr>
          <w:rFonts w:hint="default"/>
          <w:lang w:val="en-US" w:eastAsia="zh-CN"/>
        </w:rPr>
        <w:t>（环办大气函</w:t>
      </w:r>
      <w:r>
        <w:rPr>
          <w:rFonts w:hint="eastAsia"/>
          <w:lang w:val="en-US" w:eastAsia="zh-CN"/>
        </w:rPr>
        <w:t>[</w:t>
      </w:r>
      <w:r>
        <w:rPr>
          <w:rFonts w:hint="default"/>
          <w:lang w:val="en-US" w:eastAsia="zh-CN"/>
        </w:rPr>
        <w:t>2019</w:t>
      </w:r>
      <w:r>
        <w:rPr>
          <w:rFonts w:hint="eastAsia"/>
          <w:lang w:val="en-US" w:eastAsia="zh-CN"/>
        </w:rPr>
        <w:t>]</w:t>
      </w:r>
      <w:r>
        <w:rPr>
          <w:rFonts w:hint="default"/>
          <w:lang w:val="en-US" w:eastAsia="zh-CN"/>
        </w:rPr>
        <w:t>922号）附件《钢铁企业超低排放评估监测技术指南》中</w:t>
      </w:r>
      <w:r>
        <w:rPr>
          <w:rFonts w:hint="eastAsia"/>
          <w:lang w:val="en-US" w:eastAsia="zh-CN"/>
        </w:rPr>
        <w:t>附1的</w:t>
      </w:r>
      <w:r>
        <w:rPr>
          <w:rFonts w:hint="default"/>
          <w:lang w:val="en-US" w:eastAsia="zh-CN"/>
        </w:rPr>
        <w:t>要求，有组织</w:t>
      </w:r>
      <w:r>
        <w:rPr>
          <w:rFonts w:hint="eastAsia"/>
          <w:lang w:val="en-US" w:eastAsia="zh-CN"/>
        </w:rPr>
        <w:t>监测数据均</w:t>
      </w:r>
      <w:r>
        <w:rPr>
          <w:rFonts w:hint="default"/>
          <w:lang w:val="en-US" w:eastAsia="zh-CN"/>
        </w:rPr>
        <w:t>满足《关于推进实施钢铁行业超低排放的</w:t>
      </w:r>
      <w:r>
        <w:rPr>
          <w:rFonts w:hint="eastAsia"/>
          <w:lang w:val="en-US" w:eastAsia="zh-CN"/>
        </w:rPr>
        <w:t>意见》（</w:t>
      </w:r>
      <w:r>
        <w:rPr>
          <w:rFonts w:hint="default"/>
          <w:lang w:val="en-US" w:eastAsia="zh-CN"/>
        </w:rPr>
        <w:t>环大气</w:t>
      </w:r>
      <w:r>
        <w:rPr>
          <w:rFonts w:hint="eastAsia"/>
          <w:lang w:val="en-US" w:eastAsia="zh-CN"/>
        </w:rPr>
        <w:t>[</w:t>
      </w:r>
      <w:r>
        <w:rPr>
          <w:rFonts w:hint="default"/>
          <w:lang w:val="en-US" w:eastAsia="zh-CN"/>
        </w:rPr>
        <w:t>2019</w:t>
      </w:r>
      <w:r>
        <w:rPr>
          <w:rFonts w:hint="eastAsia"/>
          <w:lang w:val="en-US" w:eastAsia="zh-CN"/>
        </w:rPr>
        <w:t>]</w:t>
      </w:r>
      <w:r>
        <w:rPr>
          <w:rFonts w:hint="default"/>
          <w:lang w:val="en-US" w:eastAsia="zh-CN"/>
        </w:rPr>
        <w:t xml:space="preserve"> 3</w:t>
      </w:r>
      <w:r>
        <w:rPr>
          <w:rFonts w:hint="eastAsia"/>
          <w:lang w:val="en-US" w:eastAsia="zh-CN"/>
        </w:rPr>
        <w:t>5</w:t>
      </w:r>
      <w:r>
        <w:rPr>
          <w:rFonts w:hint="default"/>
          <w:lang w:val="en-US" w:eastAsia="zh-CN"/>
        </w:rPr>
        <w:t>号）附件2中超低排放限值要求。</w:t>
      </w: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default" w:ascii="Times New Roman" w:hAnsi="Times New Roman" w:cs="Times New Roman"/>
          <w:b/>
          <w:bCs w:val="0"/>
          <w:caps w:val="0"/>
          <w:sz w:val="24"/>
          <w:szCs w:val="28"/>
          <w:lang w:val="en-US" w:eastAsia="zh-CN"/>
        </w:rPr>
      </w:pPr>
      <w:bookmarkStart w:id="115" w:name="_Toc25200"/>
      <w:r>
        <w:rPr>
          <w:rFonts w:hint="eastAsia" w:ascii="Times New Roman" w:hAnsi="Times New Roman" w:cs="Times New Roman"/>
          <w:b/>
          <w:bCs w:val="0"/>
          <w:caps w:val="0"/>
          <w:sz w:val="24"/>
          <w:szCs w:val="28"/>
          <w:lang w:val="en-US" w:eastAsia="zh-CN"/>
        </w:rPr>
        <w:t xml:space="preserve">7.1.2 </w:t>
      </w:r>
      <w:r>
        <w:rPr>
          <w:rFonts w:hint="default" w:ascii="Times New Roman" w:hAnsi="Times New Roman" w:cs="Times New Roman"/>
          <w:b/>
          <w:bCs w:val="0"/>
          <w:caps w:val="0"/>
          <w:sz w:val="24"/>
          <w:szCs w:val="28"/>
          <w:lang w:val="en-US" w:eastAsia="zh-CN"/>
        </w:rPr>
        <w:t>比对监测数据</w:t>
      </w:r>
      <w:bookmarkEnd w:id="115"/>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default"/>
          <w:lang w:val="en-US" w:eastAsia="zh-CN"/>
        </w:rPr>
        <w:t>经核查</w:t>
      </w:r>
      <w:r>
        <w:rPr>
          <w:rFonts w:hint="eastAsia"/>
          <w:lang w:val="en-US" w:eastAsia="zh-CN"/>
        </w:rPr>
        <w:t>山西长信工业有限公司</w:t>
      </w:r>
      <w:r>
        <w:rPr>
          <w:rFonts w:hint="default"/>
          <w:lang w:val="en-US" w:eastAsia="zh-CN"/>
        </w:rPr>
        <w:t>CEMS日常运行质量保证工作均按照 《固定污染源烟气（SO</w:t>
      </w:r>
      <w:r>
        <w:rPr>
          <w:rFonts w:hint="default"/>
          <w:vertAlign w:val="subscript"/>
          <w:lang w:val="en-US" w:eastAsia="zh-CN"/>
        </w:rPr>
        <w:t>2</w:t>
      </w:r>
      <w:r>
        <w:rPr>
          <w:rFonts w:hint="default"/>
          <w:lang w:val="en-US" w:eastAsia="zh-CN"/>
        </w:rPr>
        <w:t>、NOx、颗粒物）排放连续监测技术规范》HJ 75-2017的规定开展，经现场</w:t>
      </w:r>
      <w:r>
        <w:rPr>
          <w:rFonts w:hint="eastAsia"/>
          <w:lang w:val="en-US" w:eastAsia="zh-CN"/>
        </w:rPr>
        <w:t>监测</w:t>
      </w:r>
      <w:r>
        <w:rPr>
          <w:rFonts w:hint="default"/>
          <w:lang w:val="en-US" w:eastAsia="zh-CN"/>
        </w:rPr>
        <w:t>比对，己安装的所有CEMS在线设备监测数据</w:t>
      </w:r>
      <w:r>
        <w:rPr>
          <w:rFonts w:hint="eastAsia"/>
          <w:lang w:val="en-US" w:eastAsia="zh-CN"/>
        </w:rPr>
        <w:t>均</w:t>
      </w:r>
      <w:r>
        <w:rPr>
          <w:rFonts w:hint="default"/>
          <w:lang w:val="en-US" w:eastAsia="zh-CN"/>
        </w:rPr>
        <w:t>准确有效，连续30天CEMS有效数据95%以上时段小时均值均满足超低排放浓度限值的要求。</w:t>
      </w:r>
    </w:p>
    <w:p>
      <w:pPr>
        <w:keepNext/>
        <w:keepLines/>
        <w:pageBreakBefore w:val="0"/>
        <w:widowControl w:val="0"/>
        <w:kinsoku/>
        <w:wordWrap/>
        <w:overflowPunct/>
        <w:topLinePunct w:val="0"/>
        <w:autoSpaceDE/>
        <w:autoSpaceDN/>
        <w:bidi w:val="0"/>
        <w:adjustRightInd/>
        <w:snapToGrid/>
        <w:spacing w:before="120" w:beforeLines="50" w:after="120" w:afterLines="50" w:line="360" w:lineRule="auto"/>
        <w:ind w:left="0" w:leftChars="0" w:firstLine="0" w:firstLineChars="0"/>
        <w:textAlignment w:val="auto"/>
        <w:outlineLvl w:val="2"/>
        <w:rPr>
          <w:rFonts w:hint="default" w:ascii="Times New Roman" w:hAnsi="Times New Roman" w:cs="Times New Roman"/>
          <w:b/>
          <w:bCs w:val="0"/>
          <w:caps w:val="0"/>
          <w:sz w:val="24"/>
          <w:szCs w:val="28"/>
          <w:lang w:val="en-US" w:eastAsia="zh-CN"/>
        </w:rPr>
      </w:pPr>
      <w:bookmarkStart w:id="116" w:name="_Toc12389"/>
      <w:r>
        <w:rPr>
          <w:rFonts w:hint="eastAsia" w:ascii="Times New Roman" w:hAnsi="Times New Roman" w:cs="Times New Roman"/>
          <w:b/>
          <w:bCs w:val="0"/>
          <w:caps w:val="0"/>
          <w:sz w:val="24"/>
          <w:szCs w:val="28"/>
          <w:lang w:val="en-US" w:eastAsia="zh-CN"/>
        </w:rPr>
        <w:t>7.1.3 自行</w:t>
      </w:r>
      <w:r>
        <w:rPr>
          <w:rFonts w:hint="default" w:ascii="Times New Roman" w:hAnsi="Times New Roman" w:cs="Times New Roman"/>
          <w:b/>
          <w:bCs w:val="0"/>
          <w:caps w:val="0"/>
          <w:sz w:val="24"/>
          <w:szCs w:val="28"/>
          <w:lang w:val="en-US" w:eastAsia="zh-CN"/>
        </w:rPr>
        <w:t>监测数据</w:t>
      </w:r>
      <w:bookmarkEnd w:id="116"/>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未安装CMES在线设备的排气筒，企业按照《排污单位自行监测技术指南 总则》以及《排污单位自行监测技术指南 钢铁工业及炼焦化学工业》以及排污许可证的要求，委托第三方进行监测。监测结果符合超低排放要求。对于超低排放指标限值表中未规定的排放因子（烧结机头的二噁英及氟化物），定期委托第三方进行监测。二噁英每年监测一次，氟化物每季度监测一次。监测结果均符合《钢铁烧结、球团工业大气污染物排放标准》GB 28662-2012表3中大气污染物特别排放限值的要求。</w:t>
      </w:r>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cs="Times New Roman"/>
          <w:caps w:val="0"/>
          <w:lang w:val="en-US" w:eastAsia="zh-CN"/>
        </w:rPr>
      </w:pPr>
      <w:bookmarkStart w:id="117" w:name="_Toc8087"/>
      <w:r>
        <w:rPr>
          <w:rFonts w:hint="eastAsia" w:ascii="Times New Roman" w:hAnsi="Times New Roman" w:cs="Times New Roman"/>
          <w:caps w:val="0"/>
          <w:lang w:val="en-US" w:eastAsia="zh-CN"/>
        </w:rPr>
        <w:t>7.2 无组织排放评估监测结论</w:t>
      </w:r>
      <w:bookmarkEnd w:id="117"/>
    </w:p>
    <w:p>
      <w:pPr>
        <w:pStyle w:val="5"/>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80" w:firstLineChars="200"/>
        <w:jc w:val="both"/>
        <w:textAlignment w:val="baseline"/>
        <w:rPr>
          <w:rFonts w:hint="default" w:ascii="Times New Roman" w:hAnsi="Times New Roman" w:cs="Times New Roman"/>
          <w:caps w:val="0"/>
          <w:color w:val="auto"/>
          <w:kern w:val="2"/>
          <w:sz w:val="24"/>
          <w:szCs w:val="24"/>
          <w:highlight w:val="none"/>
          <w:u w:val="none"/>
          <w:shd w:val="clear" w:color="auto" w:fill="auto"/>
          <w:lang w:val="en-US" w:eastAsia="zh-CN" w:bidi="ar-SA"/>
        </w:rPr>
      </w:pPr>
      <w:r>
        <w:rPr>
          <w:rFonts w:hint="eastAsia" w:ascii="Times New Roman" w:hAnsi="Times New Roman" w:cs="Times New Roman"/>
          <w:caps w:val="0"/>
          <w:color w:val="auto"/>
          <w:kern w:val="2"/>
          <w:sz w:val="24"/>
          <w:szCs w:val="24"/>
          <w:highlight w:val="none"/>
          <w:u w:val="none"/>
          <w:shd w:val="clear" w:color="auto" w:fill="auto"/>
          <w:lang w:val="en-US" w:eastAsia="zh-CN" w:bidi="ar-SA"/>
        </w:rPr>
        <w:t>1#料棚无组织颗粒物，2#、4#料棚无组织颗粒物，3#料棚无组织颗粒物，烧结车间无组织颗粒物排放均符合《钢铁烧结、球团工业大气污染物排放标准》GB 28662-2012表四排放限值的要求；炼铁车间无组织颗粒物，精煤棚无组织颗粒物排放均符合《炼铁工业大气污染物排放标准》GB 28663-2012表四排放限值的要求；炼钢车间无组织颗粒物，炼钢原料棚无组织颗粒物，钢渣棚无组织颗粒物排放均符合《炼钢工业大气污染物排放标准》GB 28664-2012表四排放限值的要求；轧钢车间无组织颗粒物，带钢车间无组织颗粒物排放均符合《轧钢工业大气污染物排放标准》GB 28665-2012表四排放限值的要求；自备电厂无组织颗粒物排放符合《大气污染物综合排放标准》GB 16297-1996表二排放限值的要求。此外，</w:t>
      </w:r>
      <w:r>
        <w:rPr>
          <w:rFonts w:hint="eastAsia" w:ascii="Times New Roman" w:hAnsi="Times New Roman" w:eastAsia="仿宋" w:cs="Times New Roman"/>
          <w:caps w:val="0"/>
          <w:color w:val="auto"/>
          <w:kern w:val="2"/>
          <w:sz w:val="24"/>
          <w:szCs w:val="24"/>
          <w:highlight w:val="none"/>
          <w:u w:val="none"/>
          <w:shd w:val="clear" w:color="auto" w:fill="auto"/>
          <w:lang w:val="en-US" w:eastAsia="zh-CN" w:bidi="ar-SA"/>
        </w:rPr>
        <w:t>调取周边监测微站数据分析，无TSP浓度超标现象发生，</w:t>
      </w:r>
      <w:r>
        <w:rPr>
          <w:rFonts w:hint="eastAsia" w:ascii="Times New Roman" w:hAnsi="Times New Roman" w:cs="Times New Roman"/>
          <w:caps w:val="0"/>
          <w:color w:val="auto"/>
          <w:kern w:val="2"/>
          <w:sz w:val="24"/>
          <w:szCs w:val="24"/>
          <w:highlight w:val="none"/>
          <w:u w:val="none"/>
          <w:shd w:val="clear" w:color="auto" w:fill="auto"/>
          <w:lang w:val="en-US" w:eastAsia="zh-CN" w:bidi="ar-SA"/>
        </w:rPr>
        <w:t>综上，企业无组织监测数据全部符合相关要求。</w:t>
      </w:r>
    </w:p>
    <w:p>
      <w:pPr>
        <w:pStyle w:val="2"/>
        <w:rPr>
          <w:rFonts w:hint="default"/>
          <w:lang w:val="en-US" w:eastAsia="zh-CN"/>
        </w:rPr>
        <w:sectPr>
          <w:pgSz w:w="11850" w:h="16783"/>
          <w:pgMar w:top="1418" w:right="1452" w:bottom="1418" w:left="1452" w:header="964" w:footer="850" w:gutter="0"/>
          <w:paperSrc w:first="15" w:other="15"/>
          <w:pgBorders>
            <w:top w:val="none" w:sz="0" w:space="0"/>
            <w:left w:val="none" w:sz="0" w:space="0"/>
            <w:bottom w:val="none" w:sz="0" w:space="0"/>
            <w:right w:val="none" w:sz="0" w:space="0"/>
          </w:pgBorders>
          <w:pgNumType w:fmt="decimal"/>
          <w:cols w:space="720" w:num="1"/>
          <w:docGrid w:linePitch="498" w:charSpace="6661"/>
        </w:sectPr>
      </w:pPr>
    </w:p>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default" w:ascii="Times New Roman" w:hAnsi="Times New Roman" w:eastAsia="仿宋" w:cs="Times New Roman"/>
          <w:b/>
          <w:bCs/>
          <w:caps w:val="0"/>
          <w:lang w:val="en-US" w:eastAsia="zh-CN"/>
        </w:rPr>
      </w:pPr>
      <w:r>
        <w:rPr>
          <w:rStyle w:val="153"/>
          <w:rFonts w:hint="eastAsia" w:ascii="Times New Roman" w:hAnsi="Times New Roman" w:eastAsia="仿宋" w:cs="Times New Roman"/>
          <w:b/>
          <w:bCs/>
          <w:caps w:val="0"/>
          <w:lang w:val="en-US" w:eastAsia="zh-CN"/>
        </w:rPr>
        <w:t xml:space="preserve"> </w:t>
      </w:r>
      <w:bookmarkStart w:id="118" w:name="_Toc19836"/>
      <w:r>
        <w:rPr>
          <w:rStyle w:val="153"/>
          <w:rFonts w:hint="eastAsia" w:ascii="Times New Roman" w:hAnsi="Times New Roman" w:eastAsia="仿宋" w:cs="Times New Roman"/>
          <w:b/>
          <w:bCs/>
          <w:caps w:val="0"/>
          <w:lang w:val="en-US" w:eastAsia="zh-CN"/>
        </w:rPr>
        <w:t>公司工作计划及措施</w:t>
      </w:r>
      <w:bookmarkEnd w:id="118"/>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color w:val="000000"/>
          <w:spacing w:val="0"/>
          <w:w w:val="100"/>
          <w:kern w:val="2"/>
          <w:position w:val="0"/>
          <w:sz w:val="24"/>
          <w:szCs w:val="24"/>
          <w:lang w:val="en-US" w:eastAsia="zh-CN" w:bidi="ar-SA"/>
        </w:rPr>
      </w:pPr>
      <w:r>
        <w:rPr>
          <w:rFonts w:hint="eastAsia" w:cs="Times New Roman"/>
          <w:color w:val="000000"/>
          <w:spacing w:val="0"/>
          <w:w w:val="100"/>
          <w:kern w:val="2"/>
          <w:position w:val="0"/>
          <w:sz w:val="24"/>
          <w:szCs w:val="24"/>
          <w:lang w:val="en-US" w:eastAsia="zh-CN" w:bidi="ar-SA"/>
        </w:rPr>
        <w:t>一、</w:t>
      </w:r>
      <w:r>
        <w:rPr>
          <w:rFonts w:hint="eastAsia" w:ascii="Times New Roman" w:hAnsi="Times New Roman" w:eastAsia="仿宋" w:cs="Times New Roman"/>
          <w:color w:val="000000"/>
          <w:spacing w:val="0"/>
          <w:w w:val="100"/>
          <w:kern w:val="2"/>
          <w:position w:val="0"/>
          <w:sz w:val="24"/>
          <w:szCs w:val="24"/>
          <w:lang w:val="en-US" w:eastAsia="zh-CN" w:bidi="ar-SA"/>
        </w:rPr>
        <w:t>加强公司领导，建立有效运行机制，建立健全各项规章制度，规范档案台账管理，做到稳定达标排放。</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color w:val="000000"/>
          <w:spacing w:val="0"/>
          <w:w w:val="100"/>
          <w:kern w:val="2"/>
          <w:position w:val="0"/>
          <w:sz w:val="24"/>
          <w:szCs w:val="24"/>
          <w:lang w:val="en-US" w:eastAsia="zh-CN" w:bidi="ar-SA"/>
        </w:rPr>
      </w:pPr>
      <w:r>
        <w:rPr>
          <w:rFonts w:hint="eastAsia" w:cs="Times New Roman"/>
          <w:color w:val="000000"/>
          <w:spacing w:val="0"/>
          <w:w w:val="100"/>
          <w:kern w:val="2"/>
          <w:position w:val="0"/>
          <w:sz w:val="24"/>
          <w:szCs w:val="24"/>
          <w:lang w:val="en-US" w:eastAsia="zh-CN" w:bidi="ar-SA"/>
        </w:rPr>
        <w:t>二、</w:t>
      </w:r>
      <w:r>
        <w:rPr>
          <w:rFonts w:hint="eastAsia" w:ascii="Times New Roman" w:hAnsi="Times New Roman" w:eastAsia="仿宋" w:cs="Times New Roman"/>
          <w:color w:val="000000"/>
          <w:spacing w:val="0"/>
          <w:w w:val="100"/>
          <w:kern w:val="2"/>
          <w:position w:val="0"/>
          <w:sz w:val="24"/>
          <w:szCs w:val="24"/>
          <w:lang w:val="en-US" w:eastAsia="zh-CN" w:bidi="ar-SA"/>
        </w:rPr>
        <w:t>将现有PLC控制系统尽快改造升级为DCS控制系统，将环保设施运行参数实现与主要生产工艺参数集中管理。</w:t>
      </w:r>
    </w:p>
    <w:p>
      <w:pPr>
        <w:keepNext w:val="0"/>
        <w:keepLines w:val="0"/>
        <w:pageBreakBefore w:val="0"/>
        <w:widowControl w:val="0"/>
        <w:kinsoku/>
        <w:wordWrap/>
        <w:overflowPunct/>
        <w:topLinePunct w:val="0"/>
        <w:autoSpaceDE/>
        <w:autoSpaceDN/>
        <w:bidi w:val="0"/>
        <w:adjustRightInd/>
        <w:snapToGrid/>
        <w:textAlignment w:val="auto"/>
        <w:rPr>
          <w:rFonts w:hint="eastAsia" w:cs="Times New Roman"/>
          <w:color w:val="000000"/>
          <w:spacing w:val="0"/>
          <w:w w:val="100"/>
          <w:kern w:val="2"/>
          <w:position w:val="0"/>
          <w:sz w:val="24"/>
          <w:szCs w:val="24"/>
          <w:lang w:val="en-US" w:eastAsia="zh-CN" w:bidi="ar-SA"/>
        </w:rPr>
      </w:pPr>
      <w:r>
        <w:rPr>
          <w:rFonts w:hint="eastAsia" w:cs="Times New Roman"/>
          <w:color w:val="000000"/>
          <w:spacing w:val="0"/>
          <w:w w:val="100"/>
          <w:kern w:val="2"/>
          <w:position w:val="0"/>
          <w:sz w:val="24"/>
          <w:szCs w:val="24"/>
          <w:lang w:val="en-US" w:eastAsia="zh-CN" w:bidi="ar-SA"/>
        </w:rPr>
        <w:t>三、</w:t>
      </w:r>
      <w:r>
        <w:rPr>
          <w:rFonts w:hint="eastAsia" w:ascii="Times New Roman" w:hAnsi="Times New Roman" w:eastAsia="仿宋" w:cs="Times New Roman"/>
          <w:color w:val="000000"/>
          <w:spacing w:val="0"/>
          <w:w w:val="100"/>
          <w:kern w:val="2"/>
          <w:position w:val="0"/>
          <w:sz w:val="24"/>
          <w:szCs w:val="24"/>
          <w:lang w:val="en-US" w:eastAsia="zh-CN" w:bidi="ar-SA"/>
        </w:rPr>
        <w:t>加强在线设备的管理，保证设施设备的正常运行，保证数据的准确性和有效性；加强对环保设施的维护和维修，保证所有设备正常运行，确保污染物的稳定排放</w:t>
      </w:r>
      <w:r>
        <w:rPr>
          <w:rFonts w:hint="eastAsia" w:cs="Times New Roman"/>
          <w:color w:val="000000"/>
          <w:spacing w:val="0"/>
          <w:w w:val="100"/>
          <w:kern w:val="2"/>
          <w:positio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cs="Times New Roman"/>
          <w:color w:val="000000"/>
          <w:spacing w:val="0"/>
          <w:w w:val="100"/>
          <w:kern w:val="2"/>
          <w:position w:val="0"/>
          <w:sz w:val="24"/>
          <w:szCs w:val="24"/>
          <w:lang w:val="en-US" w:eastAsia="zh-CN" w:bidi="ar-SA"/>
        </w:rPr>
        <w:t>四、</w:t>
      </w:r>
      <w:r>
        <w:rPr>
          <w:rFonts w:hint="eastAsia" w:ascii="Times New Roman" w:hAnsi="Times New Roman" w:eastAsia="仿宋" w:cs="Times New Roman"/>
          <w:color w:val="000000"/>
          <w:spacing w:val="0"/>
          <w:w w:val="100"/>
          <w:kern w:val="2"/>
          <w:position w:val="0"/>
          <w:sz w:val="24"/>
          <w:szCs w:val="24"/>
          <w:lang w:val="en-US" w:eastAsia="zh-CN" w:bidi="ar-SA"/>
        </w:rPr>
        <w:t>加强除尘灰中转储存区域的抑尘能力，并尽快落实除尘灰中转料仓的建设。建议企业对煤棚，白云石灰棚货运路线加强环卫车辆清扫力度，尽快按照《意见》要求，在煤棚及白云灰石料棚门口加装洗车平台。建议企业对1#，2/4#料棚车辆进出规范好行进路线，尽量合理减少到达洗车平台过程中的扬尘。建议企业尽快将矿槽内焦炭振动筛接入附近除尘系统；建议企业加强炼钢车间封闭性，废钢坯切割区域加装移动除尘设施。</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lang w:val="en-US" w:eastAsia="zh-CN"/>
        </w:rPr>
      </w:pPr>
      <w:r>
        <w:rPr>
          <w:rFonts w:hint="eastAsia" w:cs="Times New Roman"/>
          <w:lang w:val="en-US" w:eastAsia="zh-CN"/>
        </w:rPr>
        <w:t>五、</w:t>
      </w:r>
      <w:r>
        <w:rPr>
          <w:rFonts w:hint="eastAsia" w:ascii="Times New Roman" w:hAnsi="Times New Roman" w:cs="Times New Roman"/>
          <w:lang w:val="en-US" w:eastAsia="zh-CN"/>
        </w:rPr>
        <w:t>替换</w:t>
      </w:r>
      <w:r>
        <w:rPr>
          <w:rFonts w:hint="eastAsia"/>
          <w:lang w:val="en-US" w:eastAsia="zh-CN"/>
        </w:rPr>
        <w:t>国一排放阶段洒水车，国二排放阶段液压挖掘机</w:t>
      </w:r>
      <w:r>
        <w:rPr>
          <w:rFonts w:hint="eastAsia" w:ascii="Times New Roman" w:hAnsi="Times New Roman" w:cs="Times New Roman"/>
          <w:lang w:val="en-US" w:eastAsia="zh-CN"/>
        </w:rPr>
        <w:t>，</w:t>
      </w:r>
      <w:r>
        <w:rPr>
          <w:rFonts w:hint="eastAsia" w:cs="Times New Roman"/>
          <w:lang w:val="en-US" w:eastAsia="zh-CN"/>
        </w:rPr>
        <w:t>争取</w:t>
      </w:r>
      <w:r>
        <w:rPr>
          <w:rFonts w:hint="eastAsia" w:ascii="Times New Roman" w:hAnsi="Times New Roman" w:cs="Times New Roman"/>
          <w:lang w:val="en-US" w:eastAsia="zh-CN"/>
        </w:rPr>
        <w:t>达到《钢铁企业超低排放评估监测技术指南》中鼓励厂内非道路移动机械采</w:t>
      </w:r>
      <w:r>
        <w:rPr>
          <w:rFonts w:hint="eastAsia" w:cs="Times New Roman"/>
          <w:lang w:val="en-US" w:eastAsia="zh-CN"/>
        </w:rPr>
        <w:t>用</w:t>
      </w:r>
      <w:r>
        <w:rPr>
          <w:rFonts w:hint="eastAsia" w:ascii="Times New Roman" w:hAnsi="Times New Roman" w:cs="Times New Roman"/>
          <w:lang w:val="en-US" w:eastAsia="zh-CN"/>
        </w:rPr>
        <w:t>新能源或达到国三排放标准的要求。</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sectPr>
          <w:pgSz w:w="11850" w:h="16783"/>
          <w:pgMar w:top="1418" w:right="1452" w:bottom="1418" w:left="1452" w:header="964" w:footer="850" w:gutter="0"/>
          <w:paperSrc w:first="15" w:other="15"/>
          <w:pgBorders>
            <w:top w:val="none" w:sz="0" w:space="0"/>
            <w:left w:val="none" w:sz="0" w:space="0"/>
            <w:bottom w:val="none" w:sz="0" w:space="0"/>
            <w:right w:val="none" w:sz="0" w:space="0"/>
          </w:pgBorders>
          <w:pgNumType w:fmt="decimal"/>
          <w:cols w:space="720" w:num="1"/>
          <w:docGrid w:linePitch="498" w:charSpace="6661"/>
        </w:sectPr>
      </w:pPr>
      <w:r>
        <w:rPr>
          <w:rFonts w:hint="eastAsia" w:cs="Times New Roman"/>
          <w:lang w:val="en-US" w:eastAsia="zh-CN"/>
        </w:rPr>
        <w:t>六、</w:t>
      </w:r>
      <w:r>
        <w:rPr>
          <w:rFonts w:hint="eastAsia" w:ascii="Times New Roman" w:hAnsi="Times New Roman" w:cs="Times New Roman"/>
          <w:lang w:val="en-US" w:eastAsia="zh-CN"/>
        </w:rPr>
        <w:t>逐步提升铁路运输比例，争取达到</w:t>
      </w:r>
      <w:r>
        <w:rPr>
          <w:rFonts w:hint="eastAsia"/>
          <w:lang w:val="en-US" w:eastAsia="zh-CN"/>
        </w:rPr>
        <w:t>清洁运输方式运输比例不低于80%的《意见》要求，</w:t>
      </w:r>
      <w:r>
        <w:rPr>
          <w:rFonts w:hint="eastAsia" w:ascii="Times New Roman" w:hAnsi="Times New Roman" w:cs="Times New Roman"/>
          <w:lang w:val="en-US" w:eastAsia="zh-CN"/>
        </w:rPr>
        <w:t>或提升公路运输车辆的排放阶段要求，于2021年底前达到</w:t>
      </w:r>
      <w:r>
        <w:rPr>
          <w:rFonts w:hint="eastAsia"/>
          <w:lang w:val="en-US" w:eastAsia="zh-CN"/>
        </w:rPr>
        <w:t>汽车运输部分全部采用新能源汽车或达到国六排放标准的汽车的要求。</w:t>
      </w:r>
    </w:p>
    <w:p>
      <w:pPr>
        <w:pStyle w:val="61"/>
        <w:keepNext w:val="0"/>
        <w:keepLines w:val="0"/>
        <w:pageBreakBefore w:val="0"/>
        <w:widowControl w:val="0"/>
        <w:numPr>
          <w:ilvl w:val="0"/>
          <w:numId w:val="9"/>
        </w:numPr>
        <w:tabs>
          <w:tab w:val="right" w:leader="dot" w:pos="9002"/>
          <w:tab w:val="clear" w:pos="8650"/>
        </w:tabs>
        <w:kinsoku/>
        <w:wordWrap/>
        <w:overflowPunct/>
        <w:topLinePunct w:val="0"/>
        <w:autoSpaceDE/>
        <w:autoSpaceDN/>
        <w:bidi w:val="0"/>
        <w:adjustRightInd/>
        <w:snapToGrid/>
        <w:spacing w:before="0" w:beforeLines="50" w:after="0" w:afterLines="50" w:line="360" w:lineRule="auto"/>
        <w:ind w:firstLine="0" w:firstLineChars="0"/>
        <w:jc w:val="center"/>
        <w:textAlignment w:val="auto"/>
        <w:outlineLvl w:val="0"/>
        <w:rPr>
          <w:rStyle w:val="153"/>
          <w:rFonts w:hint="default" w:ascii="Times New Roman" w:hAnsi="Times New Roman" w:eastAsia="仿宋" w:cs="Times New Roman"/>
          <w:b/>
          <w:bCs/>
          <w:caps w:val="0"/>
          <w:lang w:val="en-US" w:eastAsia="zh-CN"/>
        </w:rPr>
      </w:pPr>
      <w:r>
        <w:rPr>
          <w:rStyle w:val="153"/>
          <w:rFonts w:hint="eastAsia" w:ascii="Times New Roman" w:hAnsi="Times New Roman" w:eastAsia="仿宋" w:cs="Times New Roman"/>
          <w:b/>
          <w:bCs/>
          <w:caps w:val="0"/>
          <w:lang w:val="en-US" w:eastAsia="zh-CN"/>
        </w:rPr>
        <w:t xml:space="preserve"> </w:t>
      </w:r>
      <w:bookmarkStart w:id="119" w:name="_Toc32078"/>
      <w:r>
        <w:rPr>
          <w:rStyle w:val="153"/>
          <w:rFonts w:hint="eastAsia" w:ascii="Times New Roman" w:hAnsi="Times New Roman" w:eastAsia="仿宋" w:cs="Times New Roman"/>
          <w:b/>
          <w:bCs/>
          <w:caps w:val="0"/>
          <w:lang w:val="en-US" w:eastAsia="zh-CN"/>
        </w:rPr>
        <w:t>参考文件</w:t>
      </w:r>
      <w:bookmarkEnd w:id="119"/>
    </w:p>
    <w:p>
      <w:pPr>
        <w:pStyle w:val="4"/>
        <w:keepNext/>
        <w:keepLines/>
        <w:pageBreakBefore w:val="0"/>
        <w:widowControl w:val="0"/>
        <w:numPr>
          <w:ilvl w:val="1"/>
          <w:numId w:val="0"/>
        </w:numPr>
        <w:kinsoku/>
        <w:wordWrap/>
        <w:overflowPunct/>
        <w:topLinePunct w:val="0"/>
        <w:autoSpaceDE/>
        <w:autoSpaceDN/>
        <w:bidi w:val="0"/>
        <w:adjustRightInd/>
        <w:snapToGrid/>
        <w:ind w:leftChars="0" w:firstLine="0"/>
        <w:textAlignment w:val="baseline"/>
        <w:rPr>
          <w:rFonts w:hint="default" w:ascii="Times New Roman" w:hAnsi="Times New Roman" w:cs="Times New Roman"/>
          <w:caps w:val="0"/>
          <w:lang w:val="en-US" w:eastAsia="zh-CN"/>
        </w:rPr>
      </w:pPr>
      <w:bookmarkStart w:id="120" w:name="_Toc32131"/>
      <w:r>
        <w:rPr>
          <w:rFonts w:hint="eastAsia" w:ascii="Times New Roman" w:hAnsi="Times New Roman" w:cs="Times New Roman"/>
          <w:caps w:val="0"/>
          <w:lang w:val="en-US" w:eastAsia="zh-CN"/>
        </w:rPr>
        <w:t>9.1 《</w:t>
      </w:r>
      <w:r>
        <w:rPr>
          <w:rFonts w:hint="default" w:ascii="Times New Roman" w:hAnsi="Times New Roman" w:cs="Times New Roman"/>
          <w:caps w:val="0"/>
          <w:lang w:val="en-US" w:eastAsia="zh-CN"/>
        </w:rPr>
        <w:t>山西长信工业有限公司</w:t>
      </w:r>
      <w:r>
        <w:rPr>
          <w:rFonts w:hint="eastAsia" w:ascii="Times New Roman" w:hAnsi="Times New Roman" w:cs="Times New Roman"/>
          <w:caps w:val="0"/>
          <w:lang w:val="en-US" w:eastAsia="zh-CN"/>
        </w:rPr>
        <w:t>钢铁</w:t>
      </w:r>
      <w:r>
        <w:rPr>
          <w:rFonts w:hint="default" w:ascii="Times New Roman" w:hAnsi="Times New Roman" w:cs="Times New Roman"/>
          <w:caps w:val="0"/>
          <w:lang w:val="en-US" w:eastAsia="zh-CN"/>
        </w:rPr>
        <w:t>超低排放评估</w:t>
      </w:r>
      <w:r>
        <w:rPr>
          <w:rFonts w:hint="eastAsia" w:ascii="Times New Roman" w:hAnsi="Times New Roman" w:cs="Times New Roman"/>
          <w:caps w:val="0"/>
          <w:lang w:val="en-US" w:eastAsia="zh-CN"/>
        </w:rPr>
        <w:t>监测总</w:t>
      </w:r>
      <w:r>
        <w:rPr>
          <w:rFonts w:hint="default" w:ascii="Times New Roman" w:hAnsi="Times New Roman" w:cs="Times New Roman"/>
          <w:caps w:val="0"/>
          <w:lang w:val="en-US" w:eastAsia="zh-CN"/>
        </w:rPr>
        <w:t>报告</w:t>
      </w:r>
      <w:r>
        <w:rPr>
          <w:rFonts w:hint="eastAsia" w:ascii="Times New Roman" w:hAnsi="Times New Roman" w:cs="Times New Roman"/>
          <w:caps w:val="0"/>
          <w:lang w:val="en-US" w:eastAsia="zh-CN"/>
        </w:rPr>
        <w:t>》</w:t>
      </w:r>
      <w:bookmarkEnd w:id="120"/>
    </w:p>
    <w:sectPr>
      <w:pgSz w:w="11850" w:h="16783"/>
      <w:pgMar w:top="1418" w:right="1452" w:bottom="1418" w:left="1452" w:header="964" w:footer="850" w:gutter="0"/>
      <w:paperSrc w:first="15" w:other="15"/>
      <w:pgBorders>
        <w:top w:val="none" w:sz="0" w:space="0"/>
        <w:left w:val="none" w:sz="0" w:space="0"/>
        <w:bottom w:val="none" w:sz="0" w:space="0"/>
        <w:right w:val="none" w:sz="0" w:space="0"/>
      </w:pgBorders>
      <w:pgNumType w:fmt="decimal"/>
      <w:cols w:space="720" w:num="1"/>
      <w:docGrid w:linePitch="498" w:charSpace="66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彩云">
    <w:panose1 w:val="02010800040101010101"/>
    <w:charset w:val="86"/>
    <w:family w:val="auto"/>
    <w:pitch w:val="default"/>
    <w:sig w:usb0="00000001" w:usb1="080F0000" w:usb2="00000000" w:usb3="00000000" w:csb0="00040000" w:csb1="00000000"/>
  </w:font>
  <w:font w:name="大标宋">
    <w:altName w:val="宋体"/>
    <w:panose1 w:val="02010609000101010101"/>
    <w:charset w:val="86"/>
    <w:family w:val="modern"/>
    <w:pitch w:val="default"/>
    <w:sig w:usb0="00000000" w:usb1="00000000" w:usb2="00000010" w:usb3="00000000" w:csb0="00040000" w:csb1="00000000"/>
  </w:font>
  <w:font w:name="Arial Rounded MT Bold">
    <w:panose1 w:val="020F0704030504030204"/>
    <w:charset w:val="00"/>
    <w:family w:val="swiss"/>
    <w:pitch w:val="default"/>
    <w:sig w:usb0="00000003" w:usb1="00000000" w:usb2="00000000" w:usb3="00000000" w:csb0="20000001" w:csb1="00000000"/>
  </w:font>
  <w:font w:name="幼圆">
    <w:panose1 w:val="02010509060101010101"/>
    <w:charset w:val="86"/>
    <w:family w:val="modern"/>
    <w:pitch w:val="default"/>
    <w:sig w:usb0="00000001" w:usb1="080E0000" w:usb2="00000000" w:usb3="00000000" w:csb0="00040000" w:csb1="00000000"/>
  </w:font>
  <w:font w:name="Alaska">
    <w:altName w:val="Lucida Sans Unicode"/>
    <w:panose1 w:val="020E0602030304020303"/>
    <w:charset w:val="00"/>
    <w:family w:val="swiss"/>
    <w:pitch w:val="default"/>
    <w:sig w:usb0="00000000" w:usb1="00000000" w:usb2="00000000" w:usb3="00000000" w:csb0="00000017" w:csb1="00000000"/>
  </w:font>
  <w:font w:name="Lucida Sans Unicode">
    <w:panose1 w:val="020B0602030504020204"/>
    <w:charset w:val="00"/>
    <w:family w:val="auto"/>
    <w:pitch w:val="default"/>
    <w:sig w:usb0="80001AFF" w:usb1="0000396B" w:usb2="00000000" w:usb3="00000000" w:csb0="200000BF" w:csb1="D7F70000"/>
  </w:font>
  <w:font w:name="Courier">
    <w:altName w:val="Courier New"/>
    <w:panose1 w:val="02070409020205020404"/>
    <w:charset w:val="00"/>
    <w:family w:val="modern"/>
    <w:pitch w:val="default"/>
    <w:sig w:usb0="00000000" w:usb1="00000000" w:usb2="00000000" w:usb3="00000000" w:csb0="00000001" w:csb1="00000000"/>
  </w:font>
  <w:font w:name="??">
    <w:altName w:val="Times New Roman"/>
    <w:panose1 w:val="00000000000000000000"/>
    <w:charset w:val="00"/>
    <w:family w:val="roman"/>
    <w:pitch w:val="default"/>
    <w:sig w:usb0="00000000" w:usb1="00000000" w:usb2="00000000" w:usb3="00000000" w:csb0="00000001" w:csb1="00000000"/>
  </w:font>
  <w:font w:name="Symusic">
    <w:altName w:val="Segoe Print"/>
    <w:panose1 w:val="00000400000000000000"/>
    <w:charset w:val="00"/>
    <w:family w:val="auto"/>
    <w:pitch w:val="default"/>
    <w:sig w:usb0="00000000" w:usb1="00000000" w:usb2="00000000" w:usb3="00000000" w:csb0="000001FF"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宋体-PUA">
    <w:altName w:val="宋体"/>
    <w:panose1 w:val="00000000000000000000"/>
    <w:charset w:val="86"/>
    <w:family w:val="auto"/>
    <w:pitch w:val="default"/>
    <w:sig w:usb0="00000000" w:usb1="00000000" w:usb2="00000000" w:usb3="00000000" w:csb0="00040000" w:csb1="00000000"/>
  </w:font>
  <w:font w:name="華康細黑體">
    <w:altName w:val="黑体"/>
    <w:panose1 w:val="020B0309000000000000"/>
    <w:charset w:val="88"/>
    <w:family w:val="swiss"/>
    <w:pitch w:val="default"/>
    <w:sig w:usb0="00000000" w:usb1="00000000" w:usb2="00000010" w:usb3="00000000" w:csb0="00100000" w:csb1="00000000"/>
  </w:font>
  <w:font w:name="华文行楷">
    <w:panose1 w:val="02010800040101010101"/>
    <w:charset w:val="86"/>
    <w:family w:val="auto"/>
    <w:pitch w:val="default"/>
    <w:sig w:usb0="00000001" w:usb1="080F0000" w:usb2="00000000" w:usb3="00000000" w:csb0="00040000"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体">
    <w:altName w:val="宋体"/>
    <w:panose1 w:val="02010600030101010101"/>
    <w:charset w:val="86"/>
    <w:family w:val="roman"/>
    <w:pitch w:val="default"/>
    <w:sig w:usb0="00000000" w:usb1="00000000" w:usb2="00000010" w:usb3="00000000" w:csb0="00040000" w:csb1="00000000"/>
  </w:font>
  <w:font w:name="文鼎CS大宋">
    <w:altName w:val="宋体"/>
    <w:panose1 w:val="02010609010101010101"/>
    <w:charset w:val="86"/>
    <w:family w:val="auto"/>
    <w:pitch w:val="default"/>
    <w:sig w:usb0="00000000" w:usb1="00000000" w:usb2="00000010" w:usb3="00000000" w:csb0="00040000" w:csb1="00000000"/>
  </w:font>
  <w:font w:name="方正小标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文鼎大标宋简">
    <w:altName w:val="宋体"/>
    <w:panose1 w:val="02010609010101010101"/>
    <w:charset w:val="86"/>
    <w:family w:val="modern"/>
    <w:pitch w:val="default"/>
    <w:sig w:usb0="00000000" w:usb1="00000000" w:usb2="0000001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 w:name="文鼎CS行楷">
    <w:altName w:val="宋体"/>
    <w:panose1 w:val="0201060901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汉鼎简特宋">
    <w:altName w:val="宋体"/>
    <w:panose1 w:val="02010609000101010101"/>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方正小标宋_GBK">
    <w:altName w:val="微软雅黑"/>
    <w:panose1 w:val="03000509000000000000"/>
    <w:charset w:val="86"/>
    <w:family w:val="script"/>
    <w:pitch w:val="default"/>
    <w:sig w:usb0="00000000" w:usb1="00000000" w:usb2="00000000" w:usb3="00000000" w:csb0="00040000" w:csb1="00000000"/>
  </w:font>
  <w:font w:name="Juice ITC">
    <w:panose1 w:val="04040403040A02020202"/>
    <w:charset w:val="00"/>
    <w:family w:val="decorative"/>
    <w:pitch w:val="default"/>
    <w:sig w:usb0="00000003" w:usb1="00000000" w:usb2="00000000" w:usb3="00000000" w:csb0="20000001" w:csb1="00000000"/>
  </w:font>
  <w:font w:name="Bookman Old Style">
    <w:panose1 w:val="02050604050505020204"/>
    <w:charset w:val="00"/>
    <w:family w:val="roman"/>
    <w:pitch w:val="default"/>
    <w:sig w:usb0="00000287" w:usb1="000000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Times New Roman,??">
    <w:altName w:val="Times New Roman"/>
    <w:panose1 w:val="00000000000000000000"/>
    <w:charset w:val="00"/>
    <w:family w:val="auto"/>
    <w:pitch w:val="default"/>
    <w:sig w:usb0="00000000" w:usb1="00000000" w:usb2="00000000" w:usb3="00000000" w:csb0="00000001" w:csb1="00000000"/>
  </w:font>
  <w:font w:name="_x000B__x000C_">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Arial, SimSun">
    <w:altName w:val="Times New Roman"/>
    <w:panose1 w:val="00000000000000000000"/>
    <w:charset w:val="00"/>
    <w:family w:val="roman"/>
    <w:pitch w:val="default"/>
    <w:sig w:usb0="00000000" w:usb1="00000000" w:usb2="00000000" w:usb3="00000000" w:csb0="00000001" w:csb1="00000000"/>
  </w:font>
  <w:font w:name="文鼎粗行楷简">
    <w:altName w:val="宋体"/>
    <w:panose1 w:val="00000000000000000000"/>
    <w:charset w:val="86"/>
    <w:family w:val="roman"/>
    <w:pitch w:val="default"/>
    <w:sig w:usb0="00000000" w:usb1="00000000" w:usb2="00000010" w:usb3="00000000" w:csb0="00040000" w:csb1="00000000"/>
  </w:font>
  <w:font w:name="f">
    <w:altName w:val="Segoe Print"/>
    <w:panose1 w:val="00000000000000000000"/>
    <w:charset w:val="00"/>
    <w:family w:val="auto"/>
    <w:pitch w:val="default"/>
    <w:sig w:usb0="00000000" w:usb1="00000000" w:usb2="00000000" w:usb3="00000000" w:csb0="00000000" w:csb1="00000000"/>
  </w:font>
  <w:font w:name="fa">
    <w:altName w:val="Segoe Print"/>
    <w:panose1 w:val="00000000000000000000"/>
    <w:charset w:val="00"/>
    <w:family w:val="auto"/>
    <w:pitch w:val="default"/>
    <w:sig w:usb0="00000000" w:usb1="00000000" w:usb2="00000000" w:usb3="00000000" w:csb0="00000000" w:csb1="00000000"/>
  </w:font>
  <w:font w:name="fan">
    <w:altName w:val="Segoe Print"/>
    <w:panose1 w:val="00000000000000000000"/>
    <w:charset w:val="00"/>
    <w:family w:val="auto"/>
    <w:pitch w:val="default"/>
    <w:sig w:usb0="00000000" w:usb1="00000000" w:usb2="00000000" w:usb3="00000000" w:csb0="00000000" w:csb1="00000000"/>
  </w:font>
  <w:font w:name="fang">
    <w:altName w:val="Segoe Print"/>
    <w:panose1 w:val="00000000000000000000"/>
    <w:charset w:val="00"/>
    <w:family w:val="auto"/>
    <w:pitch w:val="default"/>
    <w:sig w:usb0="00000000" w:usb1="00000000" w:usb2="00000000" w:usb3="00000000" w:csb0="00000000" w:csb1="00000000"/>
  </w:font>
  <w:font w:name="fangs">
    <w:altName w:val="Segoe Print"/>
    <w:panose1 w:val="00000000000000000000"/>
    <w:charset w:val="00"/>
    <w:family w:val="auto"/>
    <w:pitch w:val="default"/>
    <w:sig w:usb0="00000000" w:usb1="00000000" w:usb2="00000000" w:usb3="00000000" w:csb0="00000000" w:csb1="00000000"/>
  </w:font>
  <w:font w:name="fangso">
    <w:altName w:val="Segoe Print"/>
    <w:panose1 w:val="00000000000000000000"/>
    <w:charset w:val="00"/>
    <w:family w:val="auto"/>
    <w:pitch w:val="default"/>
    <w:sig w:usb0="00000000" w:usb1="00000000" w:usb2="00000000" w:usb3="00000000" w:csb0="00000000" w:csb1="00000000"/>
  </w:font>
  <w:font w:name="fangson">
    <w:altName w:val="Segoe Print"/>
    <w:panose1 w:val="00000000000000000000"/>
    <w:charset w:val="00"/>
    <w:family w:val="auto"/>
    <w:pitch w:val="default"/>
    <w:sig w:usb0="00000000" w:usb1="00000000" w:usb2="00000000" w:usb3="00000000" w:csb0="00000000" w:csb1="00000000"/>
  </w:font>
  <w:font w:name="time">
    <w:altName w:val="Segoe Print"/>
    <w:panose1 w:val="00000000000000000000"/>
    <w:charset w:val="00"/>
    <w:family w:val="auto"/>
    <w:pitch w:val="default"/>
    <w:sig w:usb0="00000000" w:usb1="00000000" w:usb2="00000000" w:usb3="00000000" w:csb0="00000000" w:csb1="00000000"/>
  </w:font>
  <w:font w:name="fao">
    <w:altName w:val="Segoe Print"/>
    <w:panose1 w:val="00000000000000000000"/>
    <w:charset w:val="00"/>
    <w:family w:val="auto"/>
    <w:pitch w:val="default"/>
    <w:sig w:usb0="00000000" w:usb1="00000000" w:usb2="00000000" w:usb3="00000000" w:csb0="00000000" w:csb1="00000000"/>
  </w:font>
  <w:font w:name="faon">
    <w:altName w:val="Segoe Print"/>
    <w:panose1 w:val="00000000000000000000"/>
    <w:charset w:val="00"/>
    <w:family w:val="auto"/>
    <w:pitch w:val="default"/>
    <w:sig w:usb0="00000000" w:usb1="00000000" w:usb2="00000000" w:usb3="00000000" w:csb0="00000000" w:csb1="00000000"/>
  </w:font>
  <w:font w:name="faong">
    <w:altName w:val="Segoe Print"/>
    <w:panose1 w:val="00000000000000000000"/>
    <w:charset w:val="00"/>
    <w:family w:val="auto"/>
    <w:pitch w:val="default"/>
    <w:sig w:usb0="00000000" w:usb1="00000000" w:usb2="00000000" w:usb3="00000000" w:csb0="00000000" w:csb1="00000000"/>
  </w:font>
  <w:font w:name="ti">
    <w:altName w:val="Segoe Print"/>
    <w:panose1 w:val="00000000000000000000"/>
    <w:charset w:val="00"/>
    <w:family w:val="auto"/>
    <w:pitch w:val="default"/>
    <w:sig w:usb0="00000000" w:usb1="00000000" w:usb2="00000000" w:usb3="00000000" w:csb0="00000000" w:csb1="00000000"/>
  </w:font>
  <w:font w:name="体">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jc w:val="both"/>
      <w:rPr>
        <w:rFonts w:hint="eastAsia" w:eastAsia="宋体"/>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v:textbox>
            </v:shape>
          </w:pict>
        </mc:Fallback>
      </mc:AlternateContent>
    </w:r>
  </w:p>
  <w:p>
    <w:pPr>
      <w:pStyle w:val="57"/>
      <w:jc w:val="right"/>
      <w:rPr>
        <w:rFonts w:hint="eastAsia" w:ascii="仿宋" w:hAnsi="仿宋" w:eastAsia="仿宋"/>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wordWrap w:val="0"/>
      <w:jc w:val="right"/>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57"/>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74</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w w:val="95"/>
        <w:sz w:val="21"/>
        <w:szCs w:val="21"/>
      </w:rPr>
    </w:pPr>
    <w:r>
      <w:rPr>
        <w:rFonts w:hint="eastAsia" w:ascii="仿宋" w:hAnsi="仿宋" w:eastAsia="仿宋" w:cs="仿宋"/>
        <w:b w:val="0"/>
        <w:bCs/>
        <w:w w:val="95"/>
        <w:sz w:val="21"/>
        <w:szCs w:val="21"/>
      </w:rPr>
      <w:t>山西长信工业有限公司</w:t>
    </w:r>
    <w:r>
      <w:rPr>
        <w:rFonts w:hint="eastAsia" w:ascii="仿宋" w:hAnsi="仿宋" w:eastAsia="仿宋" w:cs="仿宋"/>
        <w:b w:val="0"/>
        <w:bCs/>
        <w:w w:val="95"/>
        <w:sz w:val="21"/>
        <w:szCs w:val="21"/>
        <w:lang w:val="en-US" w:eastAsia="zh-CN"/>
      </w:rPr>
      <w:t>超低排放评估</w:t>
    </w:r>
    <w:r>
      <w:rPr>
        <w:rFonts w:hint="eastAsia" w:ascii="仿宋" w:hAnsi="仿宋" w:eastAsia="仿宋" w:cs="仿宋"/>
        <w:b w:val="0"/>
        <w:bCs/>
        <w:w w:val="95"/>
        <w:sz w:val="21"/>
        <w:szCs w:val="21"/>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snapToGrid w:val="0"/>
        <w:sz w:val="21"/>
        <w:szCs w:val="21"/>
        <w:lang w:val="en-US" w:eastAsia="zh-CN"/>
      </w:rPr>
    </w:pP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仿宋" w:hAnsi="仿宋" w:eastAsia="仿宋"/>
        <w:snapToGrid w:val="0"/>
        <w:sz w:val="21"/>
        <w:szCs w:val="21"/>
        <w:lang w:val="en-US" w:eastAsia="zh-CN"/>
      </w:rPr>
    </w:pPr>
    <w:r>
      <w:rPr>
        <w:rFonts w:hint="eastAsia" w:ascii="仿宋" w:hAnsi="仿宋" w:eastAsia="仿宋"/>
        <w:snapToGrid w:val="0"/>
        <w:sz w:val="21"/>
        <w:szCs w:val="21"/>
        <w:lang w:val="en-US" w:eastAsia="zh-CN"/>
      </w:rPr>
      <w:t>山西长信工业有限公司超低排放</w:t>
    </w:r>
    <w:r>
      <w:rPr>
        <w:rFonts w:hint="eastAsia" w:ascii="仿宋" w:hAnsi="仿宋"/>
        <w:snapToGrid w:val="0"/>
        <w:sz w:val="21"/>
        <w:szCs w:val="21"/>
        <w:lang w:val="en-US" w:eastAsia="zh-CN"/>
      </w:rPr>
      <w:t>改造竣工环境保护验收</w:t>
    </w:r>
    <w:r>
      <w:rPr>
        <w:rFonts w:hint="eastAsia" w:ascii="仿宋" w:hAnsi="仿宋" w:eastAsia="仿宋"/>
        <w:snapToGrid w:val="0"/>
        <w:sz w:val="21"/>
        <w:szCs w:val="21"/>
        <w:lang w:val="en-US" w:eastAsia="zh-CN"/>
      </w:rPr>
      <w:t>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snapToGrid w:val="0"/>
        <w:sz w:val="21"/>
        <w:szCs w:val="21"/>
        <w:lang w:val="en-US" w:eastAsia="zh-CN"/>
      </w:rPr>
    </w:pP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仿宋" w:hAnsi="仿宋" w:eastAsia="仿宋"/>
        <w:snapToGrid w:val="0"/>
        <w:sz w:val="21"/>
        <w:szCs w:val="21"/>
        <w:lang w:val="en-US" w:eastAsia="zh-CN"/>
      </w:rPr>
    </w:pPr>
    <w:r>
      <w:rPr>
        <w:rFonts w:hint="eastAsia" w:ascii="仿宋" w:hAnsi="仿宋" w:eastAsia="仿宋"/>
        <w:snapToGrid w:val="0"/>
        <w:sz w:val="21"/>
        <w:szCs w:val="21"/>
        <w:lang w:val="en-US" w:eastAsia="zh-CN"/>
      </w:rPr>
      <w:t>山西长信工业有限公司超低排放</w:t>
    </w:r>
    <w:r>
      <w:rPr>
        <w:rFonts w:hint="eastAsia" w:ascii="仿宋" w:hAnsi="仿宋"/>
        <w:snapToGrid w:val="0"/>
        <w:sz w:val="21"/>
        <w:szCs w:val="21"/>
        <w:lang w:val="en-US" w:eastAsia="zh-CN"/>
      </w:rPr>
      <w:t>改造竣工环境保护验收</w:t>
    </w:r>
    <w:r>
      <w:rPr>
        <w:rFonts w:hint="eastAsia" w:ascii="仿宋" w:hAnsi="仿宋" w:eastAsia="仿宋"/>
        <w:snapToGrid w:val="0"/>
        <w:sz w:val="21"/>
        <w:szCs w:val="21"/>
        <w:lang w:val="en-US" w:eastAsia="zh-CN"/>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仿宋" w:hAnsi="仿宋" w:eastAsia="仿宋"/>
        <w:snapToGrid w:val="0"/>
        <w:sz w:val="21"/>
        <w:szCs w:val="21"/>
        <w:lang w:val="en-US" w:eastAsia="zh-CN"/>
      </w:rPr>
    </w:pPr>
    <w:r>
      <w:rPr>
        <w:rFonts w:hint="eastAsia" w:ascii="仿宋" w:hAnsi="仿宋" w:eastAsia="仿宋"/>
        <w:snapToGrid w:val="0"/>
        <w:sz w:val="21"/>
        <w:szCs w:val="21"/>
        <w:lang w:val="en-US" w:eastAsia="zh-CN"/>
      </w:rPr>
      <w:t>山西长信工业有限公司超低排放评估报告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suff w:val="nothing"/>
      <w:lvlText w:val="%1."/>
      <w:lvlJc w:val="left"/>
      <w:pPr>
        <w:ind w:left="0" w:firstLine="0"/>
      </w:pPr>
      <w:rPr>
        <w:rFonts w:hint="eastAsia"/>
      </w:rPr>
    </w:lvl>
    <w:lvl w:ilvl="1" w:tentative="0">
      <w:start w:val="1"/>
      <w:numFmt w:val="decimal"/>
      <w:pStyle w:val="725"/>
      <w:suff w:val="nothing"/>
      <w:lvlText w:val="%1.%2"/>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00000008"/>
    <w:multiLevelType w:val="singleLevel"/>
    <w:tmpl w:val="00000008"/>
    <w:lvl w:ilvl="0" w:tentative="0">
      <w:start w:val="1"/>
      <w:numFmt w:val="bullet"/>
      <w:pStyle w:val="26"/>
      <w:lvlText w:val=""/>
      <w:lvlJc w:val="left"/>
      <w:pPr>
        <w:tabs>
          <w:tab w:val="left" w:pos="360"/>
        </w:tabs>
        <w:ind w:left="360" w:hanging="360"/>
      </w:pPr>
      <w:rPr>
        <w:rFonts w:hint="default" w:ascii="Wingdings" w:hAnsi="Wingdings"/>
      </w:rPr>
    </w:lvl>
  </w:abstractNum>
  <w:abstractNum w:abstractNumId="2">
    <w:nsid w:val="0000000B"/>
    <w:multiLevelType w:val="multilevel"/>
    <w:tmpl w:val="0000000B"/>
    <w:lvl w:ilvl="0" w:tentative="0">
      <w:start w:val="1"/>
      <w:numFmt w:val="upperRoman"/>
      <w:lvlText w:val="6-%1."/>
      <w:lvlJc w:val="left"/>
      <w:pPr>
        <w:ind w:left="425" w:hanging="425"/>
      </w:pPr>
    </w:lvl>
    <w:lvl w:ilvl="1" w:tentative="0">
      <w:start w:val="1"/>
      <w:numFmt w:val="upperLetter"/>
      <w:lvlText w:val="%2."/>
      <w:lvlJc w:val="left"/>
      <w:pPr>
        <w:ind w:left="850" w:hanging="425"/>
      </w:pPr>
    </w:lvl>
    <w:lvl w:ilvl="2" w:tentative="0">
      <w:start w:val="1"/>
      <w:numFmt w:val="decimal"/>
      <w:lvlText w:val="%3."/>
      <w:lvlJc w:val="left"/>
      <w:pPr>
        <w:ind w:left="1275" w:hanging="425"/>
      </w:pPr>
    </w:lvl>
    <w:lvl w:ilvl="3" w:tentative="0">
      <w:start w:val="1"/>
      <w:numFmt w:val="lowerLetter"/>
      <w:lvlText w:val="%4)"/>
      <w:lvlJc w:val="left"/>
      <w:pPr>
        <w:ind w:left="1700" w:hanging="425"/>
      </w:pPr>
    </w:lvl>
    <w:lvl w:ilvl="4" w:tentative="0">
      <w:start w:val="1"/>
      <w:numFmt w:val="decimal"/>
      <w:pStyle w:val="9"/>
      <w:lvlText w:val="(%5)"/>
      <w:lvlJc w:val="left"/>
      <w:pPr>
        <w:ind w:left="2125" w:hanging="425"/>
      </w:pPr>
    </w:lvl>
    <w:lvl w:ilvl="5" w:tentative="0">
      <w:start w:val="1"/>
      <w:numFmt w:val="lowerLetter"/>
      <w:pStyle w:val="11"/>
      <w:lvlText w:val="(%6)"/>
      <w:lvlJc w:val="left"/>
      <w:pPr>
        <w:ind w:left="2550" w:hanging="425"/>
      </w:pPr>
    </w:lvl>
    <w:lvl w:ilvl="6" w:tentative="0">
      <w:start w:val="1"/>
      <w:numFmt w:val="lowerRoman"/>
      <w:pStyle w:val="12"/>
      <w:lvlText w:val="(%7)"/>
      <w:lvlJc w:val="left"/>
      <w:pPr>
        <w:ind w:left="2975" w:hanging="425"/>
      </w:pPr>
    </w:lvl>
    <w:lvl w:ilvl="7" w:tentative="0">
      <w:start w:val="1"/>
      <w:numFmt w:val="lowerLetter"/>
      <w:pStyle w:val="13"/>
      <w:lvlText w:val="(%8)"/>
      <w:lvlJc w:val="left"/>
      <w:pPr>
        <w:ind w:left="3400" w:hanging="425"/>
      </w:pPr>
    </w:lvl>
    <w:lvl w:ilvl="8" w:tentative="0">
      <w:start w:val="1"/>
      <w:numFmt w:val="lowerRoman"/>
      <w:pStyle w:val="14"/>
      <w:lvlText w:val="(%9)"/>
      <w:lvlJc w:val="left"/>
      <w:pPr>
        <w:ind w:left="3825" w:hanging="425"/>
      </w:pPr>
    </w:lvl>
  </w:abstractNum>
  <w:abstractNum w:abstractNumId="3">
    <w:nsid w:val="0000000D"/>
    <w:multiLevelType w:val="singleLevel"/>
    <w:tmpl w:val="0000000D"/>
    <w:lvl w:ilvl="0" w:tentative="0">
      <w:start w:val="1"/>
      <w:numFmt w:val="bullet"/>
      <w:pStyle w:val="981"/>
      <w:lvlText w:val=""/>
      <w:lvlJc w:val="left"/>
      <w:pPr>
        <w:tabs>
          <w:tab w:val="left" w:pos="425"/>
        </w:tabs>
        <w:ind w:left="425" w:hanging="425"/>
      </w:pPr>
      <w:rPr>
        <w:rFonts w:hint="default" w:ascii="Wingdings" w:hAnsi="Wingdings"/>
      </w:rPr>
    </w:lvl>
  </w:abstractNum>
  <w:abstractNum w:abstractNumId="4">
    <w:nsid w:val="0000000F"/>
    <w:multiLevelType w:val="multilevel"/>
    <w:tmpl w:val="0000000F"/>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6"/>
      <w:suff w:val="nothing"/>
      <w:lvlText w:val="%1%2　"/>
      <w:lvlJc w:val="left"/>
      <w:pPr>
        <w:ind w:left="0" w:firstLine="0"/>
      </w:pPr>
      <w:rPr>
        <w:rFonts w:hint="eastAsia" w:ascii="黑体" w:hAnsi="Times New Roman" w:eastAsia="黑体"/>
        <w:b w:val="0"/>
        <w:i w:val="0"/>
        <w:sz w:val="21"/>
      </w:rPr>
    </w:lvl>
    <w:lvl w:ilvl="2" w:tentative="0">
      <w:start w:val="1"/>
      <w:numFmt w:val="decimal"/>
      <w:pStyle w:val="155"/>
      <w:suff w:val="nothing"/>
      <w:lvlText w:val="%1%2.%3　"/>
      <w:lvlJc w:val="left"/>
      <w:pPr>
        <w:ind w:left="0" w:firstLine="0"/>
      </w:pPr>
      <w:rPr>
        <w:rFonts w:hint="eastAsia" w:ascii="黑体" w:hAnsi="Times New Roman" w:eastAsia="黑体"/>
        <w:b w:val="0"/>
        <w:i w:val="0"/>
        <w:sz w:val="21"/>
      </w:rPr>
    </w:lvl>
    <w:lvl w:ilvl="3" w:tentative="0">
      <w:start w:val="1"/>
      <w:numFmt w:val="decimal"/>
      <w:pStyle w:val="156"/>
      <w:suff w:val="nothing"/>
      <w:lvlText w:val="%1%2.%3.%4　"/>
      <w:lvlJc w:val="left"/>
      <w:pPr>
        <w:ind w:left="0" w:firstLine="0"/>
      </w:pPr>
      <w:rPr>
        <w:rFonts w:hint="eastAsia" w:ascii="黑体" w:hAnsi="Times New Roman" w:eastAsia="黑体"/>
        <w:b w:val="0"/>
        <w:i w:val="0"/>
        <w:sz w:val="21"/>
      </w:rPr>
    </w:lvl>
    <w:lvl w:ilvl="4" w:tentative="0">
      <w:start w:val="1"/>
      <w:numFmt w:val="decimal"/>
      <w:pStyle w:val="157"/>
      <w:suff w:val="nothing"/>
      <w:lvlText w:val="%1%2.%3.%4.%5　"/>
      <w:lvlJc w:val="left"/>
      <w:pPr>
        <w:ind w:left="0" w:firstLine="0"/>
      </w:pPr>
      <w:rPr>
        <w:rFonts w:hint="eastAsia" w:ascii="黑体" w:hAnsi="Times New Roman" w:eastAsia="黑体"/>
        <w:b w:val="0"/>
        <w:i w:val="0"/>
        <w:sz w:val="21"/>
      </w:rPr>
    </w:lvl>
    <w:lvl w:ilvl="5" w:tentative="0">
      <w:start w:val="1"/>
      <w:numFmt w:val="decimal"/>
      <w:pStyle w:val="160"/>
      <w:suff w:val="nothing"/>
      <w:lvlText w:val="%1%2.%3.%4.%5.%6　"/>
      <w:lvlJc w:val="left"/>
      <w:pPr>
        <w:ind w:left="0" w:firstLine="0"/>
      </w:pPr>
      <w:rPr>
        <w:rFonts w:hint="eastAsia" w:ascii="黑体" w:hAnsi="Times New Roman" w:eastAsia="黑体"/>
        <w:b w:val="0"/>
        <w:i w:val="0"/>
        <w:sz w:val="21"/>
      </w:rPr>
    </w:lvl>
    <w:lvl w:ilvl="6" w:tentative="0">
      <w:start w:val="1"/>
      <w:numFmt w:val="decimal"/>
      <w:pStyle w:val="16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00000012"/>
    <w:multiLevelType w:val="multilevel"/>
    <w:tmpl w:val="00000012"/>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90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ED1C3E"/>
    <w:multiLevelType w:val="multilevel"/>
    <w:tmpl w:val="01ED1C3E"/>
    <w:lvl w:ilvl="0" w:tentative="0">
      <w:start w:val="1"/>
      <w:numFmt w:val="decimal"/>
      <w:pStyle w:val="3"/>
      <w:isLgl/>
      <w:suff w:val="nothing"/>
      <w:lvlText w:val="%1  "/>
      <w:lvlJc w:val="left"/>
      <w:pPr>
        <w:ind w:left="0" w:firstLine="0"/>
      </w:pPr>
      <w:rPr>
        <w:rFonts w:hint="eastAsia"/>
      </w:rPr>
    </w:lvl>
    <w:lvl w:ilvl="1" w:tentative="0">
      <w:start w:val="1"/>
      <w:numFmt w:val="decimal"/>
      <w:isLgl/>
      <w:suff w:val="nothing"/>
      <w:lvlText w:val="%1.%2  "/>
      <w:lvlJc w:val="left"/>
      <w:pPr>
        <w:ind w:left="0" w:firstLine="0"/>
      </w:pPr>
      <w:rPr>
        <w:rFonts w:hint="eastAsia"/>
      </w:rPr>
    </w:lvl>
    <w:lvl w:ilvl="2" w:tentative="0">
      <w:start w:val="1"/>
      <w:numFmt w:val="decimal"/>
      <w:pStyle w:val="7"/>
      <w:isLgl/>
      <w:suff w:val="nothing"/>
      <w:lvlText w:val="%1.%2.%3  "/>
      <w:lvlJc w:val="left"/>
      <w:pPr>
        <w:ind w:left="1785" w:firstLine="0"/>
      </w:pPr>
      <w:rPr>
        <w:rFonts w:hint="eastAsia"/>
      </w:rPr>
    </w:lvl>
    <w:lvl w:ilvl="3" w:tentative="0">
      <w:start w:val="1"/>
      <w:numFmt w:val="decimal"/>
      <w:isLgl/>
      <w:suff w:val="nothing"/>
      <w:lvlText w:val="%1.%2.%3.%4  "/>
      <w:lvlJc w:val="left"/>
      <w:pPr>
        <w:ind w:left="0" w:firstLine="0"/>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4" w:tentative="0">
      <w:start w:val="1"/>
      <w:numFmt w:val="decimal"/>
      <w:isLgl/>
      <w:suff w:val="nothing"/>
      <w:lvlText w:val="%1.%2.%3.%4.%5  "/>
      <w:lvlJc w:val="left"/>
      <w:pPr>
        <w:ind w:left="0" w:firstLine="0"/>
      </w:pPr>
      <w:rPr>
        <w:rFonts w:hint="eastAsia"/>
        <w:sz w:val="28"/>
        <w:szCs w:val="28"/>
      </w:rPr>
    </w:lvl>
    <w:lvl w:ilvl="5" w:tentative="0">
      <w:start w:val="1"/>
      <w:numFmt w:val="decimal"/>
      <w:isLgl/>
      <w:suff w:val="nothing"/>
      <w:lvlText w:val="%1.%2.%3.%4.%5.%6  "/>
      <w:lvlJc w:val="left"/>
      <w:pPr>
        <w:ind w:left="0" w:firstLine="0"/>
      </w:pPr>
      <w:rPr>
        <w:rFonts w:hint="eastAsia"/>
      </w:rPr>
    </w:lvl>
    <w:lvl w:ilvl="6" w:tentative="0">
      <w:start w:val="1"/>
      <w:numFmt w:val="decimal"/>
      <w:isLgl/>
      <w:suff w:val="nothing"/>
      <w:lvlText w:val="%1.%2.%3.%4.%5.%6.%7  "/>
      <w:lvlJc w:val="left"/>
      <w:pPr>
        <w:ind w:left="0" w:firstLine="0"/>
      </w:pPr>
      <w:rPr>
        <w:rFonts w:hint="eastAsia"/>
      </w:rPr>
    </w:lvl>
    <w:lvl w:ilvl="7" w:tentative="0">
      <w:start w:val="1"/>
      <w:numFmt w:val="decimal"/>
      <w:isLgl/>
      <w:suff w:val="nothing"/>
      <w:lvlText w:val="%1.%2.%3.%4.%5.%6.%7.%8  "/>
      <w:lvlJc w:val="left"/>
      <w:pPr>
        <w:ind w:left="0" w:firstLine="0"/>
      </w:pPr>
      <w:rPr>
        <w:rFonts w:hint="eastAsia"/>
      </w:rPr>
    </w:lvl>
    <w:lvl w:ilvl="8" w:tentative="0">
      <w:start w:val="1"/>
      <w:numFmt w:val="decimal"/>
      <w:isLgl/>
      <w:suff w:val="nothing"/>
      <w:lvlText w:val="%1.%2.%3.%4.%5.%6.%7.%8.%9  "/>
      <w:lvlJc w:val="left"/>
      <w:pPr>
        <w:ind w:left="0" w:firstLine="0"/>
      </w:pPr>
      <w:rPr>
        <w:rFonts w:hint="eastAsia"/>
      </w:rPr>
    </w:lvl>
  </w:abstractNum>
  <w:abstractNum w:abstractNumId="7">
    <w:nsid w:val="1BE2591E"/>
    <w:multiLevelType w:val="singleLevel"/>
    <w:tmpl w:val="1BE2591E"/>
    <w:lvl w:ilvl="0" w:tentative="0">
      <w:start w:val="1"/>
      <w:numFmt w:val="decimal"/>
      <w:suff w:val="nothing"/>
      <w:lvlText w:val="%1、"/>
      <w:lvlJc w:val="left"/>
    </w:lvl>
  </w:abstractNum>
  <w:abstractNum w:abstractNumId="8">
    <w:nsid w:val="2CC237D6"/>
    <w:multiLevelType w:val="multilevel"/>
    <w:tmpl w:val="2CC237D6"/>
    <w:lvl w:ilvl="0" w:tentative="0">
      <w:start w:val="1"/>
      <w:numFmt w:val="decimal"/>
      <w:pStyle w:val="1425"/>
      <w:suff w:val="space"/>
      <w:lvlText w:val="%1"/>
      <w:lvlJc w:val="left"/>
      <w:pPr>
        <w:ind w:left="912" w:hanging="914"/>
      </w:pPr>
      <w:rPr>
        <w:rFonts w:hint="eastAsia"/>
      </w:rPr>
    </w:lvl>
    <w:lvl w:ilvl="1" w:tentative="0">
      <w:start w:val="1"/>
      <w:numFmt w:val="decimal"/>
      <w:suff w:val="space"/>
      <w:lvlText w:val="%1.%2"/>
      <w:lvlJc w:val="left"/>
      <w:pPr>
        <w:ind w:left="0" w:firstLine="0"/>
      </w:pPr>
      <w:rPr>
        <w:rFonts w:hint="eastAsia"/>
      </w:rPr>
    </w:lvl>
    <w:lvl w:ilvl="2" w:tentative="0">
      <w:start w:val="1"/>
      <w:numFmt w:val="decimal"/>
      <w:lvlText w:val="%1.%2.%3"/>
      <w:lvlJc w:val="left"/>
      <w:pPr>
        <w:tabs>
          <w:tab w:val="left" w:pos="1200"/>
        </w:tabs>
        <w:ind w:left="1200" w:hanging="720"/>
      </w:pPr>
      <w:rPr>
        <w:rFonts w:hint="eastAsia"/>
      </w:rPr>
    </w:lvl>
    <w:lvl w:ilvl="3" w:tentative="0">
      <w:start w:val="1"/>
      <w:numFmt w:val="decimal"/>
      <w:lvlText w:val="%1.%2.%3.%4"/>
      <w:lvlJc w:val="left"/>
      <w:pPr>
        <w:tabs>
          <w:tab w:val="left" w:pos="1344"/>
        </w:tabs>
        <w:ind w:left="1344" w:hanging="864"/>
      </w:pPr>
      <w:rPr>
        <w:rFonts w:hint="eastAsia"/>
      </w:rPr>
    </w:lvl>
    <w:lvl w:ilvl="4" w:tentative="0">
      <w:start w:val="1"/>
      <w:numFmt w:val="decimal"/>
      <w:lvlText w:val="%1.%2.%3.%4.%5"/>
      <w:lvlJc w:val="left"/>
      <w:pPr>
        <w:tabs>
          <w:tab w:val="left" w:pos="1488"/>
        </w:tabs>
        <w:ind w:left="1488" w:hanging="1008"/>
      </w:pPr>
      <w:rPr>
        <w:rFonts w:hint="eastAsia"/>
      </w:rPr>
    </w:lvl>
    <w:lvl w:ilvl="5" w:tentative="0">
      <w:start w:val="1"/>
      <w:numFmt w:val="decimal"/>
      <w:lvlText w:val="%1.%2.%3.%4.%5.%6"/>
      <w:lvlJc w:val="left"/>
      <w:pPr>
        <w:tabs>
          <w:tab w:val="left" w:pos="1632"/>
        </w:tabs>
        <w:ind w:left="1632" w:hanging="1152"/>
      </w:pPr>
      <w:rPr>
        <w:rFonts w:hint="eastAsia"/>
      </w:rPr>
    </w:lvl>
    <w:lvl w:ilvl="6" w:tentative="0">
      <w:start w:val="1"/>
      <w:numFmt w:val="decimal"/>
      <w:lvlText w:val="%1.%2.%3.%4.%5.%6.%7"/>
      <w:lvlJc w:val="left"/>
      <w:pPr>
        <w:tabs>
          <w:tab w:val="left" w:pos="1776"/>
        </w:tabs>
        <w:ind w:left="1776" w:hanging="1296"/>
      </w:pPr>
      <w:rPr>
        <w:rFonts w:hint="eastAsia"/>
      </w:rPr>
    </w:lvl>
    <w:lvl w:ilvl="7" w:tentative="0">
      <w:start w:val="1"/>
      <w:numFmt w:val="decimal"/>
      <w:lvlText w:val="%1.%2.%3.%4.%5.%6.%7.%8"/>
      <w:lvlJc w:val="left"/>
      <w:pPr>
        <w:tabs>
          <w:tab w:val="left" w:pos="1920"/>
        </w:tabs>
        <w:ind w:left="1920" w:hanging="1440"/>
      </w:pPr>
      <w:rPr>
        <w:rFonts w:hint="eastAsia"/>
      </w:rPr>
    </w:lvl>
    <w:lvl w:ilvl="8" w:tentative="0">
      <w:start w:val="1"/>
      <w:numFmt w:val="decimal"/>
      <w:lvlText w:val="%1.%2.%3.%4.%5.%6.%7.%8.%9"/>
      <w:lvlJc w:val="left"/>
      <w:pPr>
        <w:tabs>
          <w:tab w:val="left" w:pos="2064"/>
        </w:tabs>
        <w:ind w:left="2064" w:hanging="1584"/>
      </w:pPr>
      <w:rPr>
        <w:rFonts w:hint="eastAsia"/>
      </w:rPr>
    </w:lvl>
  </w:abstractNum>
  <w:abstractNum w:abstractNumId="9">
    <w:nsid w:val="5DD85963"/>
    <w:multiLevelType w:val="singleLevel"/>
    <w:tmpl w:val="5DD85963"/>
    <w:lvl w:ilvl="0" w:tentative="0">
      <w:start w:val="1"/>
      <w:numFmt w:val="chineseCounting"/>
      <w:suff w:val="space"/>
      <w:lvlText w:val="第%1章"/>
      <w:lvlJc w:val="left"/>
      <w:rPr>
        <w:rFonts w:hint="eastAsia"/>
      </w:rPr>
    </w:lvl>
  </w:abstractNum>
  <w:num w:numId="1">
    <w:abstractNumId w:val="6"/>
  </w:num>
  <w:num w:numId="2">
    <w:abstractNumId w:val="2"/>
  </w:num>
  <w:num w:numId="3">
    <w:abstractNumId w:val="4"/>
  </w:num>
  <w:num w:numId="4">
    <w:abstractNumId w:val="1"/>
  </w:num>
  <w:num w:numId="5">
    <w:abstractNumId w:val="0"/>
  </w:num>
  <w:num w:numId="6">
    <w:abstractNumId w:val="5"/>
  </w:num>
  <w:num w:numId="7">
    <w:abstractNumId w:val="3"/>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3"/>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C0"/>
    <w:rsid w:val="0000015A"/>
    <w:rsid w:val="00000641"/>
    <w:rsid w:val="00000A8B"/>
    <w:rsid w:val="000011EA"/>
    <w:rsid w:val="000016CD"/>
    <w:rsid w:val="000018E7"/>
    <w:rsid w:val="00001967"/>
    <w:rsid w:val="00001BF9"/>
    <w:rsid w:val="00001CCA"/>
    <w:rsid w:val="00002131"/>
    <w:rsid w:val="000027D5"/>
    <w:rsid w:val="000028C3"/>
    <w:rsid w:val="000028F2"/>
    <w:rsid w:val="00002939"/>
    <w:rsid w:val="0000293C"/>
    <w:rsid w:val="00002BF8"/>
    <w:rsid w:val="000031EC"/>
    <w:rsid w:val="00003C59"/>
    <w:rsid w:val="00004B83"/>
    <w:rsid w:val="00004CC7"/>
    <w:rsid w:val="0000514C"/>
    <w:rsid w:val="00005724"/>
    <w:rsid w:val="00005990"/>
    <w:rsid w:val="00005AAD"/>
    <w:rsid w:val="00005EF5"/>
    <w:rsid w:val="00006097"/>
    <w:rsid w:val="000061D0"/>
    <w:rsid w:val="00006C94"/>
    <w:rsid w:val="00007273"/>
    <w:rsid w:val="000073AA"/>
    <w:rsid w:val="00007506"/>
    <w:rsid w:val="0000772D"/>
    <w:rsid w:val="000077D5"/>
    <w:rsid w:val="000077FD"/>
    <w:rsid w:val="00007839"/>
    <w:rsid w:val="00007A7D"/>
    <w:rsid w:val="000101E5"/>
    <w:rsid w:val="00010371"/>
    <w:rsid w:val="00010650"/>
    <w:rsid w:val="0001072C"/>
    <w:rsid w:val="00010859"/>
    <w:rsid w:val="00010BCB"/>
    <w:rsid w:val="00011605"/>
    <w:rsid w:val="00011872"/>
    <w:rsid w:val="00011943"/>
    <w:rsid w:val="00011BF2"/>
    <w:rsid w:val="00011DD4"/>
    <w:rsid w:val="00012651"/>
    <w:rsid w:val="000129D2"/>
    <w:rsid w:val="00012D56"/>
    <w:rsid w:val="00012F88"/>
    <w:rsid w:val="00013DE0"/>
    <w:rsid w:val="0001470D"/>
    <w:rsid w:val="000148D5"/>
    <w:rsid w:val="00014974"/>
    <w:rsid w:val="00014A01"/>
    <w:rsid w:val="00014B34"/>
    <w:rsid w:val="00014DDE"/>
    <w:rsid w:val="00015062"/>
    <w:rsid w:val="00015225"/>
    <w:rsid w:val="00015485"/>
    <w:rsid w:val="000154C3"/>
    <w:rsid w:val="00015795"/>
    <w:rsid w:val="00015B59"/>
    <w:rsid w:val="00015D9F"/>
    <w:rsid w:val="00015E9D"/>
    <w:rsid w:val="00015EC1"/>
    <w:rsid w:val="000160E2"/>
    <w:rsid w:val="000165A1"/>
    <w:rsid w:val="000167B1"/>
    <w:rsid w:val="00016824"/>
    <w:rsid w:val="0001690B"/>
    <w:rsid w:val="00017395"/>
    <w:rsid w:val="0001769B"/>
    <w:rsid w:val="00017725"/>
    <w:rsid w:val="00017A65"/>
    <w:rsid w:val="00017C95"/>
    <w:rsid w:val="00017D0C"/>
    <w:rsid w:val="00020A58"/>
    <w:rsid w:val="00020FD0"/>
    <w:rsid w:val="000215F8"/>
    <w:rsid w:val="00021623"/>
    <w:rsid w:val="00021AFB"/>
    <w:rsid w:val="00021B8E"/>
    <w:rsid w:val="00021E58"/>
    <w:rsid w:val="00022019"/>
    <w:rsid w:val="000221C4"/>
    <w:rsid w:val="00022236"/>
    <w:rsid w:val="0002228D"/>
    <w:rsid w:val="0002243D"/>
    <w:rsid w:val="000225B9"/>
    <w:rsid w:val="0002260D"/>
    <w:rsid w:val="000226F6"/>
    <w:rsid w:val="00022758"/>
    <w:rsid w:val="00022B6B"/>
    <w:rsid w:val="00023327"/>
    <w:rsid w:val="000239D0"/>
    <w:rsid w:val="00023D85"/>
    <w:rsid w:val="00023DE9"/>
    <w:rsid w:val="00023E8C"/>
    <w:rsid w:val="00024433"/>
    <w:rsid w:val="0002454C"/>
    <w:rsid w:val="0002457B"/>
    <w:rsid w:val="00024962"/>
    <w:rsid w:val="00024F07"/>
    <w:rsid w:val="00025083"/>
    <w:rsid w:val="00025182"/>
    <w:rsid w:val="00025C3E"/>
    <w:rsid w:val="00026FBF"/>
    <w:rsid w:val="0002732E"/>
    <w:rsid w:val="000273E1"/>
    <w:rsid w:val="00027728"/>
    <w:rsid w:val="00027E90"/>
    <w:rsid w:val="00027F40"/>
    <w:rsid w:val="000303CA"/>
    <w:rsid w:val="00030546"/>
    <w:rsid w:val="00030725"/>
    <w:rsid w:val="00030CD5"/>
    <w:rsid w:val="00030D81"/>
    <w:rsid w:val="00030FCD"/>
    <w:rsid w:val="00031231"/>
    <w:rsid w:val="00031C47"/>
    <w:rsid w:val="00031DCE"/>
    <w:rsid w:val="00031DD2"/>
    <w:rsid w:val="00031EBC"/>
    <w:rsid w:val="000320D2"/>
    <w:rsid w:val="0003216B"/>
    <w:rsid w:val="00032FD4"/>
    <w:rsid w:val="0003389C"/>
    <w:rsid w:val="0003390F"/>
    <w:rsid w:val="00033A99"/>
    <w:rsid w:val="00033D33"/>
    <w:rsid w:val="000342CE"/>
    <w:rsid w:val="000345C2"/>
    <w:rsid w:val="000345F6"/>
    <w:rsid w:val="00034C04"/>
    <w:rsid w:val="00034C4E"/>
    <w:rsid w:val="00034E23"/>
    <w:rsid w:val="000353DD"/>
    <w:rsid w:val="00035914"/>
    <w:rsid w:val="00035BCD"/>
    <w:rsid w:val="00035C5D"/>
    <w:rsid w:val="00035DAB"/>
    <w:rsid w:val="0003606D"/>
    <w:rsid w:val="000365F1"/>
    <w:rsid w:val="0003698B"/>
    <w:rsid w:val="000369C7"/>
    <w:rsid w:val="00036A4F"/>
    <w:rsid w:val="00036D2E"/>
    <w:rsid w:val="00036DF3"/>
    <w:rsid w:val="00036FD3"/>
    <w:rsid w:val="000370B1"/>
    <w:rsid w:val="00037216"/>
    <w:rsid w:val="00037233"/>
    <w:rsid w:val="000373FE"/>
    <w:rsid w:val="00037A04"/>
    <w:rsid w:val="00037BC4"/>
    <w:rsid w:val="00037CCB"/>
    <w:rsid w:val="00037D27"/>
    <w:rsid w:val="00037EAA"/>
    <w:rsid w:val="00037FF7"/>
    <w:rsid w:val="00040062"/>
    <w:rsid w:val="000403D9"/>
    <w:rsid w:val="00040B39"/>
    <w:rsid w:val="00040C79"/>
    <w:rsid w:val="0004105F"/>
    <w:rsid w:val="00041368"/>
    <w:rsid w:val="00041B31"/>
    <w:rsid w:val="00041BE0"/>
    <w:rsid w:val="00041CDE"/>
    <w:rsid w:val="000424FF"/>
    <w:rsid w:val="000427A6"/>
    <w:rsid w:val="000429A0"/>
    <w:rsid w:val="00042C42"/>
    <w:rsid w:val="00042CE4"/>
    <w:rsid w:val="00042EEA"/>
    <w:rsid w:val="00042EEE"/>
    <w:rsid w:val="00042FC6"/>
    <w:rsid w:val="0004319F"/>
    <w:rsid w:val="00043564"/>
    <w:rsid w:val="00043799"/>
    <w:rsid w:val="00043811"/>
    <w:rsid w:val="00043ACA"/>
    <w:rsid w:val="00043AFD"/>
    <w:rsid w:val="00043BE6"/>
    <w:rsid w:val="00043C9E"/>
    <w:rsid w:val="00043FCE"/>
    <w:rsid w:val="000443F1"/>
    <w:rsid w:val="000444A8"/>
    <w:rsid w:val="0004458B"/>
    <w:rsid w:val="00044C25"/>
    <w:rsid w:val="00044C82"/>
    <w:rsid w:val="00044FC0"/>
    <w:rsid w:val="0004559D"/>
    <w:rsid w:val="00045748"/>
    <w:rsid w:val="00045B52"/>
    <w:rsid w:val="0004616E"/>
    <w:rsid w:val="0004633C"/>
    <w:rsid w:val="00046550"/>
    <w:rsid w:val="00046792"/>
    <w:rsid w:val="0004686E"/>
    <w:rsid w:val="00046C68"/>
    <w:rsid w:val="00046FBB"/>
    <w:rsid w:val="00046FDD"/>
    <w:rsid w:val="0004707A"/>
    <w:rsid w:val="000474DD"/>
    <w:rsid w:val="0004756E"/>
    <w:rsid w:val="00047A18"/>
    <w:rsid w:val="00047FE8"/>
    <w:rsid w:val="0005018E"/>
    <w:rsid w:val="00050322"/>
    <w:rsid w:val="00050661"/>
    <w:rsid w:val="0005085B"/>
    <w:rsid w:val="00050CA2"/>
    <w:rsid w:val="000510AE"/>
    <w:rsid w:val="00051366"/>
    <w:rsid w:val="00051440"/>
    <w:rsid w:val="0005154B"/>
    <w:rsid w:val="00051AF1"/>
    <w:rsid w:val="00051B6F"/>
    <w:rsid w:val="00051BB9"/>
    <w:rsid w:val="00051C13"/>
    <w:rsid w:val="00051D33"/>
    <w:rsid w:val="000520A3"/>
    <w:rsid w:val="0005262D"/>
    <w:rsid w:val="00052849"/>
    <w:rsid w:val="00052C80"/>
    <w:rsid w:val="00052C8F"/>
    <w:rsid w:val="00052F9C"/>
    <w:rsid w:val="00052FDC"/>
    <w:rsid w:val="000533DA"/>
    <w:rsid w:val="000534A0"/>
    <w:rsid w:val="000534A1"/>
    <w:rsid w:val="00053532"/>
    <w:rsid w:val="000544BD"/>
    <w:rsid w:val="0005458D"/>
    <w:rsid w:val="0005462D"/>
    <w:rsid w:val="00054D0B"/>
    <w:rsid w:val="0005507C"/>
    <w:rsid w:val="000554B9"/>
    <w:rsid w:val="000556C6"/>
    <w:rsid w:val="00055A7B"/>
    <w:rsid w:val="00055F66"/>
    <w:rsid w:val="00055FEE"/>
    <w:rsid w:val="00056634"/>
    <w:rsid w:val="00056788"/>
    <w:rsid w:val="00056E50"/>
    <w:rsid w:val="00057656"/>
    <w:rsid w:val="000576AC"/>
    <w:rsid w:val="000576B9"/>
    <w:rsid w:val="00057AFA"/>
    <w:rsid w:val="0006012F"/>
    <w:rsid w:val="0006060F"/>
    <w:rsid w:val="000606D1"/>
    <w:rsid w:val="000607B5"/>
    <w:rsid w:val="00060850"/>
    <w:rsid w:val="00060F62"/>
    <w:rsid w:val="00061335"/>
    <w:rsid w:val="000613E3"/>
    <w:rsid w:val="000616BE"/>
    <w:rsid w:val="00061712"/>
    <w:rsid w:val="00061C8B"/>
    <w:rsid w:val="0006231D"/>
    <w:rsid w:val="000628BA"/>
    <w:rsid w:val="00062915"/>
    <w:rsid w:val="00062C72"/>
    <w:rsid w:val="00062E21"/>
    <w:rsid w:val="00062E88"/>
    <w:rsid w:val="000631BE"/>
    <w:rsid w:val="000631D7"/>
    <w:rsid w:val="000631E2"/>
    <w:rsid w:val="00063C38"/>
    <w:rsid w:val="00063F8E"/>
    <w:rsid w:val="0006422A"/>
    <w:rsid w:val="00064827"/>
    <w:rsid w:val="0006513F"/>
    <w:rsid w:val="0006515D"/>
    <w:rsid w:val="00065E71"/>
    <w:rsid w:val="0006608B"/>
    <w:rsid w:val="000660A1"/>
    <w:rsid w:val="0006631A"/>
    <w:rsid w:val="0006692B"/>
    <w:rsid w:val="00066AEC"/>
    <w:rsid w:val="00066B22"/>
    <w:rsid w:val="00066C92"/>
    <w:rsid w:val="00066D01"/>
    <w:rsid w:val="00066DDA"/>
    <w:rsid w:val="00066E61"/>
    <w:rsid w:val="0006708E"/>
    <w:rsid w:val="0006754C"/>
    <w:rsid w:val="00067647"/>
    <w:rsid w:val="000677A5"/>
    <w:rsid w:val="00070316"/>
    <w:rsid w:val="00070DCA"/>
    <w:rsid w:val="00070EFD"/>
    <w:rsid w:val="0007117C"/>
    <w:rsid w:val="00071206"/>
    <w:rsid w:val="0007130B"/>
    <w:rsid w:val="000713E5"/>
    <w:rsid w:val="000713F7"/>
    <w:rsid w:val="00071456"/>
    <w:rsid w:val="000715FD"/>
    <w:rsid w:val="0007168D"/>
    <w:rsid w:val="00071B89"/>
    <w:rsid w:val="00071CD7"/>
    <w:rsid w:val="0007202C"/>
    <w:rsid w:val="00072143"/>
    <w:rsid w:val="000728EC"/>
    <w:rsid w:val="00072901"/>
    <w:rsid w:val="00072A54"/>
    <w:rsid w:val="00072ACA"/>
    <w:rsid w:val="00072FD9"/>
    <w:rsid w:val="00073623"/>
    <w:rsid w:val="00073632"/>
    <w:rsid w:val="00073B7A"/>
    <w:rsid w:val="00073DC8"/>
    <w:rsid w:val="000743D0"/>
    <w:rsid w:val="0007450B"/>
    <w:rsid w:val="0007484E"/>
    <w:rsid w:val="00074A97"/>
    <w:rsid w:val="00074BD0"/>
    <w:rsid w:val="00074D1B"/>
    <w:rsid w:val="00074D72"/>
    <w:rsid w:val="00074E5F"/>
    <w:rsid w:val="00075089"/>
    <w:rsid w:val="000758BC"/>
    <w:rsid w:val="000761F1"/>
    <w:rsid w:val="0007620B"/>
    <w:rsid w:val="0007637B"/>
    <w:rsid w:val="00076637"/>
    <w:rsid w:val="000767B4"/>
    <w:rsid w:val="00076C06"/>
    <w:rsid w:val="00076C9C"/>
    <w:rsid w:val="00076D18"/>
    <w:rsid w:val="00077065"/>
    <w:rsid w:val="000770B5"/>
    <w:rsid w:val="0007769C"/>
    <w:rsid w:val="00077746"/>
    <w:rsid w:val="00077B85"/>
    <w:rsid w:val="00077C1E"/>
    <w:rsid w:val="00077F56"/>
    <w:rsid w:val="00080049"/>
    <w:rsid w:val="000800BC"/>
    <w:rsid w:val="0008071F"/>
    <w:rsid w:val="00080DF2"/>
    <w:rsid w:val="00080F93"/>
    <w:rsid w:val="000810B5"/>
    <w:rsid w:val="000813D4"/>
    <w:rsid w:val="00081902"/>
    <w:rsid w:val="00081AEB"/>
    <w:rsid w:val="00081BE5"/>
    <w:rsid w:val="00081FD3"/>
    <w:rsid w:val="0008212B"/>
    <w:rsid w:val="00082180"/>
    <w:rsid w:val="00082590"/>
    <w:rsid w:val="0008264A"/>
    <w:rsid w:val="00082AC2"/>
    <w:rsid w:val="00082C48"/>
    <w:rsid w:val="00082EC9"/>
    <w:rsid w:val="00083094"/>
    <w:rsid w:val="0008320B"/>
    <w:rsid w:val="000835CD"/>
    <w:rsid w:val="0008393C"/>
    <w:rsid w:val="00083CA2"/>
    <w:rsid w:val="0008401F"/>
    <w:rsid w:val="0008411D"/>
    <w:rsid w:val="00084371"/>
    <w:rsid w:val="00084A43"/>
    <w:rsid w:val="00084BE9"/>
    <w:rsid w:val="00084EB5"/>
    <w:rsid w:val="00084EC5"/>
    <w:rsid w:val="0008521F"/>
    <w:rsid w:val="00085271"/>
    <w:rsid w:val="000853CD"/>
    <w:rsid w:val="00085930"/>
    <w:rsid w:val="00085973"/>
    <w:rsid w:val="00085A4E"/>
    <w:rsid w:val="00085E04"/>
    <w:rsid w:val="00085F1A"/>
    <w:rsid w:val="00085FD8"/>
    <w:rsid w:val="00086370"/>
    <w:rsid w:val="00086575"/>
    <w:rsid w:val="00086B6F"/>
    <w:rsid w:val="00086C26"/>
    <w:rsid w:val="00086C31"/>
    <w:rsid w:val="00086E01"/>
    <w:rsid w:val="00086E2E"/>
    <w:rsid w:val="00086FA2"/>
    <w:rsid w:val="0008706C"/>
    <w:rsid w:val="000870E4"/>
    <w:rsid w:val="00087207"/>
    <w:rsid w:val="0008769E"/>
    <w:rsid w:val="00087A2A"/>
    <w:rsid w:val="0009001E"/>
    <w:rsid w:val="00090160"/>
    <w:rsid w:val="00090299"/>
    <w:rsid w:val="000905AD"/>
    <w:rsid w:val="00091152"/>
    <w:rsid w:val="00091262"/>
    <w:rsid w:val="000913D9"/>
    <w:rsid w:val="00091424"/>
    <w:rsid w:val="00091762"/>
    <w:rsid w:val="00091974"/>
    <w:rsid w:val="00091BAA"/>
    <w:rsid w:val="00091FF6"/>
    <w:rsid w:val="000921FB"/>
    <w:rsid w:val="00092215"/>
    <w:rsid w:val="00092838"/>
    <w:rsid w:val="00092854"/>
    <w:rsid w:val="00092DC4"/>
    <w:rsid w:val="00093297"/>
    <w:rsid w:val="000934FA"/>
    <w:rsid w:val="00093580"/>
    <w:rsid w:val="0009358D"/>
    <w:rsid w:val="00093829"/>
    <w:rsid w:val="0009384B"/>
    <w:rsid w:val="000938B8"/>
    <w:rsid w:val="000938B9"/>
    <w:rsid w:val="00093A4C"/>
    <w:rsid w:val="00093C74"/>
    <w:rsid w:val="00093E99"/>
    <w:rsid w:val="00093FED"/>
    <w:rsid w:val="00094469"/>
    <w:rsid w:val="000946BA"/>
    <w:rsid w:val="00094861"/>
    <w:rsid w:val="00094E84"/>
    <w:rsid w:val="000958D6"/>
    <w:rsid w:val="000958EB"/>
    <w:rsid w:val="00095995"/>
    <w:rsid w:val="00095A0F"/>
    <w:rsid w:val="00095F54"/>
    <w:rsid w:val="000965F4"/>
    <w:rsid w:val="000967D5"/>
    <w:rsid w:val="000968AA"/>
    <w:rsid w:val="00096E88"/>
    <w:rsid w:val="000973C1"/>
    <w:rsid w:val="00097653"/>
    <w:rsid w:val="000976B7"/>
    <w:rsid w:val="0009776A"/>
    <w:rsid w:val="00097A18"/>
    <w:rsid w:val="00097B15"/>
    <w:rsid w:val="000A0712"/>
    <w:rsid w:val="000A0A88"/>
    <w:rsid w:val="000A0FBC"/>
    <w:rsid w:val="000A1040"/>
    <w:rsid w:val="000A1316"/>
    <w:rsid w:val="000A1B91"/>
    <w:rsid w:val="000A21F8"/>
    <w:rsid w:val="000A2201"/>
    <w:rsid w:val="000A26C3"/>
    <w:rsid w:val="000A292D"/>
    <w:rsid w:val="000A2BB3"/>
    <w:rsid w:val="000A2C98"/>
    <w:rsid w:val="000A2EF5"/>
    <w:rsid w:val="000A3061"/>
    <w:rsid w:val="000A3140"/>
    <w:rsid w:val="000A3354"/>
    <w:rsid w:val="000A347A"/>
    <w:rsid w:val="000A34EC"/>
    <w:rsid w:val="000A3632"/>
    <w:rsid w:val="000A37FD"/>
    <w:rsid w:val="000A38FC"/>
    <w:rsid w:val="000A3D2A"/>
    <w:rsid w:val="000A442F"/>
    <w:rsid w:val="000A4673"/>
    <w:rsid w:val="000A4735"/>
    <w:rsid w:val="000A4A2B"/>
    <w:rsid w:val="000A4EC1"/>
    <w:rsid w:val="000A52E2"/>
    <w:rsid w:val="000A54B4"/>
    <w:rsid w:val="000A56A2"/>
    <w:rsid w:val="000A5AF6"/>
    <w:rsid w:val="000A6316"/>
    <w:rsid w:val="000A64ED"/>
    <w:rsid w:val="000A6C98"/>
    <w:rsid w:val="000A6DD6"/>
    <w:rsid w:val="000A6F94"/>
    <w:rsid w:val="000A71B4"/>
    <w:rsid w:val="000A7280"/>
    <w:rsid w:val="000A72DE"/>
    <w:rsid w:val="000B03B1"/>
    <w:rsid w:val="000B0BBC"/>
    <w:rsid w:val="000B13B5"/>
    <w:rsid w:val="000B151C"/>
    <w:rsid w:val="000B16A8"/>
    <w:rsid w:val="000B1777"/>
    <w:rsid w:val="000B19CB"/>
    <w:rsid w:val="000B1FD6"/>
    <w:rsid w:val="000B1FE9"/>
    <w:rsid w:val="000B2295"/>
    <w:rsid w:val="000B2309"/>
    <w:rsid w:val="000B235D"/>
    <w:rsid w:val="000B2493"/>
    <w:rsid w:val="000B27F0"/>
    <w:rsid w:val="000B28A6"/>
    <w:rsid w:val="000B2AD7"/>
    <w:rsid w:val="000B2BFF"/>
    <w:rsid w:val="000B2D96"/>
    <w:rsid w:val="000B2EFC"/>
    <w:rsid w:val="000B3516"/>
    <w:rsid w:val="000B35E0"/>
    <w:rsid w:val="000B395D"/>
    <w:rsid w:val="000B3965"/>
    <w:rsid w:val="000B3EBE"/>
    <w:rsid w:val="000B421D"/>
    <w:rsid w:val="000B48D1"/>
    <w:rsid w:val="000B4C18"/>
    <w:rsid w:val="000B4E94"/>
    <w:rsid w:val="000B50E8"/>
    <w:rsid w:val="000B5221"/>
    <w:rsid w:val="000B5484"/>
    <w:rsid w:val="000B552E"/>
    <w:rsid w:val="000B5A8A"/>
    <w:rsid w:val="000B5B8C"/>
    <w:rsid w:val="000B5C9C"/>
    <w:rsid w:val="000B5E87"/>
    <w:rsid w:val="000B6205"/>
    <w:rsid w:val="000B6505"/>
    <w:rsid w:val="000B65CE"/>
    <w:rsid w:val="000B6704"/>
    <w:rsid w:val="000B6995"/>
    <w:rsid w:val="000B6FD5"/>
    <w:rsid w:val="000B7388"/>
    <w:rsid w:val="000B765D"/>
    <w:rsid w:val="000B790B"/>
    <w:rsid w:val="000B799C"/>
    <w:rsid w:val="000B7C19"/>
    <w:rsid w:val="000B7F09"/>
    <w:rsid w:val="000C02DD"/>
    <w:rsid w:val="000C0466"/>
    <w:rsid w:val="000C06C3"/>
    <w:rsid w:val="000C071A"/>
    <w:rsid w:val="000C0AB5"/>
    <w:rsid w:val="000C0B51"/>
    <w:rsid w:val="000C0F3B"/>
    <w:rsid w:val="000C108F"/>
    <w:rsid w:val="000C1409"/>
    <w:rsid w:val="000C15C4"/>
    <w:rsid w:val="000C222E"/>
    <w:rsid w:val="000C24B2"/>
    <w:rsid w:val="000C25C4"/>
    <w:rsid w:val="000C27DB"/>
    <w:rsid w:val="000C2A45"/>
    <w:rsid w:val="000C2D79"/>
    <w:rsid w:val="000C33AE"/>
    <w:rsid w:val="000C39A9"/>
    <w:rsid w:val="000C3A42"/>
    <w:rsid w:val="000C3BE8"/>
    <w:rsid w:val="000C3C62"/>
    <w:rsid w:val="000C50F8"/>
    <w:rsid w:val="000C528C"/>
    <w:rsid w:val="000C535A"/>
    <w:rsid w:val="000C5475"/>
    <w:rsid w:val="000C547A"/>
    <w:rsid w:val="000C5491"/>
    <w:rsid w:val="000C5791"/>
    <w:rsid w:val="000C5B5B"/>
    <w:rsid w:val="000C603A"/>
    <w:rsid w:val="000C6361"/>
    <w:rsid w:val="000C6788"/>
    <w:rsid w:val="000C682D"/>
    <w:rsid w:val="000C68EB"/>
    <w:rsid w:val="000C7050"/>
    <w:rsid w:val="000C714C"/>
    <w:rsid w:val="000C760E"/>
    <w:rsid w:val="000C76AD"/>
    <w:rsid w:val="000C7802"/>
    <w:rsid w:val="000C79A4"/>
    <w:rsid w:val="000C7E6F"/>
    <w:rsid w:val="000D0377"/>
    <w:rsid w:val="000D0C74"/>
    <w:rsid w:val="000D1002"/>
    <w:rsid w:val="000D10D1"/>
    <w:rsid w:val="000D165A"/>
    <w:rsid w:val="000D17A5"/>
    <w:rsid w:val="000D1834"/>
    <w:rsid w:val="000D1999"/>
    <w:rsid w:val="000D1C14"/>
    <w:rsid w:val="000D1EAF"/>
    <w:rsid w:val="000D21B6"/>
    <w:rsid w:val="000D267E"/>
    <w:rsid w:val="000D2A78"/>
    <w:rsid w:val="000D2E98"/>
    <w:rsid w:val="000D2E9C"/>
    <w:rsid w:val="000D31FE"/>
    <w:rsid w:val="000D3415"/>
    <w:rsid w:val="000D3A3D"/>
    <w:rsid w:val="000D3A7E"/>
    <w:rsid w:val="000D449E"/>
    <w:rsid w:val="000D49CC"/>
    <w:rsid w:val="000D58FA"/>
    <w:rsid w:val="000D598D"/>
    <w:rsid w:val="000D5BF5"/>
    <w:rsid w:val="000D5CB9"/>
    <w:rsid w:val="000D5D23"/>
    <w:rsid w:val="000D5E91"/>
    <w:rsid w:val="000D5FF4"/>
    <w:rsid w:val="000D654A"/>
    <w:rsid w:val="000D6570"/>
    <w:rsid w:val="000D68D9"/>
    <w:rsid w:val="000D697F"/>
    <w:rsid w:val="000D6D6B"/>
    <w:rsid w:val="000D7030"/>
    <w:rsid w:val="000D7493"/>
    <w:rsid w:val="000D7D7F"/>
    <w:rsid w:val="000E014F"/>
    <w:rsid w:val="000E01E7"/>
    <w:rsid w:val="000E05E2"/>
    <w:rsid w:val="000E05F9"/>
    <w:rsid w:val="000E0812"/>
    <w:rsid w:val="000E08B8"/>
    <w:rsid w:val="000E0A44"/>
    <w:rsid w:val="000E0AB3"/>
    <w:rsid w:val="000E0C39"/>
    <w:rsid w:val="000E0D33"/>
    <w:rsid w:val="000E1233"/>
    <w:rsid w:val="000E1755"/>
    <w:rsid w:val="000E18F4"/>
    <w:rsid w:val="000E1BCE"/>
    <w:rsid w:val="000E1FD8"/>
    <w:rsid w:val="000E202C"/>
    <w:rsid w:val="000E215A"/>
    <w:rsid w:val="000E2534"/>
    <w:rsid w:val="000E28F0"/>
    <w:rsid w:val="000E2B18"/>
    <w:rsid w:val="000E2C43"/>
    <w:rsid w:val="000E33B7"/>
    <w:rsid w:val="000E38AB"/>
    <w:rsid w:val="000E3C2E"/>
    <w:rsid w:val="000E3D5A"/>
    <w:rsid w:val="000E3E97"/>
    <w:rsid w:val="000E3FB3"/>
    <w:rsid w:val="000E42CE"/>
    <w:rsid w:val="000E480D"/>
    <w:rsid w:val="000E49F7"/>
    <w:rsid w:val="000E4AD2"/>
    <w:rsid w:val="000E50EE"/>
    <w:rsid w:val="000E5208"/>
    <w:rsid w:val="000E5973"/>
    <w:rsid w:val="000E6051"/>
    <w:rsid w:val="000E65F7"/>
    <w:rsid w:val="000E6914"/>
    <w:rsid w:val="000E6E35"/>
    <w:rsid w:val="000E70A3"/>
    <w:rsid w:val="000E778A"/>
    <w:rsid w:val="000E7B85"/>
    <w:rsid w:val="000F0CBB"/>
    <w:rsid w:val="000F0D85"/>
    <w:rsid w:val="000F12B7"/>
    <w:rsid w:val="000F181D"/>
    <w:rsid w:val="000F1D6D"/>
    <w:rsid w:val="000F2B10"/>
    <w:rsid w:val="000F2C28"/>
    <w:rsid w:val="000F3BA5"/>
    <w:rsid w:val="000F3D23"/>
    <w:rsid w:val="000F3F9D"/>
    <w:rsid w:val="000F4031"/>
    <w:rsid w:val="000F405D"/>
    <w:rsid w:val="000F4522"/>
    <w:rsid w:val="000F4542"/>
    <w:rsid w:val="000F45C5"/>
    <w:rsid w:val="000F4632"/>
    <w:rsid w:val="000F476C"/>
    <w:rsid w:val="000F4917"/>
    <w:rsid w:val="000F4A11"/>
    <w:rsid w:val="000F4A7D"/>
    <w:rsid w:val="000F4B57"/>
    <w:rsid w:val="000F4C2B"/>
    <w:rsid w:val="000F5030"/>
    <w:rsid w:val="000F50CF"/>
    <w:rsid w:val="000F5240"/>
    <w:rsid w:val="000F5254"/>
    <w:rsid w:val="000F539D"/>
    <w:rsid w:val="000F56FA"/>
    <w:rsid w:val="000F57B2"/>
    <w:rsid w:val="000F5D7F"/>
    <w:rsid w:val="000F5E9E"/>
    <w:rsid w:val="000F6267"/>
    <w:rsid w:val="000F6603"/>
    <w:rsid w:val="000F6C2E"/>
    <w:rsid w:val="000F6D03"/>
    <w:rsid w:val="000F6ED0"/>
    <w:rsid w:val="000F701E"/>
    <w:rsid w:val="000F70DC"/>
    <w:rsid w:val="000F719F"/>
    <w:rsid w:val="000F7284"/>
    <w:rsid w:val="000F7426"/>
    <w:rsid w:val="000F74D4"/>
    <w:rsid w:val="000F75F3"/>
    <w:rsid w:val="000F783A"/>
    <w:rsid w:val="000F788C"/>
    <w:rsid w:val="000F7B41"/>
    <w:rsid w:val="000F7EF8"/>
    <w:rsid w:val="000F7F69"/>
    <w:rsid w:val="0010022D"/>
    <w:rsid w:val="00100231"/>
    <w:rsid w:val="00100495"/>
    <w:rsid w:val="001004B0"/>
    <w:rsid w:val="00100D93"/>
    <w:rsid w:val="00101096"/>
    <w:rsid w:val="001010A6"/>
    <w:rsid w:val="00101474"/>
    <w:rsid w:val="001015EA"/>
    <w:rsid w:val="001016B3"/>
    <w:rsid w:val="00101812"/>
    <w:rsid w:val="00101916"/>
    <w:rsid w:val="00101BF1"/>
    <w:rsid w:val="00101CA6"/>
    <w:rsid w:val="001025A3"/>
    <w:rsid w:val="00102767"/>
    <w:rsid w:val="00102824"/>
    <w:rsid w:val="00102AE3"/>
    <w:rsid w:val="00102AFA"/>
    <w:rsid w:val="00102ECD"/>
    <w:rsid w:val="00103084"/>
    <w:rsid w:val="00103340"/>
    <w:rsid w:val="00103446"/>
    <w:rsid w:val="0010396F"/>
    <w:rsid w:val="00103C9C"/>
    <w:rsid w:val="00104070"/>
    <w:rsid w:val="00104166"/>
    <w:rsid w:val="00104167"/>
    <w:rsid w:val="001041B9"/>
    <w:rsid w:val="00104536"/>
    <w:rsid w:val="001047CE"/>
    <w:rsid w:val="001048E1"/>
    <w:rsid w:val="001049F6"/>
    <w:rsid w:val="00104A79"/>
    <w:rsid w:val="00104E1C"/>
    <w:rsid w:val="00104EA6"/>
    <w:rsid w:val="00104EBD"/>
    <w:rsid w:val="001053CD"/>
    <w:rsid w:val="00105974"/>
    <w:rsid w:val="001059A4"/>
    <w:rsid w:val="00105FE4"/>
    <w:rsid w:val="00106009"/>
    <w:rsid w:val="0010605F"/>
    <w:rsid w:val="00106061"/>
    <w:rsid w:val="0010634E"/>
    <w:rsid w:val="0010635D"/>
    <w:rsid w:val="001064AC"/>
    <w:rsid w:val="00106536"/>
    <w:rsid w:val="00106761"/>
    <w:rsid w:val="00106953"/>
    <w:rsid w:val="00107100"/>
    <w:rsid w:val="00107263"/>
    <w:rsid w:val="001073D1"/>
    <w:rsid w:val="00107671"/>
    <w:rsid w:val="001076A7"/>
    <w:rsid w:val="001077FC"/>
    <w:rsid w:val="001078AB"/>
    <w:rsid w:val="00107988"/>
    <w:rsid w:val="001079B3"/>
    <w:rsid w:val="00107A3D"/>
    <w:rsid w:val="00107B96"/>
    <w:rsid w:val="001100E1"/>
    <w:rsid w:val="001101D4"/>
    <w:rsid w:val="00110960"/>
    <w:rsid w:val="00110ABA"/>
    <w:rsid w:val="00110D48"/>
    <w:rsid w:val="001112B1"/>
    <w:rsid w:val="001117D8"/>
    <w:rsid w:val="00111A48"/>
    <w:rsid w:val="00111ADF"/>
    <w:rsid w:val="00111B8D"/>
    <w:rsid w:val="00112034"/>
    <w:rsid w:val="00112205"/>
    <w:rsid w:val="001123D7"/>
    <w:rsid w:val="0011244D"/>
    <w:rsid w:val="001124BD"/>
    <w:rsid w:val="00112540"/>
    <w:rsid w:val="00112C4C"/>
    <w:rsid w:val="001132D4"/>
    <w:rsid w:val="00113327"/>
    <w:rsid w:val="00113420"/>
    <w:rsid w:val="00113B82"/>
    <w:rsid w:val="00113BA8"/>
    <w:rsid w:val="00113BFF"/>
    <w:rsid w:val="00113E1F"/>
    <w:rsid w:val="00113FCB"/>
    <w:rsid w:val="00114413"/>
    <w:rsid w:val="0011444F"/>
    <w:rsid w:val="00114948"/>
    <w:rsid w:val="001149DA"/>
    <w:rsid w:val="00114ED2"/>
    <w:rsid w:val="001152EB"/>
    <w:rsid w:val="00115421"/>
    <w:rsid w:val="00115449"/>
    <w:rsid w:val="001155DC"/>
    <w:rsid w:val="00115798"/>
    <w:rsid w:val="00115C9C"/>
    <w:rsid w:val="00116058"/>
    <w:rsid w:val="0011620F"/>
    <w:rsid w:val="00116361"/>
    <w:rsid w:val="00116388"/>
    <w:rsid w:val="00116608"/>
    <w:rsid w:val="00116B61"/>
    <w:rsid w:val="00116E11"/>
    <w:rsid w:val="00116E32"/>
    <w:rsid w:val="001177B2"/>
    <w:rsid w:val="00117A97"/>
    <w:rsid w:val="00117E7E"/>
    <w:rsid w:val="00120688"/>
    <w:rsid w:val="00120898"/>
    <w:rsid w:val="00120D41"/>
    <w:rsid w:val="00120FA7"/>
    <w:rsid w:val="00121409"/>
    <w:rsid w:val="0012161D"/>
    <w:rsid w:val="001218C2"/>
    <w:rsid w:val="00121927"/>
    <w:rsid w:val="00121C37"/>
    <w:rsid w:val="00121E14"/>
    <w:rsid w:val="0012204A"/>
    <w:rsid w:val="001220AC"/>
    <w:rsid w:val="0012284C"/>
    <w:rsid w:val="00122C9B"/>
    <w:rsid w:val="00122EBC"/>
    <w:rsid w:val="00122F39"/>
    <w:rsid w:val="0012305B"/>
    <w:rsid w:val="001236DB"/>
    <w:rsid w:val="0012386C"/>
    <w:rsid w:val="00123F39"/>
    <w:rsid w:val="00123FCC"/>
    <w:rsid w:val="0012433A"/>
    <w:rsid w:val="00124834"/>
    <w:rsid w:val="00124CF5"/>
    <w:rsid w:val="0012503A"/>
    <w:rsid w:val="00125468"/>
    <w:rsid w:val="0012555E"/>
    <w:rsid w:val="00126336"/>
    <w:rsid w:val="001263D8"/>
    <w:rsid w:val="001265DA"/>
    <w:rsid w:val="001267E5"/>
    <w:rsid w:val="0012682E"/>
    <w:rsid w:val="00126C63"/>
    <w:rsid w:val="00126E94"/>
    <w:rsid w:val="00126ED0"/>
    <w:rsid w:val="00126F69"/>
    <w:rsid w:val="001270BC"/>
    <w:rsid w:val="001272C9"/>
    <w:rsid w:val="0012733E"/>
    <w:rsid w:val="00127DBA"/>
    <w:rsid w:val="00127DF9"/>
    <w:rsid w:val="0013021D"/>
    <w:rsid w:val="0013070B"/>
    <w:rsid w:val="00130782"/>
    <w:rsid w:val="00130DE7"/>
    <w:rsid w:val="0013114B"/>
    <w:rsid w:val="00131755"/>
    <w:rsid w:val="001318D0"/>
    <w:rsid w:val="001318EF"/>
    <w:rsid w:val="00131E59"/>
    <w:rsid w:val="00131F61"/>
    <w:rsid w:val="00131FFE"/>
    <w:rsid w:val="00132458"/>
    <w:rsid w:val="001325B5"/>
    <w:rsid w:val="00132733"/>
    <w:rsid w:val="001329C1"/>
    <w:rsid w:val="00132FF7"/>
    <w:rsid w:val="001339FC"/>
    <w:rsid w:val="00133DB1"/>
    <w:rsid w:val="00134407"/>
    <w:rsid w:val="00134713"/>
    <w:rsid w:val="00134C06"/>
    <w:rsid w:val="00134D7F"/>
    <w:rsid w:val="00134D84"/>
    <w:rsid w:val="001350DD"/>
    <w:rsid w:val="001351E1"/>
    <w:rsid w:val="001352B6"/>
    <w:rsid w:val="00135722"/>
    <w:rsid w:val="00135AD4"/>
    <w:rsid w:val="00135BFF"/>
    <w:rsid w:val="00135C00"/>
    <w:rsid w:val="00135F8A"/>
    <w:rsid w:val="00136236"/>
    <w:rsid w:val="00136527"/>
    <w:rsid w:val="0013660F"/>
    <w:rsid w:val="00136977"/>
    <w:rsid w:val="0013697A"/>
    <w:rsid w:val="00137072"/>
    <w:rsid w:val="00137371"/>
    <w:rsid w:val="001375B2"/>
    <w:rsid w:val="0013767F"/>
    <w:rsid w:val="001406DF"/>
    <w:rsid w:val="001408B4"/>
    <w:rsid w:val="00140B45"/>
    <w:rsid w:val="00140C6F"/>
    <w:rsid w:val="00140FD4"/>
    <w:rsid w:val="00141577"/>
    <w:rsid w:val="00141611"/>
    <w:rsid w:val="0014195D"/>
    <w:rsid w:val="00141CCC"/>
    <w:rsid w:val="00141E7C"/>
    <w:rsid w:val="0014209C"/>
    <w:rsid w:val="001420D4"/>
    <w:rsid w:val="0014248A"/>
    <w:rsid w:val="001424A7"/>
    <w:rsid w:val="001425EC"/>
    <w:rsid w:val="0014273F"/>
    <w:rsid w:val="00142788"/>
    <w:rsid w:val="00142D5D"/>
    <w:rsid w:val="00142EF6"/>
    <w:rsid w:val="00142FF1"/>
    <w:rsid w:val="00143388"/>
    <w:rsid w:val="0014355B"/>
    <w:rsid w:val="00143621"/>
    <w:rsid w:val="00143709"/>
    <w:rsid w:val="001437F2"/>
    <w:rsid w:val="00143931"/>
    <w:rsid w:val="00143F8B"/>
    <w:rsid w:val="001442C3"/>
    <w:rsid w:val="00144A2F"/>
    <w:rsid w:val="00144A9E"/>
    <w:rsid w:val="00144D05"/>
    <w:rsid w:val="00144F35"/>
    <w:rsid w:val="001455BD"/>
    <w:rsid w:val="0014597C"/>
    <w:rsid w:val="00145B8C"/>
    <w:rsid w:val="00145C83"/>
    <w:rsid w:val="00145E22"/>
    <w:rsid w:val="00145F14"/>
    <w:rsid w:val="001463EA"/>
    <w:rsid w:val="00146A2A"/>
    <w:rsid w:val="00146EE9"/>
    <w:rsid w:val="00147B8D"/>
    <w:rsid w:val="00147BB3"/>
    <w:rsid w:val="00147C0E"/>
    <w:rsid w:val="00147C1E"/>
    <w:rsid w:val="00147F04"/>
    <w:rsid w:val="0015070A"/>
    <w:rsid w:val="00150716"/>
    <w:rsid w:val="00150965"/>
    <w:rsid w:val="00150B52"/>
    <w:rsid w:val="00150D75"/>
    <w:rsid w:val="00150E3D"/>
    <w:rsid w:val="00150F00"/>
    <w:rsid w:val="00151185"/>
    <w:rsid w:val="0015162E"/>
    <w:rsid w:val="00152447"/>
    <w:rsid w:val="001528E6"/>
    <w:rsid w:val="001529C7"/>
    <w:rsid w:val="00152E67"/>
    <w:rsid w:val="00152EEB"/>
    <w:rsid w:val="00152FF5"/>
    <w:rsid w:val="0015301F"/>
    <w:rsid w:val="001530FF"/>
    <w:rsid w:val="0015317B"/>
    <w:rsid w:val="00153FB4"/>
    <w:rsid w:val="00153FC4"/>
    <w:rsid w:val="001541FE"/>
    <w:rsid w:val="00154569"/>
    <w:rsid w:val="001547CE"/>
    <w:rsid w:val="00155F23"/>
    <w:rsid w:val="00155F7F"/>
    <w:rsid w:val="001566C5"/>
    <w:rsid w:val="0015675D"/>
    <w:rsid w:val="00156977"/>
    <w:rsid w:val="00156A17"/>
    <w:rsid w:val="00156B1C"/>
    <w:rsid w:val="00156BF9"/>
    <w:rsid w:val="0015710E"/>
    <w:rsid w:val="00157157"/>
    <w:rsid w:val="0015789C"/>
    <w:rsid w:val="001579EE"/>
    <w:rsid w:val="00157BDB"/>
    <w:rsid w:val="00157EC4"/>
    <w:rsid w:val="00157ED6"/>
    <w:rsid w:val="0016002F"/>
    <w:rsid w:val="001605C2"/>
    <w:rsid w:val="00160901"/>
    <w:rsid w:val="00160A56"/>
    <w:rsid w:val="00160AD4"/>
    <w:rsid w:val="00160B9D"/>
    <w:rsid w:val="00160ECA"/>
    <w:rsid w:val="00160EE8"/>
    <w:rsid w:val="00160F54"/>
    <w:rsid w:val="00161028"/>
    <w:rsid w:val="001610A8"/>
    <w:rsid w:val="00161983"/>
    <w:rsid w:val="00161B35"/>
    <w:rsid w:val="00161FD7"/>
    <w:rsid w:val="0016221B"/>
    <w:rsid w:val="001622A7"/>
    <w:rsid w:val="0016234A"/>
    <w:rsid w:val="00162606"/>
    <w:rsid w:val="0016273D"/>
    <w:rsid w:val="00162794"/>
    <w:rsid w:val="001627A1"/>
    <w:rsid w:val="00162ABD"/>
    <w:rsid w:val="0016307A"/>
    <w:rsid w:val="0016318E"/>
    <w:rsid w:val="00163345"/>
    <w:rsid w:val="0016348B"/>
    <w:rsid w:val="0016381D"/>
    <w:rsid w:val="00163900"/>
    <w:rsid w:val="00163ABA"/>
    <w:rsid w:val="00163FFD"/>
    <w:rsid w:val="00164601"/>
    <w:rsid w:val="00164775"/>
    <w:rsid w:val="00164EF1"/>
    <w:rsid w:val="00164F17"/>
    <w:rsid w:val="00165215"/>
    <w:rsid w:val="00165CEC"/>
    <w:rsid w:val="00165E1D"/>
    <w:rsid w:val="001663F2"/>
    <w:rsid w:val="00166605"/>
    <w:rsid w:val="00166BDB"/>
    <w:rsid w:val="00166C9C"/>
    <w:rsid w:val="0016732E"/>
    <w:rsid w:val="00167566"/>
    <w:rsid w:val="001678CD"/>
    <w:rsid w:val="0016790E"/>
    <w:rsid w:val="001679F5"/>
    <w:rsid w:val="00167A81"/>
    <w:rsid w:val="00167F87"/>
    <w:rsid w:val="001700AA"/>
    <w:rsid w:val="0017059C"/>
    <w:rsid w:val="0017095C"/>
    <w:rsid w:val="00170A1F"/>
    <w:rsid w:val="00170D79"/>
    <w:rsid w:val="0017128F"/>
    <w:rsid w:val="00171495"/>
    <w:rsid w:val="00171621"/>
    <w:rsid w:val="0017185A"/>
    <w:rsid w:val="00171AF4"/>
    <w:rsid w:val="00171D16"/>
    <w:rsid w:val="0017208C"/>
    <w:rsid w:val="00172639"/>
    <w:rsid w:val="00172800"/>
    <w:rsid w:val="00172843"/>
    <w:rsid w:val="00172A3D"/>
    <w:rsid w:val="00172DD8"/>
    <w:rsid w:val="00172F0F"/>
    <w:rsid w:val="0017348F"/>
    <w:rsid w:val="00173561"/>
    <w:rsid w:val="0017380A"/>
    <w:rsid w:val="00173C0B"/>
    <w:rsid w:val="00174009"/>
    <w:rsid w:val="00174332"/>
    <w:rsid w:val="001743DF"/>
    <w:rsid w:val="0017458D"/>
    <w:rsid w:val="00174773"/>
    <w:rsid w:val="001748A6"/>
    <w:rsid w:val="00174921"/>
    <w:rsid w:val="001749DF"/>
    <w:rsid w:val="00174D48"/>
    <w:rsid w:val="0017519E"/>
    <w:rsid w:val="0017576F"/>
    <w:rsid w:val="0017596F"/>
    <w:rsid w:val="00175D62"/>
    <w:rsid w:val="001764DA"/>
    <w:rsid w:val="00176BA3"/>
    <w:rsid w:val="00176BAB"/>
    <w:rsid w:val="00176C6D"/>
    <w:rsid w:val="00176FE8"/>
    <w:rsid w:val="00177286"/>
    <w:rsid w:val="001776BB"/>
    <w:rsid w:val="00177F9E"/>
    <w:rsid w:val="00180211"/>
    <w:rsid w:val="001805F0"/>
    <w:rsid w:val="00180724"/>
    <w:rsid w:val="00180826"/>
    <w:rsid w:val="001809F5"/>
    <w:rsid w:val="00180F60"/>
    <w:rsid w:val="001810F8"/>
    <w:rsid w:val="00181101"/>
    <w:rsid w:val="0018146E"/>
    <w:rsid w:val="001817C8"/>
    <w:rsid w:val="00181E15"/>
    <w:rsid w:val="001822CD"/>
    <w:rsid w:val="001823A2"/>
    <w:rsid w:val="00182837"/>
    <w:rsid w:val="00182944"/>
    <w:rsid w:val="00182C75"/>
    <w:rsid w:val="00183905"/>
    <w:rsid w:val="00183ABC"/>
    <w:rsid w:val="00183C43"/>
    <w:rsid w:val="00183C48"/>
    <w:rsid w:val="00183CFC"/>
    <w:rsid w:val="00183D9F"/>
    <w:rsid w:val="00184719"/>
    <w:rsid w:val="00184AD2"/>
    <w:rsid w:val="00184CF3"/>
    <w:rsid w:val="00184E0F"/>
    <w:rsid w:val="00185055"/>
    <w:rsid w:val="00185181"/>
    <w:rsid w:val="0018518F"/>
    <w:rsid w:val="001851CE"/>
    <w:rsid w:val="00185265"/>
    <w:rsid w:val="00185457"/>
    <w:rsid w:val="001854B0"/>
    <w:rsid w:val="00185691"/>
    <w:rsid w:val="00185DCF"/>
    <w:rsid w:val="00185F0F"/>
    <w:rsid w:val="001866A3"/>
    <w:rsid w:val="00186A31"/>
    <w:rsid w:val="00187177"/>
    <w:rsid w:val="00187445"/>
    <w:rsid w:val="0018797E"/>
    <w:rsid w:val="001879D3"/>
    <w:rsid w:val="001879F9"/>
    <w:rsid w:val="00190174"/>
    <w:rsid w:val="001901E9"/>
    <w:rsid w:val="001902F7"/>
    <w:rsid w:val="0019048C"/>
    <w:rsid w:val="00190535"/>
    <w:rsid w:val="00190744"/>
    <w:rsid w:val="0019095E"/>
    <w:rsid w:val="00190B1E"/>
    <w:rsid w:val="001917B1"/>
    <w:rsid w:val="001917FB"/>
    <w:rsid w:val="00191A0E"/>
    <w:rsid w:val="00191CBC"/>
    <w:rsid w:val="0019236E"/>
    <w:rsid w:val="001929ED"/>
    <w:rsid w:val="00193A89"/>
    <w:rsid w:val="00193E45"/>
    <w:rsid w:val="001942A5"/>
    <w:rsid w:val="001942C7"/>
    <w:rsid w:val="001942D6"/>
    <w:rsid w:val="0019483F"/>
    <w:rsid w:val="00194844"/>
    <w:rsid w:val="001949BE"/>
    <w:rsid w:val="00194A50"/>
    <w:rsid w:val="00194DC1"/>
    <w:rsid w:val="00194EAF"/>
    <w:rsid w:val="00194F1F"/>
    <w:rsid w:val="00194F65"/>
    <w:rsid w:val="001950BC"/>
    <w:rsid w:val="00195425"/>
    <w:rsid w:val="0019543A"/>
    <w:rsid w:val="0019556E"/>
    <w:rsid w:val="001957E9"/>
    <w:rsid w:val="00195B10"/>
    <w:rsid w:val="00195B79"/>
    <w:rsid w:val="0019617F"/>
    <w:rsid w:val="00196405"/>
    <w:rsid w:val="00196F20"/>
    <w:rsid w:val="00196F79"/>
    <w:rsid w:val="00197B9F"/>
    <w:rsid w:val="00197C7B"/>
    <w:rsid w:val="00197D25"/>
    <w:rsid w:val="00197DD9"/>
    <w:rsid w:val="00197E19"/>
    <w:rsid w:val="00197F20"/>
    <w:rsid w:val="001A0488"/>
    <w:rsid w:val="001A05BF"/>
    <w:rsid w:val="001A091D"/>
    <w:rsid w:val="001A0AFB"/>
    <w:rsid w:val="001A0DB6"/>
    <w:rsid w:val="001A0F20"/>
    <w:rsid w:val="001A1931"/>
    <w:rsid w:val="001A1980"/>
    <w:rsid w:val="001A1ABF"/>
    <w:rsid w:val="001A1C53"/>
    <w:rsid w:val="001A1EFB"/>
    <w:rsid w:val="001A206D"/>
    <w:rsid w:val="001A25B5"/>
    <w:rsid w:val="001A2B41"/>
    <w:rsid w:val="001A2B69"/>
    <w:rsid w:val="001A2DEC"/>
    <w:rsid w:val="001A2E18"/>
    <w:rsid w:val="001A313C"/>
    <w:rsid w:val="001A3638"/>
    <w:rsid w:val="001A3853"/>
    <w:rsid w:val="001A387E"/>
    <w:rsid w:val="001A3B21"/>
    <w:rsid w:val="001A47DB"/>
    <w:rsid w:val="001A4C66"/>
    <w:rsid w:val="001A4C69"/>
    <w:rsid w:val="001A4DEC"/>
    <w:rsid w:val="001A5408"/>
    <w:rsid w:val="001A5FBA"/>
    <w:rsid w:val="001A6530"/>
    <w:rsid w:val="001A67A5"/>
    <w:rsid w:val="001A6C0A"/>
    <w:rsid w:val="001A6CF2"/>
    <w:rsid w:val="001A6F89"/>
    <w:rsid w:val="001A72CB"/>
    <w:rsid w:val="001A72CC"/>
    <w:rsid w:val="001A7781"/>
    <w:rsid w:val="001A7791"/>
    <w:rsid w:val="001A782B"/>
    <w:rsid w:val="001A7942"/>
    <w:rsid w:val="001B00D4"/>
    <w:rsid w:val="001B01F5"/>
    <w:rsid w:val="001B03CC"/>
    <w:rsid w:val="001B0536"/>
    <w:rsid w:val="001B0577"/>
    <w:rsid w:val="001B05DE"/>
    <w:rsid w:val="001B067A"/>
    <w:rsid w:val="001B0E74"/>
    <w:rsid w:val="001B129C"/>
    <w:rsid w:val="001B14FC"/>
    <w:rsid w:val="001B1D1B"/>
    <w:rsid w:val="001B2085"/>
    <w:rsid w:val="001B24C3"/>
    <w:rsid w:val="001B2C01"/>
    <w:rsid w:val="001B2CC3"/>
    <w:rsid w:val="001B2D60"/>
    <w:rsid w:val="001B3271"/>
    <w:rsid w:val="001B32FC"/>
    <w:rsid w:val="001B35F0"/>
    <w:rsid w:val="001B3613"/>
    <w:rsid w:val="001B36AB"/>
    <w:rsid w:val="001B36B5"/>
    <w:rsid w:val="001B3729"/>
    <w:rsid w:val="001B3BC2"/>
    <w:rsid w:val="001B3BD6"/>
    <w:rsid w:val="001B3CC1"/>
    <w:rsid w:val="001B3D96"/>
    <w:rsid w:val="001B4A53"/>
    <w:rsid w:val="001B5328"/>
    <w:rsid w:val="001B592F"/>
    <w:rsid w:val="001B5962"/>
    <w:rsid w:val="001B5C9F"/>
    <w:rsid w:val="001B6079"/>
    <w:rsid w:val="001B63D6"/>
    <w:rsid w:val="001B683B"/>
    <w:rsid w:val="001B6A45"/>
    <w:rsid w:val="001B6C19"/>
    <w:rsid w:val="001B7599"/>
    <w:rsid w:val="001B771D"/>
    <w:rsid w:val="001B7937"/>
    <w:rsid w:val="001B7AF3"/>
    <w:rsid w:val="001C0333"/>
    <w:rsid w:val="001C03B0"/>
    <w:rsid w:val="001C0478"/>
    <w:rsid w:val="001C09CD"/>
    <w:rsid w:val="001C1367"/>
    <w:rsid w:val="001C14FD"/>
    <w:rsid w:val="001C161B"/>
    <w:rsid w:val="001C1700"/>
    <w:rsid w:val="001C1760"/>
    <w:rsid w:val="001C19DB"/>
    <w:rsid w:val="001C1C30"/>
    <w:rsid w:val="001C211D"/>
    <w:rsid w:val="001C21C0"/>
    <w:rsid w:val="001C2299"/>
    <w:rsid w:val="001C2814"/>
    <w:rsid w:val="001C2847"/>
    <w:rsid w:val="001C29CB"/>
    <w:rsid w:val="001C2A30"/>
    <w:rsid w:val="001C2A4F"/>
    <w:rsid w:val="001C315F"/>
    <w:rsid w:val="001C3475"/>
    <w:rsid w:val="001C3663"/>
    <w:rsid w:val="001C37F5"/>
    <w:rsid w:val="001C3B82"/>
    <w:rsid w:val="001C3D0A"/>
    <w:rsid w:val="001C3D4A"/>
    <w:rsid w:val="001C3DF6"/>
    <w:rsid w:val="001C3FE9"/>
    <w:rsid w:val="001C4079"/>
    <w:rsid w:val="001C4475"/>
    <w:rsid w:val="001C472C"/>
    <w:rsid w:val="001C4E32"/>
    <w:rsid w:val="001C570F"/>
    <w:rsid w:val="001C5951"/>
    <w:rsid w:val="001C5A34"/>
    <w:rsid w:val="001C627B"/>
    <w:rsid w:val="001C6533"/>
    <w:rsid w:val="001C6536"/>
    <w:rsid w:val="001C6780"/>
    <w:rsid w:val="001C6790"/>
    <w:rsid w:val="001C6828"/>
    <w:rsid w:val="001C688D"/>
    <w:rsid w:val="001C6EAB"/>
    <w:rsid w:val="001C73A0"/>
    <w:rsid w:val="001C7471"/>
    <w:rsid w:val="001C78BF"/>
    <w:rsid w:val="001C7DA3"/>
    <w:rsid w:val="001C7FB2"/>
    <w:rsid w:val="001D0062"/>
    <w:rsid w:val="001D00E4"/>
    <w:rsid w:val="001D0182"/>
    <w:rsid w:val="001D0211"/>
    <w:rsid w:val="001D0371"/>
    <w:rsid w:val="001D0839"/>
    <w:rsid w:val="001D0908"/>
    <w:rsid w:val="001D0DCB"/>
    <w:rsid w:val="001D0DDB"/>
    <w:rsid w:val="001D0F66"/>
    <w:rsid w:val="001D0F76"/>
    <w:rsid w:val="001D116B"/>
    <w:rsid w:val="001D1634"/>
    <w:rsid w:val="001D1966"/>
    <w:rsid w:val="001D198B"/>
    <w:rsid w:val="001D19C9"/>
    <w:rsid w:val="001D1A50"/>
    <w:rsid w:val="001D1C16"/>
    <w:rsid w:val="001D2508"/>
    <w:rsid w:val="001D2580"/>
    <w:rsid w:val="001D26FC"/>
    <w:rsid w:val="001D2922"/>
    <w:rsid w:val="001D2969"/>
    <w:rsid w:val="001D306A"/>
    <w:rsid w:val="001D3192"/>
    <w:rsid w:val="001D387B"/>
    <w:rsid w:val="001D38AC"/>
    <w:rsid w:val="001D3A59"/>
    <w:rsid w:val="001D3B5B"/>
    <w:rsid w:val="001D3BE2"/>
    <w:rsid w:val="001D3D89"/>
    <w:rsid w:val="001D4129"/>
    <w:rsid w:val="001D4928"/>
    <w:rsid w:val="001D4E67"/>
    <w:rsid w:val="001D4F94"/>
    <w:rsid w:val="001D533A"/>
    <w:rsid w:val="001D5815"/>
    <w:rsid w:val="001D5958"/>
    <w:rsid w:val="001D5E1B"/>
    <w:rsid w:val="001D621F"/>
    <w:rsid w:val="001D622A"/>
    <w:rsid w:val="001D622B"/>
    <w:rsid w:val="001D63BC"/>
    <w:rsid w:val="001D666E"/>
    <w:rsid w:val="001D67F8"/>
    <w:rsid w:val="001D68D0"/>
    <w:rsid w:val="001D6BFF"/>
    <w:rsid w:val="001D6D85"/>
    <w:rsid w:val="001D7107"/>
    <w:rsid w:val="001D7123"/>
    <w:rsid w:val="001D7254"/>
    <w:rsid w:val="001D73C6"/>
    <w:rsid w:val="001D73F6"/>
    <w:rsid w:val="001D7A2F"/>
    <w:rsid w:val="001E0327"/>
    <w:rsid w:val="001E05FB"/>
    <w:rsid w:val="001E066B"/>
    <w:rsid w:val="001E09D1"/>
    <w:rsid w:val="001E0AC8"/>
    <w:rsid w:val="001E12A5"/>
    <w:rsid w:val="001E13C0"/>
    <w:rsid w:val="001E1433"/>
    <w:rsid w:val="001E1543"/>
    <w:rsid w:val="001E1F75"/>
    <w:rsid w:val="001E21FF"/>
    <w:rsid w:val="001E237C"/>
    <w:rsid w:val="001E2949"/>
    <w:rsid w:val="001E2A7D"/>
    <w:rsid w:val="001E2D4D"/>
    <w:rsid w:val="001E39EC"/>
    <w:rsid w:val="001E3F27"/>
    <w:rsid w:val="001E444E"/>
    <w:rsid w:val="001E4A71"/>
    <w:rsid w:val="001E4D85"/>
    <w:rsid w:val="001E54D0"/>
    <w:rsid w:val="001E556E"/>
    <w:rsid w:val="001E5E8E"/>
    <w:rsid w:val="001E6074"/>
    <w:rsid w:val="001E64C8"/>
    <w:rsid w:val="001E686A"/>
    <w:rsid w:val="001E688F"/>
    <w:rsid w:val="001E6986"/>
    <w:rsid w:val="001E7111"/>
    <w:rsid w:val="001E722F"/>
    <w:rsid w:val="001E732F"/>
    <w:rsid w:val="001E759D"/>
    <w:rsid w:val="001E763A"/>
    <w:rsid w:val="001E7827"/>
    <w:rsid w:val="001E7A1B"/>
    <w:rsid w:val="001E7A29"/>
    <w:rsid w:val="001E7C28"/>
    <w:rsid w:val="001F00D3"/>
    <w:rsid w:val="001F051E"/>
    <w:rsid w:val="001F0A27"/>
    <w:rsid w:val="001F0B4E"/>
    <w:rsid w:val="001F0DE7"/>
    <w:rsid w:val="001F1158"/>
    <w:rsid w:val="001F12CC"/>
    <w:rsid w:val="001F1370"/>
    <w:rsid w:val="001F1541"/>
    <w:rsid w:val="001F175D"/>
    <w:rsid w:val="001F186D"/>
    <w:rsid w:val="001F19CD"/>
    <w:rsid w:val="001F1ADA"/>
    <w:rsid w:val="001F1F10"/>
    <w:rsid w:val="001F21CF"/>
    <w:rsid w:val="001F22D1"/>
    <w:rsid w:val="001F22D5"/>
    <w:rsid w:val="001F2320"/>
    <w:rsid w:val="001F2366"/>
    <w:rsid w:val="001F2A3B"/>
    <w:rsid w:val="001F2F72"/>
    <w:rsid w:val="001F3386"/>
    <w:rsid w:val="001F3577"/>
    <w:rsid w:val="001F383E"/>
    <w:rsid w:val="001F39EA"/>
    <w:rsid w:val="001F3C62"/>
    <w:rsid w:val="001F3D4A"/>
    <w:rsid w:val="001F3E1E"/>
    <w:rsid w:val="001F41D0"/>
    <w:rsid w:val="001F421A"/>
    <w:rsid w:val="001F4677"/>
    <w:rsid w:val="001F4849"/>
    <w:rsid w:val="001F487A"/>
    <w:rsid w:val="001F4B5F"/>
    <w:rsid w:val="001F4C17"/>
    <w:rsid w:val="001F4C80"/>
    <w:rsid w:val="001F5086"/>
    <w:rsid w:val="001F537B"/>
    <w:rsid w:val="001F54BE"/>
    <w:rsid w:val="001F5D97"/>
    <w:rsid w:val="001F6204"/>
    <w:rsid w:val="001F6A5A"/>
    <w:rsid w:val="001F6ADD"/>
    <w:rsid w:val="001F6B1E"/>
    <w:rsid w:val="001F6C14"/>
    <w:rsid w:val="001F73DC"/>
    <w:rsid w:val="001F765B"/>
    <w:rsid w:val="001F7739"/>
    <w:rsid w:val="001F78A1"/>
    <w:rsid w:val="00200297"/>
    <w:rsid w:val="00200642"/>
    <w:rsid w:val="002007DF"/>
    <w:rsid w:val="00200900"/>
    <w:rsid w:val="00200A10"/>
    <w:rsid w:val="00200B5E"/>
    <w:rsid w:val="00200D30"/>
    <w:rsid w:val="00200DE8"/>
    <w:rsid w:val="00200E22"/>
    <w:rsid w:val="002013A5"/>
    <w:rsid w:val="00201475"/>
    <w:rsid w:val="00201CD8"/>
    <w:rsid w:val="00201CF6"/>
    <w:rsid w:val="0020242E"/>
    <w:rsid w:val="00202A6D"/>
    <w:rsid w:val="0020310C"/>
    <w:rsid w:val="00203296"/>
    <w:rsid w:val="002039FF"/>
    <w:rsid w:val="00203A6D"/>
    <w:rsid w:val="00203E08"/>
    <w:rsid w:val="00203ED1"/>
    <w:rsid w:val="00204226"/>
    <w:rsid w:val="002046EC"/>
    <w:rsid w:val="0020470C"/>
    <w:rsid w:val="0020476F"/>
    <w:rsid w:val="00204D3C"/>
    <w:rsid w:val="00205663"/>
    <w:rsid w:val="002057F4"/>
    <w:rsid w:val="002058AA"/>
    <w:rsid w:val="00205B72"/>
    <w:rsid w:val="00205FD8"/>
    <w:rsid w:val="00206195"/>
    <w:rsid w:val="00206242"/>
    <w:rsid w:val="00206442"/>
    <w:rsid w:val="00206A1D"/>
    <w:rsid w:val="00207866"/>
    <w:rsid w:val="00207DC3"/>
    <w:rsid w:val="00207E5A"/>
    <w:rsid w:val="00207F1C"/>
    <w:rsid w:val="00210533"/>
    <w:rsid w:val="002105C4"/>
    <w:rsid w:val="00210835"/>
    <w:rsid w:val="00210838"/>
    <w:rsid w:val="0021083B"/>
    <w:rsid w:val="0021096E"/>
    <w:rsid w:val="00210BE9"/>
    <w:rsid w:val="00210C78"/>
    <w:rsid w:val="00210DEF"/>
    <w:rsid w:val="00211405"/>
    <w:rsid w:val="00211E41"/>
    <w:rsid w:val="00211F8A"/>
    <w:rsid w:val="0021235F"/>
    <w:rsid w:val="0021243E"/>
    <w:rsid w:val="00212538"/>
    <w:rsid w:val="002128F8"/>
    <w:rsid w:val="00212CF3"/>
    <w:rsid w:val="00212DB4"/>
    <w:rsid w:val="002130F5"/>
    <w:rsid w:val="002132BE"/>
    <w:rsid w:val="00213305"/>
    <w:rsid w:val="002139D9"/>
    <w:rsid w:val="00213BAB"/>
    <w:rsid w:val="00214416"/>
    <w:rsid w:val="002147C2"/>
    <w:rsid w:val="002149DC"/>
    <w:rsid w:val="00214E95"/>
    <w:rsid w:val="00215062"/>
    <w:rsid w:val="00215638"/>
    <w:rsid w:val="0021578B"/>
    <w:rsid w:val="002157CD"/>
    <w:rsid w:val="002159BF"/>
    <w:rsid w:val="00215C78"/>
    <w:rsid w:val="00215DF0"/>
    <w:rsid w:val="00215F0E"/>
    <w:rsid w:val="002160DF"/>
    <w:rsid w:val="00216125"/>
    <w:rsid w:val="002164C2"/>
    <w:rsid w:val="00216645"/>
    <w:rsid w:val="00216B4B"/>
    <w:rsid w:val="00216DA7"/>
    <w:rsid w:val="0021709B"/>
    <w:rsid w:val="002171C9"/>
    <w:rsid w:val="00217595"/>
    <w:rsid w:val="0021768C"/>
    <w:rsid w:val="00217691"/>
    <w:rsid w:val="00217A14"/>
    <w:rsid w:val="00217C78"/>
    <w:rsid w:val="002201D1"/>
    <w:rsid w:val="002208C6"/>
    <w:rsid w:val="00220E85"/>
    <w:rsid w:val="00220ECE"/>
    <w:rsid w:val="002216FB"/>
    <w:rsid w:val="00221719"/>
    <w:rsid w:val="0022182E"/>
    <w:rsid w:val="0022185F"/>
    <w:rsid w:val="00221A4C"/>
    <w:rsid w:val="00221A64"/>
    <w:rsid w:val="002225B9"/>
    <w:rsid w:val="002226B8"/>
    <w:rsid w:val="00222A2D"/>
    <w:rsid w:val="00222F23"/>
    <w:rsid w:val="00223048"/>
    <w:rsid w:val="002230C7"/>
    <w:rsid w:val="0022311A"/>
    <w:rsid w:val="002233F4"/>
    <w:rsid w:val="002234A6"/>
    <w:rsid w:val="00223A4E"/>
    <w:rsid w:val="00223F03"/>
    <w:rsid w:val="00224075"/>
    <w:rsid w:val="00224222"/>
    <w:rsid w:val="0022428C"/>
    <w:rsid w:val="0022437F"/>
    <w:rsid w:val="00224576"/>
    <w:rsid w:val="002247DF"/>
    <w:rsid w:val="00224A2B"/>
    <w:rsid w:val="0022531B"/>
    <w:rsid w:val="0022544D"/>
    <w:rsid w:val="00225B19"/>
    <w:rsid w:val="00225B9B"/>
    <w:rsid w:val="002260FF"/>
    <w:rsid w:val="0022629C"/>
    <w:rsid w:val="002266C4"/>
    <w:rsid w:val="0022687D"/>
    <w:rsid w:val="002268F0"/>
    <w:rsid w:val="00226940"/>
    <w:rsid w:val="00226960"/>
    <w:rsid w:val="00226993"/>
    <w:rsid w:val="00226C61"/>
    <w:rsid w:val="00226FFB"/>
    <w:rsid w:val="002270B5"/>
    <w:rsid w:val="00227307"/>
    <w:rsid w:val="00227608"/>
    <w:rsid w:val="002278DB"/>
    <w:rsid w:val="0022794B"/>
    <w:rsid w:val="00230418"/>
    <w:rsid w:val="002304A3"/>
    <w:rsid w:val="002305DE"/>
    <w:rsid w:val="00231354"/>
    <w:rsid w:val="00231548"/>
    <w:rsid w:val="00231941"/>
    <w:rsid w:val="00231AFF"/>
    <w:rsid w:val="002322FA"/>
    <w:rsid w:val="0023255A"/>
    <w:rsid w:val="002326FE"/>
    <w:rsid w:val="00232B34"/>
    <w:rsid w:val="00232B3A"/>
    <w:rsid w:val="00232C68"/>
    <w:rsid w:val="00232E77"/>
    <w:rsid w:val="00232FF4"/>
    <w:rsid w:val="0023339E"/>
    <w:rsid w:val="002335C1"/>
    <w:rsid w:val="00233AB9"/>
    <w:rsid w:val="002342FB"/>
    <w:rsid w:val="002345E1"/>
    <w:rsid w:val="00234A60"/>
    <w:rsid w:val="00234AF0"/>
    <w:rsid w:val="00235013"/>
    <w:rsid w:val="00235257"/>
    <w:rsid w:val="002355A2"/>
    <w:rsid w:val="0023584C"/>
    <w:rsid w:val="00235EBB"/>
    <w:rsid w:val="002361C5"/>
    <w:rsid w:val="002363EB"/>
    <w:rsid w:val="00236A2A"/>
    <w:rsid w:val="00237041"/>
    <w:rsid w:val="0023718A"/>
    <w:rsid w:val="00237588"/>
    <w:rsid w:val="0023762A"/>
    <w:rsid w:val="0023799F"/>
    <w:rsid w:val="00237D7F"/>
    <w:rsid w:val="00237D9C"/>
    <w:rsid w:val="00240136"/>
    <w:rsid w:val="00240335"/>
    <w:rsid w:val="002405BE"/>
    <w:rsid w:val="00240A74"/>
    <w:rsid w:val="00240F01"/>
    <w:rsid w:val="002411CE"/>
    <w:rsid w:val="00241AD9"/>
    <w:rsid w:val="00241D31"/>
    <w:rsid w:val="00242258"/>
    <w:rsid w:val="002423F3"/>
    <w:rsid w:val="0024262B"/>
    <w:rsid w:val="00242673"/>
    <w:rsid w:val="00242798"/>
    <w:rsid w:val="00242857"/>
    <w:rsid w:val="002429F6"/>
    <w:rsid w:val="00242AA3"/>
    <w:rsid w:val="00242AF1"/>
    <w:rsid w:val="00242F78"/>
    <w:rsid w:val="00242F7C"/>
    <w:rsid w:val="00243055"/>
    <w:rsid w:val="00243367"/>
    <w:rsid w:val="00243487"/>
    <w:rsid w:val="002434AF"/>
    <w:rsid w:val="0024396D"/>
    <w:rsid w:val="00243D90"/>
    <w:rsid w:val="00243EFD"/>
    <w:rsid w:val="00244085"/>
    <w:rsid w:val="0024527B"/>
    <w:rsid w:val="0024558E"/>
    <w:rsid w:val="00245924"/>
    <w:rsid w:val="00246A39"/>
    <w:rsid w:val="00246A63"/>
    <w:rsid w:val="002470D6"/>
    <w:rsid w:val="002471EB"/>
    <w:rsid w:val="0024733F"/>
    <w:rsid w:val="002474C5"/>
    <w:rsid w:val="002474FF"/>
    <w:rsid w:val="00247515"/>
    <w:rsid w:val="002476B8"/>
    <w:rsid w:val="00247983"/>
    <w:rsid w:val="00247BDC"/>
    <w:rsid w:val="00247CC5"/>
    <w:rsid w:val="00247D15"/>
    <w:rsid w:val="00247FBD"/>
    <w:rsid w:val="002503D1"/>
    <w:rsid w:val="00250BF7"/>
    <w:rsid w:val="00250E9E"/>
    <w:rsid w:val="0025138C"/>
    <w:rsid w:val="002517D3"/>
    <w:rsid w:val="00251893"/>
    <w:rsid w:val="002525F5"/>
    <w:rsid w:val="002527F3"/>
    <w:rsid w:val="0025363A"/>
    <w:rsid w:val="002539F1"/>
    <w:rsid w:val="00253D74"/>
    <w:rsid w:val="002545D6"/>
    <w:rsid w:val="00254864"/>
    <w:rsid w:val="00254AF7"/>
    <w:rsid w:val="00255492"/>
    <w:rsid w:val="002556B0"/>
    <w:rsid w:val="002557D5"/>
    <w:rsid w:val="00255B98"/>
    <w:rsid w:val="00255DDD"/>
    <w:rsid w:val="00256207"/>
    <w:rsid w:val="0025622B"/>
    <w:rsid w:val="0025649B"/>
    <w:rsid w:val="00256627"/>
    <w:rsid w:val="00256875"/>
    <w:rsid w:val="00256B2E"/>
    <w:rsid w:val="00256EC8"/>
    <w:rsid w:val="00256FB2"/>
    <w:rsid w:val="002578A6"/>
    <w:rsid w:val="00257A01"/>
    <w:rsid w:val="00257AF0"/>
    <w:rsid w:val="00257AFB"/>
    <w:rsid w:val="00257D1C"/>
    <w:rsid w:val="00260016"/>
    <w:rsid w:val="002600E3"/>
    <w:rsid w:val="002601C8"/>
    <w:rsid w:val="00260242"/>
    <w:rsid w:val="00260858"/>
    <w:rsid w:val="00260C6D"/>
    <w:rsid w:val="00260D8D"/>
    <w:rsid w:val="00261247"/>
    <w:rsid w:val="00261404"/>
    <w:rsid w:val="002614A7"/>
    <w:rsid w:val="002616AD"/>
    <w:rsid w:val="002617E7"/>
    <w:rsid w:val="00261925"/>
    <w:rsid w:val="00261958"/>
    <w:rsid w:val="00261A1C"/>
    <w:rsid w:val="00261B44"/>
    <w:rsid w:val="00261DA0"/>
    <w:rsid w:val="00262109"/>
    <w:rsid w:val="00262201"/>
    <w:rsid w:val="0026262F"/>
    <w:rsid w:val="002629B8"/>
    <w:rsid w:val="00262C50"/>
    <w:rsid w:val="00262DA7"/>
    <w:rsid w:val="00262F8D"/>
    <w:rsid w:val="00263BEE"/>
    <w:rsid w:val="00263C0E"/>
    <w:rsid w:val="00263CF0"/>
    <w:rsid w:val="00263F8C"/>
    <w:rsid w:val="002642D1"/>
    <w:rsid w:val="002645C5"/>
    <w:rsid w:val="00264706"/>
    <w:rsid w:val="00264A88"/>
    <w:rsid w:val="00264CB6"/>
    <w:rsid w:val="00264D68"/>
    <w:rsid w:val="0026530B"/>
    <w:rsid w:val="0026575F"/>
    <w:rsid w:val="00265794"/>
    <w:rsid w:val="00265A16"/>
    <w:rsid w:val="00265EB8"/>
    <w:rsid w:val="0026621F"/>
    <w:rsid w:val="0026627C"/>
    <w:rsid w:val="002662E1"/>
    <w:rsid w:val="0026632A"/>
    <w:rsid w:val="0026641F"/>
    <w:rsid w:val="00266DB6"/>
    <w:rsid w:val="00266F87"/>
    <w:rsid w:val="00267012"/>
    <w:rsid w:val="0026704F"/>
    <w:rsid w:val="00267701"/>
    <w:rsid w:val="002677F8"/>
    <w:rsid w:val="0026783F"/>
    <w:rsid w:val="00267AFA"/>
    <w:rsid w:val="00267D0D"/>
    <w:rsid w:val="00267D9C"/>
    <w:rsid w:val="00270098"/>
    <w:rsid w:val="00270244"/>
    <w:rsid w:val="00270356"/>
    <w:rsid w:val="00270415"/>
    <w:rsid w:val="00270480"/>
    <w:rsid w:val="0027061E"/>
    <w:rsid w:val="0027073D"/>
    <w:rsid w:val="00270810"/>
    <w:rsid w:val="002708B3"/>
    <w:rsid w:val="00270BBC"/>
    <w:rsid w:val="00270BE8"/>
    <w:rsid w:val="00270C19"/>
    <w:rsid w:val="00270D2B"/>
    <w:rsid w:val="00270D88"/>
    <w:rsid w:val="00271019"/>
    <w:rsid w:val="0027122C"/>
    <w:rsid w:val="00271441"/>
    <w:rsid w:val="0027165E"/>
    <w:rsid w:val="002716E7"/>
    <w:rsid w:val="00271A48"/>
    <w:rsid w:val="00271D56"/>
    <w:rsid w:val="00272417"/>
    <w:rsid w:val="0027266D"/>
    <w:rsid w:val="00272ADE"/>
    <w:rsid w:val="00272E05"/>
    <w:rsid w:val="002732F3"/>
    <w:rsid w:val="002734EF"/>
    <w:rsid w:val="002734FB"/>
    <w:rsid w:val="00273503"/>
    <w:rsid w:val="00273557"/>
    <w:rsid w:val="002736DD"/>
    <w:rsid w:val="00273D3F"/>
    <w:rsid w:val="00273FB4"/>
    <w:rsid w:val="00273FC0"/>
    <w:rsid w:val="0027410A"/>
    <w:rsid w:val="00274121"/>
    <w:rsid w:val="00274781"/>
    <w:rsid w:val="00274A4B"/>
    <w:rsid w:val="00275045"/>
    <w:rsid w:val="0027504D"/>
    <w:rsid w:val="00275865"/>
    <w:rsid w:val="0027645E"/>
    <w:rsid w:val="002767F9"/>
    <w:rsid w:val="00276A14"/>
    <w:rsid w:val="00276D23"/>
    <w:rsid w:val="00277238"/>
    <w:rsid w:val="0027733F"/>
    <w:rsid w:val="00277760"/>
    <w:rsid w:val="0027777A"/>
    <w:rsid w:val="00277885"/>
    <w:rsid w:val="002778AC"/>
    <w:rsid w:val="00277A53"/>
    <w:rsid w:val="00277E6E"/>
    <w:rsid w:val="00277E81"/>
    <w:rsid w:val="00277EBF"/>
    <w:rsid w:val="00280330"/>
    <w:rsid w:val="002806D6"/>
    <w:rsid w:val="00280958"/>
    <w:rsid w:val="002809E4"/>
    <w:rsid w:val="0028124C"/>
    <w:rsid w:val="00281280"/>
    <w:rsid w:val="00281507"/>
    <w:rsid w:val="00281724"/>
    <w:rsid w:val="00281745"/>
    <w:rsid w:val="0028192C"/>
    <w:rsid w:val="002819CF"/>
    <w:rsid w:val="00281C9E"/>
    <w:rsid w:val="00281E66"/>
    <w:rsid w:val="00281E7A"/>
    <w:rsid w:val="00281FF8"/>
    <w:rsid w:val="002820CF"/>
    <w:rsid w:val="00282418"/>
    <w:rsid w:val="00282852"/>
    <w:rsid w:val="002829C9"/>
    <w:rsid w:val="00282CC8"/>
    <w:rsid w:val="00282CD1"/>
    <w:rsid w:val="0028378B"/>
    <w:rsid w:val="00283E71"/>
    <w:rsid w:val="00283E90"/>
    <w:rsid w:val="00284033"/>
    <w:rsid w:val="00284585"/>
    <w:rsid w:val="002846C6"/>
    <w:rsid w:val="00284911"/>
    <w:rsid w:val="00284E8E"/>
    <w:rsid w:val="00284E91"/>
    <w:rsid w:val="00284FEB"/>
    <w:rsid w:val="0028500F"/>
    <w:rsid w:val="0028542E"/>
    <w:rsid w:val="002856FC"/>
    <w:rsid w:val="00285C0D"/>
    <w:rsid w:val="00285DAA"/>
    <w:rsid w:val="00285EF4"/>
    <w:rsid w:val="0028649E"/>
    <w:rsid w:val="002866AC"/>
    <w:rsid w:val="002866DE"/>
    <w:rsid w:val="002867DA"/>
    <w:rsid w:val="00286915"/>
    <w:rsid w:val="00286A6F"/>
    <w:rsid w:val="00287123"/>
    <w:rsid w:val="002871F7"/>
    <w:rsid w:val="00287349"/>
    <w:rsid w:val="00287BD7"/>
    <w:rsid w:val="00287D6C"/>
    <w:rsid w:val="00287E59"/>
    <w:rsid w:val="0029002C"/>
    <w:rsid w:val="002901E5"/>
    <w:rsid w:val="002906C6"/>
    <w:rsid w:val="00290779"/>
    <w:rsid w:val="00290924"/>
    <w:rsid w:val="00290AA0"/>
    <w:rsid w:val="00290D51"/>
    <w:rsid w:val="00290EDA"/>
    <w:rsid w:val="0029100E"/>
    <w:rsid w:val="002914DE"/>
    <w:rsid w:val="00291A5F"/>
    <w:rsid w:val="00291AD4"/>
    <w:rsid w:val="00291C18"/>
    <w:rsid w:val="00291FA6"/>
    <w:rsid w:val="0029216A"/>
    <w:rsid w:val="002921E3"/>
    <w:rsid w:val="0029233D"/>
    <w:rsid w:val="00292422"/>
    <w:rsid w:val="00292BAA"/>
    <w:rsid w:val="00292D10"/>
    <w:rsid w:val="00292D4D"/>
    <w:rsid w:val="00293015"/>
    <w:rsid w:val="00293084"/>
    <w:rsid w:val="0029314B"/>
    <w:rsid w:val="002934B9"/>
    <w:rsid w:val="00293CC1"/>
    <w:rsid w:val="002940AE"/>
    <w:rsid w:val="00294107"/>
    <w:rsid w:val="00294494"/>
    <w:rsid w:val="002944C5"/>
    <w:rsid w:val="002948CF"/>
    <w:rsid w:val="00294998"/>
    <w:rsid w:val="0029507B"/>
    <w:rsid w:val="002951E9"/>
    <w:rsid w:val="00295397"/>
    <w:rsid w:val="002957EE"/>
    <w:rsid w:val="002959B0"/>
    <w:rsid w:val="00295AF7"/>
    <w:rsid w:val="00295C7D"/>
    <w:rsid w:val="002960FE"/>
    <w:rsid w:val="00296236"/>
    <w:rsid w:val="00296812"/>
    <w:rsid w:val="00296B21"/>
    <w:rsid w:val="00296D54"/>
    <w:rsid w:val="00296F0C"/>
    <w:rsid w:val="00297697"/>
    <w:rsid w:val="002978E4"/>
    <w:rsid w:val="00297A9F"/>
    <w:rsid w:val="00297AE6"/>
    <w:rsid w:val="00297B38"/>
    <w:rsid w:val="00297C15"/>
    <w:rsid w:val="00297CCD"/>
    <w:rsid w:val="00297D11"/>
    <w:rsid w:val="002A03A3"/>
    <w:rsid w:val="002A04EC"/>
    <w:rsid w:val="002A0631"/>
    <w:rsid w:val="002A0967"/>
    <w:rsid w:val="002A09BD"/>
    <w:rsid w:val="002A0FC9"/>
    <w:rsid w:val="002A0FE9"/>
    <w:rsid w:val="002A1237"/>
    <w:rsid w:val="002A128D"/>
    <w:rsid w:val="002A1468"/>
    <w:rsid w:val="002A151C"/>
    <w:rsid w:val="002A1741"/>
    <w:rsid w:val="002A1A8D"/>
    <w:rsid w:val="002A1AAD"/>
    <w:rsid w:val="002A1BD4"/>
    <w:rsid w:val="002A2025"/>
    <w:rsid w:val="002A293E"/>
    <w:rsid w:val="002A2A28"/>
    <w:rsid w:val="002A2E6B"/>
    <w:rsid w:val="002A2EB5"/>
    <w:rsid w:val="002A304C"/>
    <w:rsid w:val="002A32C8"/>
    <w:rsid w:val="002A357E"/>
    <w:rsid w:val="002A4289"/>
    <w:rsid w:val="002A4316"/>
    <w:rsid w:val="002A4758"/>
    <w:rsid w:val="002A4CD2"/>
    <w:rsid w:val="002A4DF3"/>
    <w:rsid w:val="002A527C"/>
    <w:rsid w:val="002A53C8"/>
    <w:rsid w:val="002A6224"/>
    <w:rsid w:val="002A66FD"/>
    <w:rsid w:val="002A67C8"/>
    <w:rsid w:val="002A6913"/>
    <w:rsid w:val="002A6987"/>
    <w:rsid w:val="002A698C"/>
    <w:rsid w:val="002A6B7A"/>
    <w:rsid w:val="002A6D72"/>
    <w:rsid w:val="002A6EF3"/>
    <w:rsid w:val="002A7243"/>
    <w:rsid w:val="002A72A6"/>
    <w:rsid w:val="002A74BF"/>
    <w:rsid w:val="002A7B23"/>
    <w:rsid w:val="002A7BE7"/>
    <w:rsid w:val="002A7DE5"/>
    <w:rsid w:val="002B0003"/>
    <w:rsid w:val="002B0262"/>
    <w:rsid w:val="002B02A0"/>
    <w:rsid w:val="002B02CE"/>
    <w:rsid w:val="002B03A4"/>
    <w:rsid w:val="002B0698"/>
    <w:rsid w:val="002B0E40"/>
    <w:rsid w:val="002B0E7B"/>
    <w:rsid w:val="002B0EA9"/>
    <w:rsid w:val="002B1298"/>
    <w:rsid w:val="002B1531"/>
    <w:rsid w:val="002B1708"/>
    <w:rsid w:val="002B1941"/>
    <w:rsid w:val="002B1961"/>
    <w:rsid w:val="002B19A6"/>
    <w:rsid w:val="002B1FC8"/>
    <w:rsid w:val="002B20AC"/>
    <w:rsid w:val="002B21D2"/>
    <w:rsid w:val="002B23C2"/>
    <w:rsid w:val="002B23DC"/>
    <w:rsid w:val="002B24A0"/>
    <w:rsid w:val="002B25E2"/>
    <w:rsid w:val="002B2A7A"/>
    <w:rsid w:val="002B31D7"/>
    <w:rsid w:val="002B33BA"/>
    <w:rsid w:val="002B40CE"/>
    <w:rsid w:val="002B41E9"/>
    <w:rsid w:val="002B444E"/>
    <w:rsid w:val="002B4957"/>
    <w:rsid w:val="002B4D18"/>
    <w:rsid w:val="002B4EE5"/>
    <w:rsid w:val="002B4EE8"/>
    <w:rsid w:val="002B4F34"/>
    <w:rsid w:val="002B4FD8"/>
    <w:rsid w:val="002B51AA"/>
    <w:rsid w:val="002B5291"/>
    <w:rsid w:val="002B55B2"/>
    <w:rsid w:val="002B5621"/>
    <w:rsid w:val="002B5637"/>
    <w:rsid w:val="002B5940"/>
    <w:rsid w:val="002B59DF"/>
    <w:rsid w:val="002B5E9E"/>
    <w:rsid w:val="002B5F5F"/>
    <w:rsid w:val="002B5FC6"/>
    <w:rsid w:val="002B623E"/>
    <w:rsid w:val="002B664C"/>
    <w:rsid w:val="002B67C5"/>
    <w:rsid w:val="002B6968"/>
    <w:rsid w:val="002B6977"/>
    <w:rsid w:val="002B6987"/>
    <w:rsid w:val="002B6FA0"/>
    <w:rsid w:val="002B7197"/>
    <w:rsid w:val="002B74B3"/>
    <w:rsid w:val="002B750E"/>
    <w:rsid w:val="002B7704"/>
    <w:rsid w:val="002B79B0"/>
    <w:rsid w:val="002B7F52"/>
    <w:rsid w:val="002B7F6F"/>
    <w:rsid w:val="002C0397"/>
    <w:rsid w:val="002C05B5"/>
    <w:rsid w:val="002C078B"/>
    <w:rsid w:val="002C09B9"/>
    <w:rsid w:val="002C0A68"/>
    <w:rsid w:val="002C0A8F"/>
    <w:rsid w:val="002C0FE8"/>
    <w:rsid w:val="002C10EC"/>
    <w:rsid w:val="002C1200"/>
    <w:rsid w:val="002C143F"/>
    <w:rsid w:val="002C160C"/>
    <w:rsid w:val="002C1883"/>
    <w:rsid w:val="002C1A2D"/>
    <w:rsid w:val="002C1ECF"/>
    <w:rsid w:val="002C20D6"/>
    <w:rsid w:val="002C219C"/>
    <w:rsid w:val="002C2246"/>
    <w:rsid w:val="002C2300"/>
    <w:rsid w:val="002C26FE"/>
    <w:rsid w:val="002C283C"/>
    <w:rsid w:val="002C34F8"/>
    <w:rsid w:val="002C3718"/>
    <w:rsid w:val="002C37AE"/>
    <w:rsid w:val="002C3A83"/>
    <w:rsid w:val="002C3B17"/>
    <w:rsid w:val="002C3F0B"/>
    <w:rsid w:val="002C3F6A"/>
    <w:rsid w:val="002C43AF"/>
    <w:rsid w:val="002C4619"/>
    <w:rsid w:val="002C4645"/>
    <w:rsid w:val="002C4C92"/>
    <w:rsid w:val="002C5174"/>
    <w:rsid w:val="002C534D"/>
    <w:rsid w:val="002C53C1"/>
    <w:rsid w:val="002C547D"/>
    <w:rsid w:val="002C5773"/>
    <w:rsid w:val="002C581F"/>
    <w:rsid w:val="002C5912"/>
    <w:rsid w:val="002C5978"/>
    <w:rsid w:val="002C5A37"/>
    <w:rsid w:val="002C5AF1"/>
    <w:rsid w:val="002C5F45"/>
    <w:rsid w:val="002C6587"/>
    <w:rsid w:val="002C6C11"/>
    <w:rsid w:val="002C6EA1"/>
    <w:rsid w:val="002C722A"/>
    <w:rsid w:val="002C74CC"/>
    <w:rsid w:val="002C75B9"/>
    <w:rsid w:val="002C7C20"/>
    <w:rsid w:val="002C7D76"/>
    <w:rsid w:val="002D00D2"/>
    <w:rsid w:val="002D0741"/>
    <w:rsid w:val="002D0783"/>
    <w:rsid w:val="002D07F7"/>
    <w:rsid w:val="002D0D5D"/>
    <w:rsid w:val="002D0DC1"/>
    <w:rsid w:val="002D1456"/>
    <w:rsid w:val="002D1951"/>
    <w:rsid w:val="002D1A7F"/>
    <w:rsid w:val="002D1B05"/>
    <w:rsid w:val="002D1E4C"/>
    <w:rsid w:val="002D200F"/>
    <w:rsid w:val="002D2354"/>
    <w:rsid w:val="002D28AC"/>
    <w:rsid w:val="002D2907"/>
    <w:rsid w:val="002D2920"/>
    <w:rsid w:val="002D2952"/>
    <w:rsid w:val="002D2A04"/>
    <w:rsid w:val="002D2C8C"/>
    <w:rsid w:val="002D2D30"/>
    <w:rsid w:val="002D3047"/>
    <w:rsid w:val="002D340B"/>
    <w:rsid w:val="002D3695"/>
    <w:rsid w:val="002D3953"/>
    <w:rsid w:val="002D41B1"/>
    <w:rsid w:val="002D44F4"/>
    <w:rsid w:val="002D44F7"/>
    <w:rsid w:val="002D4571"/>
    <w:rsid w:val="002D4890"/>
    <w:rsid w:val="002D4B63"/>
    <w:rsid w:val="002D4D19"/>
    <w:rsid w:val="002D4E89"/>
    <w:rsid w:val="002D4F0E"/>
    <w:rsid w:val="002D51DE"/>
    <w:rsid w:val="002D5373"/>
    <w:rsid w:val="002D54F8"/>
    <w:rsid w:val="002D5911"/>
    <w:rsid w:val="002D59B8"/>
    <w:rsid w:val="002D5A17"/>
    <w:rsid w:val="002D5FD3"/>
    <w:rsid w:val="002D633F"/>
    <w:rsid w:val="002D6351"/>
    <w:rsid w:val="002D6369"/>
    <w:rsid w:val="002D64F1"/>
    <w:rsid w:val="002D6585"/>
    <w:rsid w:val="002D6830"/>
    <w:rsid w:val="002D6A91"/>
    <w:rsid w:val="002D6AFE"/>
    <w:rsid w:val="002D6D78"/>
    <w:rsid w:val="002D6F62"/>
    <w:rsid w:val="002D7369"/>
    <w:rsid w:val="002D7401"/>
    <w:rsid w:val="002D7456"/>
    <w:rsid w:val="002D7725"/>
    <w:rsid w:val="002D7DBA"/>
    <w:rsid w:val="002E0961"/>
    <w:rsid w:val="002E0BA2"/>
    <w:rsid w:val="002E13C3"/>
    <w:rsid w:val="002E212D"/>
    <w:rsid w:val="002E2338"/>
    <w:rsid w:val="002E2673"/>
    <w:rsid w:val="002E26AB"/>
    <w:rsid w:val="002E28A9"/>
    <w:rsid w:val="002E2939"/>
    <w:rsid w:val="002E2966"/>
    <w:rsid w:val="002E2971"/>
    <w:rsid w:val="002E2C4D"/>
    <w:rsid w:val="002E35B7"/>
    <w:rsid w:val="002E363D"/>
    <w:rsid w:val="002E38C3"/>
    <w:rsid w:val="002E3BCB"/>
    <w:rsid w:val="002E3DE0"/>
    <w:rsid w:val="002E41C9"/>
    <w:rsid w:val="002E439B"/>
    <w:rsid w:val="002E478B"/>
    <w:rsid w:val="002E48BD"/>
    <w:rsid w:val="002E4E9F"/>
    <w:rsid w:val="002E568F"/>
    <w:rsid w:val="002E5C58"/>
    <w:rsid w:val="002E5D22"/>
    <w:rsid w:val="002E5D8C"/>
    <w:rsid w:val="002E5F2E"/>
    <w:rsid w:val="002E618A"/>
    <w:rsid w:val="002E6315"/>
    <w:rsid w:val="002E640F"/>
    <w:rsid w:val="002E6453"/>
    <w:rsid w:val="002E65AC"/>
    <w:rsid w:val="002E65B1"/>
    <w:rsid w:val="002E6C83"/>
    <w:rsid w:val="002E72E8"/>
    <w:rsid w:val="002E7448"/>
    <w:rsid w:val="002E7877"/>
    <w:rsid w:val="002E7ABD"/>
    <w:rsid w:val="002E7C46"/>
    <w:rsid w:val="002E7CA2"/>
    <w:rsid w:val="002E7D80"/>
    <w:rsid w:val="002F07D8"/>
    <w:rsid w:val="002F0814"/>
    <w:rsid w:val="002F08FC"/>
    <w:rsid w:val="002F1099"/>
    <w:rsid w:val="002F15BE"/>
    <w:rsid w:val="002F185A"/>
    <w:rsid w:val="002F1C2A"/>
    <w:rsid w:val="002F1C8B"/>
    <w:rsid w:val="002F1E69"/>
    <w:rsid w:val="002F1F9A"/>
    <w:rsid w:val="002F21B7"/>
    <w:rsid w:val="002F2246"/>
    <w:rsid w:val="002F22AA"/>
    <w:rsid w:val="002F28FF"/>
    <w:rsid w:val="002F2BE8"/>
    <w:rsid w:val="002F326B"/>
    <w:rsid w:val="002F3296"/>
    <w:rsid w:val="002F343D"/>
    <w:rsid w:val="002F3468"/>
    <w:rsid w:val="002F3750"/>
    <w:rsid w:val="002F3A41"/>
    <w:rsid w:val="002F3DB2"/>
    <w:rsid w:val="002F42F0"/>
    <w:rsid w:val="002F449D"/>
    <w:rsid w:val="002F481B"/>
    <w:rsid w:val="002F4D2D"/>
    <w:rsid w:val="002F4D5D"/>
    <w:rsid w:val="002F54CA"/>
    <w:rsid w:val="002F5848"/>
    <w:rsid w:val="002F60D4"/>
    <w:rsid w:val="002F6206"/>
    <w:rsid w:val="002F622B"/>
    <w:rsid w:val="002F63C5"/>
    <w:rsid w:val="002F6626"/>
    <w:rsid w:val="002F6699"/>
    <w:rsid w:val="002F669E"/>
    <w:rsid w:val="002F6B83"/>
    <w:rsid w:val="002F6DB3"/>
    <w:rsid w:val="002F6E24"/>
    <w:rsid w:val="002F7049"/>
    <w:rsid w:val="002F735C"/>
    <w:rsid w:val="002F76A6"/>
    <w:rsid w:val="002F785E"/>
    <w:rsid w:val="00300056"/>
    <w:rsid w:val="00300172"/>
    <w:rsid w:val="003001B6"/>
    <w:rsid w:val="003004F7"/>
    <w:rsid w:val="003008BB"/>
    <w:rsid w:val="00300E09"/>
    <w:rsid w:val="00300FCC"/>
    <w:rsid w:val="003012D5"/>
    <w:rsid w:val="00301306"/>
    <w:rsid w:val="0030228D"/>
    <w:rsid w:val="00302935"/>
    <w:rsid w:val="00302A8B"/>
    <w:rsid w:val="00302AD3"/>
    <w:rsid w:val="00302B3E"/>
    <w:rsid w:val="00302DBC"/>
    <w:rsid w:val="00303301"/>
    <w:rsid w:val="0030333F"/>
    <w:rsid w:val="0030342A"/>
    <w:rsid w:val="003037EE"/>
    <w:rsid w:val="00303F1B"/>
    <w:rsid w:val="00304BF5"/>
    <w:rsid w:val="00304F3D"/>
    <w:rsid w:val="003052D5"/>
    <w:rsid w:val="00305368"/>
    <w:rsid w:val="00305B6C"/>
    <w:rsid w:val="00305EE4"/>
    <w:rsid w:val="00305F42"/>
    <w:rsid w:val="003064B8"/>
    <w:rsid w:val="0030693F"/>
    <w:rsid w:val="00306D71"/>
    <w:rsid w:val="00306DEA"/>
    <w:rsid w:val="003075BF"/>
    <w:rsid w:val="00307B7A"/>
    <w:rsid w:val="00307DE2"/>
    <w:rsid w:val="00307E49"/>
    <w:rsid w:val="00310103"/>
    <w:rsid w:val="00310180"/>
    <w:rsid w:val="003109C1"/>
    <w:rsid w:val="0031100C"/>
    <w:rsid w:val="003110F9"/>
    <w:rsid w:val="0031110E"/>
    <w:rsid w:val="003112B4"/>
    <w:rsid w:val="003113E3"/>
    <w:rsid w:val="00311A98"/>
    <w:rsid w:val="00311B68"/>
    <w:rsid w:val="00311DDA"/>
    <w:rsid w:val="00311ED7"/>
    <w:rsid w:val="0031212C"/>
    <w:rsid w:val="00312A0C"/>
    <w:rsid w:val="00312B73"/>
    <w:rsid w:val="00312DCB"/>
    <w:rsid w:val="00313044"/>
    <w:rsid w:val="003136D1"/>
    <w:rsid w:val="00313AA4"/>
    <w:rsid w:val="0031482F"/>
    <w:rsid w:val="00314AD0"/>
    <w:rsid w:val="00315296"/>
    <w:rsid w:val="003152CC"/>
    <w:rsid w:val="003158C7"/>
    <w:rsid w:val="00315DC5"/>
    <w:rsid w:val="00316056"/>
    <w:rsid w:val="00316127"/>
    <w:rsid w:val="003161A5"/>
    <w:rsid w:val="0031631D"/>
    <w:rsid w:val="003168FB"/>
    <w:rsid w:val="00316CD4"/>
    <w:rsid w:val="00317166"/>
    <w:rsid w:val="003174F4"/>
    <w:rsid w:val="00317CD7"/>
    <w:rsid w:val="00317D0E"/>
    <w:rsid w:val="00317E5F"/>
    <w:rsid w:val="003204B0"/>
    <w:rsid w:val="00320817"/>
    <w:rsid w:val="00320CF5"/>
    <w:rsid w:val="00321158"/>
    <w:rsid w:val="00321673"/>
    <w:rsid w:val="0032178D"/>
    <w:rsid w:val="003219C0"/>
    <w:rsid w:val="00321A7D"/>
    <w:rsid w:val="00321AF7"/>
    <w:rsid w:val="00321C88"/>
    <w:rsid w:val="00321E6A"/>
    <w:rsid w:val="00321E85"/>
    <w:rsid w:val="003223BA"/>
    <w:rsid w:val="0032265C"/>
    <w:rsid w:val="003226BF"/>
    <w:rsid w:val="00322A3A"/>
    <w:rsid w:val="00322E92"/>
    <w:rsid w:val="00322ED1"/>
    <w:rsid w:val="00322F1E"/>
    <w:rsid w:val="00323127"/>
    <w:rsid w:val="003233BD"/>
    <w:rsid w:val="003234F4"/>
    <w:rsid w:val="003239CA"/>
    <w:rsid w:val="00323B2F"/>
    <w:rsid w:val="00323C02"/>
    <w:rsid w:val="003244F7"/>
    <w:rsid w:val="003245DB"/>
    <w:rsid w:val="00324971"/>
    <w:rsid w:val="00324972"/>
    <w:rsid w:val="00324A9F"/>
    <w:rsid w:val="00325055"/>
    <w:rsid w:val="003251F2"/>
    <w:rsid w:val="00325396"/>
    <w:rsid w:val="003260ED"/>
    <w:rsid w:val="003262EE"/>
    <w:rsid w:val="003263CE"/>
    <w:rsid w:val="00326A29"/>
    <w:rsid w:val="00327921"/>
    <w:rsid w:val="00327D21"/>
    <w:rsid w:val="00327D41"/>
    <w:rsid w:val="00330061"/>
    <w:rsid w:val="0033036D"/>
    <w:rsid w:val="0033054E"/>
    <w:rsid w:val="00330601"/>
    <w:rsid w:val="00330E5B"/>
    <w:rsid w:val="00330F50"/>
    <w:rsid w:val="00331028"/>
    <w:rsid w:val="00331047"/>
    <w:rsid w:val="003314BF"/>
    <w:rsid w:val="003316B4"/>
    <w:rsid w:val="003316CE"/>
    <w:rsid w:val="003317BB"/>
    <w:rsid w:val="003318B7"/>
    <w:rsid w:val="00331980"/>
    <w:rsid w:val="00331A43"/>
    <w:rsid w:val="00331B84"/>
    <w:rsid w:val="00331BEE"/>
    <w:rsid w:val="00331E1D"/>
    <w:rsid w:val="00331E7F"/>
    <w:rsid w:val="00332124"/>
    <w:rsid w:val="00332560"/>
    <w:rsid w:val="0033272B"/>
    <w:rsid w:val="00332898"/>
    <w:rsid w:val="00332A0E"/>
    <w:rsid w:val="00332BF6"/>
    <w:rsid w:val="00332DB6"/>
    <w:rsid w:val="00332EEA"/>
    <w:rsid w:val="0033304B"/>
    <w:rsid w:val="00333147"/>
    <w:rsid w:val="00333656"/>
    <w:rsid w:val="00333D47"/>
    <w:rsid w:val="00333F12"/>
    <w:rsid w:val="003340E4"/>
    <w:rsid w:val="00334214"/>
    <w:rsid w:val="0033429A"/>
    <w:rsid w:val="00334358"/>
    <w:rsid w:val="003343D2"/>
    <w:rsid w:val="0033487D"/>
    <w:rsid w:val="0033488C"/>
    <w:rsid w:val="0033505A"/>
    <w:rsid w:val="00335137"/>
    <w:rsid w:val="003355F7"/>
    <w:rsid w:val="00335848"/>
    <w:rsid w:val="00335AE4"/>
    <w:rsid w:val="00335BF7"/>
    <w:rsid w:val="00335FDB"/>
    <w:rsid w:val="003361D4"/>
    <w:rsid w:val="00336495"/>
    <w:rsid w:val="0033649A"/>
    <w:rsid w:val="00336746"/>
    <w:rsid w:val="00336E77"/>
    <w:rsid w:val="00337053"/>
    <w:rsid w:val="003370B4"/>
    <w:rsid w:val="00337580"/>
    <w:rsid w:val="00337747"/>
    <w:rsid w:val="003377B3"/>
    <w:rsid w:val="00337CB9"/>
    <w:rsid w:val="00340125"/>
    <w:rsid w:val="003405E1"/>
    <w:rsid w:val="00340797"/>
    <w:rsid w:val="00340939"/>
    <w:rsid w:val="00340996"/>
    <w:rsid w:val="00340C5F"/>
    <w:rsid w:val="00340E9A"/>
    <w:rsid w:val="0034118C"/>
    <w:rsid w:val="003412BD"/>
    <w:rsid w:val="003413A4"/>
    <w:rsid w:val="003417FA"/>
    <w:rsid w:val="003418FE"/>
    <w:rsid w:val="00341958"/>
    <w:rsid w:val="00341BA0"/>
    <w:rsid w:val="003426FD"/>
    <w:rsid w:val="0034289D"/>
    <w:rsid w:val="00342939"/>
    <w:rsid w:val="00342B87"/>
    <w:rsid w:val="00342E25"/>
    <w:rsid w:val="003430B6"/>
    <w:rsid w:val="00343A94"/>
    <w:rsid w:val="00343AB2"/>
    <w:rsid w:val="00343EAB"/>
    <w:rsid w:val="00344292"/>
    <w:rsid w:val="003451F1"/>
    <w:rsid w:val="0034529A"/>
    <w:rsid w:val="003453C2"/>
    <w:rsid w:val="00345856"/>
    <w:rsid w:val="00345896"/>
    <w:rsid w:val="00345C53"/>
    <w:rsid w:val="00345DE1"/>
    <w:rsid w:val="0034690F"/>
    <w:rsid w:val="00346A17"/>
    <w:rsid w:val="00346F1E"/>
    <w:rsid w:val="00346F31"/>
    <w:rsid w:val="003474E9"/>
    <w:rsid w:val="0034776E"/>
    <w:rsid w:val="00347A03"/>
    <w:rsid w:val="00350340"/>
    <w:rsid w:val="00350399"/>
    <w:rsid w:val="00350B3E"/>
    <w:rsid w:val="003510B0"/>
    <w:rsid w:val="00351196"/>
    <w:rsid w:val="00351268"/>
    <w:rsid w:val="00351287"/>
    <w:rsid w:val="003512AF"/>
    <w:rsid w:val="003513DF"/>
    <w:rsid w:val="0035145C"/>
    <w:rsid w:val="00351478"/>
    <w:rsid w:val="0035211D"/>
    <w:rsid w:val="0035219D"/>
    <w:rsid w:val="00352248"/>
    <w:rsid w:val="0035228A"/>
    <w:rsid w:val="003523D9"/>
    <w:rsid w:val="003523DD"/>
    <w:rsid w:val="003525A1"/>
    <w:rsid w:val="003525BB"/>
    <w:rsid w:val="003527C5"/>
    <w:rsid w:val="00352EF9"/>
    <w:rsid w:val="00353108"/>
    <w:rsid w:val="00353280"/>
    <w:rsid w:val="003539C8"/>
    <w:rsid w:val="003541DE"/>
    <w:rsid w:val="003549DE"/>
    <w:rsid w:val="00354A14"/>
    <w:rsid w:val="00354A29"/>
    <w:rsid w:val="00354A55"/>
    <w:rsid w:val="00354C5E"/>
    <w:rsid w:val="00355013"/>
    <w:rsid w:val="00355817"/>
    <w:rsid w:val="0035639D"/>
    <w:rsid w:val="00356BA4"/>
    <w:rsid w:val="00356C60"/>
    <w:rsid w:val="00357202"/>
    <w:rsid w:val="0035741E"/>
    <w:rsid w:val="003577B3"/>
    <w:rsid w:val="00357D68"/>
    <w:rsid w:val="00357DB4"/>
    <w:rsid w:val="0036009F"/>
    <w:rsid w:val="0036101B"/>
    <w:rsid w:val="00361D7E"/>
    <w:rsid w:val="00362920"/>
    <w:rsid w:val="003629BB"/>
    <w:rsid w:val="00362A7A"/>
    <w:rsid w:val="00362B90"/>
    <w:rsid w:val="00362C70"/>
    <w:rsid w:val="00362C93"/>
    <w:rsid w:val="00362D12"/>
    <w:rsid w:val="003630B8"/>
    <w:rsid w:val="003631C5"/>
    <w:rsid w:val="00363541"/>
    <w:rsid w:val="00363CDE"/>
    <w:rsid w:val="0036412B"/>
    <w:rsid w:val="0036495B"/>
    <w:rsid w:val="00364A5F"/>
    <w:rsid w:val="00364E66"/>
    <w:rsid w:val="00365021"/>
    <w:rsid w:val="00365735"/>
    <w:rsid w:val="00365762"/>
    <w:rsid w:val="00365799"/>
    <w:rsid w:val="003659B6"/>
    <w:rsid w:val="00365D79"/>
    <w:rsid w:val="00365F9F"/>
    <w:rsid w:val="003668D9"/>
    <w:rsid w:val="003676AB"/>
    <w:rsid w:val="00367816"/>
    <w:rsid w:val="003678DA"/>
    <w:rsid w:val="0036797C"/>
    <w:rsid w:val="00367CAC"/>
    <w:rsid w:val="00367F27"/>
    <w:rsid w:val="00370301"/>
    <w:rsid w:val="00370359"/>
    <w:rsid w:val="00370381"/>
    <w:rsid w:val="003705D8"/>
    <w:rsid w:val="003708FD"/>
    <w:rsid w:val="00370CEA"/>
    <w:rsid w:val="00371051"/>
    <w:rsid w:val="003711E5"/>
    <w:rsid w:val="00371287"/>
    <w:rsid w:val="003712E1"/>
    <w:rsid w:val="003715C3"/>
    <w:rsid w:val="003717E5"/>
    <w:rsid w:val="003717EC"/>
    <w:rsid w:val="00371820"/>
    <w:rsid w:val="00371ECD"/>
    <w:rsid w:val="003726C0"/>
    <w:rsid w:val="00372D21"/>
    <w:rsid w:val="00372D91"/>
    <w:rsid w:val="00372E0C"/>
    <w:rsid w:val="0037311E"/>
    <w:rsid w:val="00373261"/>
    <w:rsid w:val="003737CB"/>
    <w:rsid w:val="00373A28"/>
    <w:rsid w:val="00373ADD"/>
    <w:rsid w:val="00373E88"/>
    <w:rsid w:val="00373EFB"/>
    <w:rsid w:val="0037403E"/>
    <w:rsid w:val="0037405D"/>
    <w:rsid w:val="0037408E"/>
    <w:rsid w:val="00374185"/>
    <w:rsid w:val="00374C8B"/>
    <w:rsid w:val="00374F37"/>
    <w:rsid w:val="003751B9"/>
    <w:rsid w:val="003752C6"/>
    <w:rsid w:val="003753AB"/>
    <w:rsid w:val="003757A8"/>
    <w:rsid w:val="003758D8"/>
    <w:rsid w:val="00375AB0"/>
    <w:rsid w:val="00376815"/>
    <w:rsid w:val="003775EB"/>
    <w:rsid w:val="00377655"/>
    <w:rsid w:val="0037766E"/>
    <w:rsid w:val="00377691"/>
    <w:rsid w:val="003778D5"/>
    <w:rsid w:val="0037798D"/>
    <w:rsid w:val="003806EE"/>
    <w:rsid w:val="00380FD3"/>
    <w:rsid w:val="00381178"/>
    <w:rsid w:val="0038126B"/>
    <w:rsid w:val="003812A9"/>
    <w:rsid w:val="003814C6"/>
    <w:rsid w:val="003816B4"/>
    <w:rsid w:val="00381865"/>
    <w:rsid w:val="00381AE1"/>
    <w:rsid w:val="00381E1C"/>
    <w:rsid w:val="00381ED2"/>
    <w:rsid w:val="0038213E"/>
    <w:rsid w:val="00382335"/>
    <w:rsid w:val="00382B4C"/>
    <w:rsid w:val="00382F0C"/>
    <w:rsid w:val="00382FD9"/>
    <w:rsid w:val="003832A9"/>
    <w:rsid w:val="00383376"/>
    <w:rsid w:val="003838FE"/>
    <w:rsid w:val="00383CA4"/>
    <w:rsid w:val="00383F1E"/>
    <w:rsid w:val="0038431C"/>
    <w:rsid w:val="00384444"/>
    <w:rsid w:val="00384459"/>
    <w:rsid w:val="003845EF"/>
    <w:rsid w:val="00384732"/>
    <w:rsid w:val="00384FF4"/>
    <w:rsid w:val="0038526C"/>
    <w:rsid w:val="003852D2"/>
    <w:rsid w:val="003853BA"/>
    <w:rsid w:val="003854F8"/>
    <w:rsid w:val="003859F0"/>
    <w:rsid w:val="00385E02"/>
    <w:rsid w:val="00385EAC"/>
    <w:rsid w:val="00385F2D"/>
    <w:rsid w:val="00385F60"/>
    <w:rsid w:val="00386A67"/>
    <w:rsid w:val="00387009"/>
    <w:rsid w:val="003872B5"/>
    <w:rsid w:val="0038738F"/>
    <w:rsid w:val="00387E2D"/>
    <w:rsid w:val="0039001F"/>
    <w:rsid w:val="0039002A"/>
    <w:rsid w:val="00390068"/>
    <w:rsid w:val="003900A7"/>
    <w:rsid w:val="0039098A"/>
    <w:rsid w:val="00390B1C"/>
    <w:rsid w:val="00390B62"/>
    <w:rsid w:val="00390E65"/>
    <w:rsid w:val="0039148F"/>
    <w:rsid w:val="00391848"/>
    <w:rsid w:val="00391ACC"/>
    <w:rsid w:val="00391EE5"/>
    <w:rsid w:val="00392171"/>
    <w:rsid w:val="00392555"/>
    <w:rsid w:val="0039288D"/>
    <w:rsid w:val="00392B14"/>
    <w:rsid w:val="0039325A"/>
    <w:rsid w:val="003932A2"/>
    <w:rsid w:val="0039360D"/>
    <w:rsid w:val="0039377B"/>
    <w:rsid w:val="00393A49"/>
    <w:rsid w:val="00393ABE"/>
    <w:rsid w:val="00393FA9"/>
    <w:rsid w:val="00393FF6"/>
    <w:rsid w:val="0039404A"/>
    <w:rsid w:val="00394210"/>
    <w:rsid w:val="003943A5"/>
    <w:rsid w:val="003943BE"/>
    <w:rsid w:val="00394555"/>
    <w:rsid w:val="00394864"/>
    <w:rsid w:val="00394E15"/>
    <w:rsid w:val="003950EF"/>
    <w:rsid w:val="003956D7"/>
    <w:rsid w:val="00395D1D"/>
    <w:rsid w:val="003960D6"/>
    <w:rsid w:val="00396409"/>
    <w:rsid w:val="0039643E"/>
    <w:rsid w:val="0039656F"/>
    <w:rsid w:val="003966F7"/>
    <w:rsid w:val="00396F85"/>
    <w:rsid w:val="00397865"/>
    <w:rsid w:val="0039797A"/>
    <w:rsid w:val="00397DD3"/>
    <w:rsid w:val="003A0BB5"/>
    <w:rsid w:val="003A0D27"/>
    <w:rsid w:val="003A0E82"/>
    <w:rsid w:val="003A1312"/>
    <w:rsid w:val="003A161E"/>
    <w:rsid w:val="003A17FF"/>
    <w:rsid w:val="003A1DE9"/>
    <w:rsid w:val="003A2039"/>
    <w:rsid w:val="003A217F"/>
    <w:rsid w:val="003A258E"/>
    <w:rsid w:val="003A29C3"/>
    <w:rsid w:val="003A2D80"/>
    <w:rsid w:val="003A3277"/>
    <w:rsid w:val="003A3335"/>
    <w:rsid w:val="003A3535"/>
    <w:rsid w:val="003A3773"/>
    <w:rsid w:val="003A3780"/>
    <w:rsid w:val="003A3BC0"/>
    <w:rsid w:val="003A3C60"/>
    <w:rsid w:val="003A42FF"/>
    <w:rsid w:val="003A43C0"/>
    <w:rsid w:val="003A481E"/>
    <w:rsid w:val="003A4AAD"/>
    <w:rsid w:val="003A4B4E"/>
    <w:rsid w:val="003A4BEA"/>
    <w:rsid w:val="003A4F16"/>
    <w:rsid w:val="003A4F18"/>
    <w:rsid w:val="003A5297"/>
    <w:rsid w:val="003A53BA"/>
    <w:rsid w:val="003A5434"/>
    <w:rsid w:val="003A56BA"/>
    <w:rsid w:val="003A5826"/>
    <w:rsid w:val="003A5EA5"/>
    <w:rsid w:val="003A607F"/>
    <w:rsid w:val="003A611B"/>
    <w:rsid w:val="003A61FA"/>
    <w:rsid w:val="003A62BE"/>
    <w:rsid w:val="003A63A7"/>
    <w:rsid w:val="003A6459"/>
    <w:rsid w:val="003A6559"/>
    <w:rsid w:val="003A6728"/>
    <w:rsid w:val="003A699F"/>
    <w:rsid w:val="003A6A05"/>
    <w:rsid w:val="003A7509"/>
    <w:rsid w:val="003A75F4"/>
    <w:rsid w:val="003A76ED"/>
    <w:rsid w:val="003A7B34"/>
    <w:rsid w:val="003A7CE8"/>
    <w:rsid w:val="003A7D51"/>
    <w:rsid w:val="003B0338"/>
    <w:rsid w:val="003B04E3"/>
    <w:rsid w:val="003B070C"/>
    <w:rsid w:val="003B0762"/>
    <w:rsid w:val="003B09D9"/>
    <w:rsid w:val="003B0AF9"/>
    <w:rsid w:val="003B0C97"/>
    <w:rsid w:val="003B0C98"/>
    <w:rsid w:val="003B0DC6"/>
    <w:rsid w:val="003B14C1"/>
    <w:rsid w:val="003B200A"/>
    <w:rsid w:val="003B211F"/>
    <w:rsid w:val="003B25CA"/>
    <w:rsid w:val="003B2B4D"/>
    <w:rsid w:val="003B2E57"/>
    <w:rsid w:val="003B370B"/>
    <w:rsid w:val="003B3CD6"/>
    <w:rsid w:val="003B3D18"/>
    <w:rsid w:val="003B3DC7"/>
    <w:rsid w:val="003B3F8C"/>
    <w:rsid w:val="003B3FA6"/>
    <w:rsid w:val="003B4079"/>
    <w:rsid w:val="003B416B"/>
    <w:rsid w:val="003B478C"/>
    <w:rsid w:val="003B4F77"/>
    <w:rsid w:val="003B5008"/>
    <w:rsid w:val="003B505B"/>
    <w:rsid w:val="003B532C"/>
    <w:rsid w:val="003B5B09"/>
    <w:rsid w:val="003B5B11"/>
    <w:rsid w:val="003B600E"/>
    <w:rsid w:val="003B64AF"/>
    <w:rsid w:val="003B654A"/>
    <w:rsid w:val="003B6704"/>
    <w:rsid w:val="003B6801"/>
    <w:rsid w:val="003B68AB"/>
    <w:rsid w:val="003B6A41"/>
    <w:rsid w:val="003B6B2B"/>
    <w:rsid w:val="003B6DC9"/>
    <w:rsid w:val="003B6EAA"/>
    <w:rsid w:val="003B70E1"/>
    <w:rsid w:val="003B7227"/>
    <w:rsid w:val="003B7558"/>
    <w:rsid w:val="003B7B0F"/>
    <w:rsid w:val="003B7C17"/>
    <w:rsid w:val="003B7F9A"/>
    <w:rsid w:val="003C075F"/>
    <w:rsid w:val="003C09F6"/>
    <w:rsid w:val="003C0E0E"/>
    <w:rsid w:val="003C0F50"/>
    <w:rsid w:val="003C10DF"/>
    <w:rsid w:val="003C1223"/>
    <w:rsid w:val="003C15CF"/>
    <w:rsid w:val="003C1817"/>
    <w:rsid w:val="003C1FEE"/>
    <w:rsid w:val="003C211C"/>
    <w:rsid w:val="003C22D1"/>
    <w:rsid w:val="003C2431"/>
    <w:rsid w:val="003C2475"/>
    <w:rsid w:val="003C2A3A"/>
    <w:rsid w:val="003C2DB1"/>
    <w:rsid w:val="003C3344"/>
    <w:rsid w:val="003C36AE"/>
    <w:rsid w:val="003C3923"/>
    <w:rsid w:val="003C42F4"/>
    <w:rsid w:val="003C4C15"/>
    <w:rsid w:val="003C4CCE"/>
    <w:rsid w:val="003C4D33"/>
    <w:rsid w:val="003C4E8E"/>
    <w:rsid w:val="003C5611"/>
    <w:rsid w:val="003C59C3"/>
    <w:rsid w:val="003C5D0F"/>
    <w:rsid w:val="003C630A"/>
    <w:rsid w:val="003C6486"/>
    <w:rsid w:val="003C6603"/>
    <w:rsid w:val="003C66F9"/>
    <w:rsid w:val="003C6A0C"/>
    <w:rsid w:val="003C6C58"/>
    <w:rsid w:val="003C6D2E"/>
    <w:rsid w:val="003C6D4C"/>
    <w:rsid w:val="003C72BE"/>
    <w:rsid w:val="003C7653"/>
    <w:rsid w:val="003C7663"/>
    <w:rsid w:val="003C7C95"/>
    <w:rsid w:val="003C7D17"/>
    <w:rsid w:val="003D024A"/>
    <w:rsid w:val="003D06FD"/>
    <w:rsid w:val="003D0786"/>
    <w:rsid w:val="003D0B57"/>
    <w:rsid w:val="003D0DCC"/>
    <w:rsid w:val="003D0F4C"/>
    <w:rsid w:val="003D10F4"/>
    <w:rsid w:val="003D112D"/>
    <w:rsid w:val="003D15A4"/>
    <w:rsid w:val="003D1BF5"/>
    <w:rsid w:val="003D20BE"/>
    <w:rsid w:val="003D234D"/>
    <w:rsid w:val="003D29AD"/>
    <w:rsid w:val="003D2C0F"/>
    <w:rsid w:val="003D2CB1"/>
    <w:rsid w:val="003D2F1F"/>
    <w:rsid w:val="003D33BD"/>
    <w:rsid w:val="003D37C4"/>
    <w:rsid w:val="003D38F2"/>
    <w:rsid w:val="003D3CDC"/>
    <w:rsid w:val="003D3D72"/>
    <w:rsid w:val="003D3F9B"/>
    <w:rsid w:val="003D40BA"/>
    <w:rsid w:val="003D40F1"/>
    <w:rsid w:val="003D4528"/>
    <w:rsid w:val="003D45F9"/>
    <w:rsid w:val="003D47E8"/>
    <w:rsid w:val="003D4AAE"/>
    <w:rsid w:val="003D54D9"/>
    <w:rsid w:val="003D5808"/>
    <w:rsid w:val="003D5AB2"/>
    <w:rsid w:val="003D5B75"/>
    <w:rsid w:val="003D5C9C"/>
    <w:rsid w:val="003D5CCB"/>
    <w:rsid w:val="003D677F"/>
    <w:rsid w:val="003D68D6"/>
    <w:rsid w:val="003D6954"/>
    <w:rsid w:val="003D6B11"/>
    <w:rsid w:val="003D6BB2"/>
    <w:rsid w:val="003D6C28"/>
    <w:rsid w:val="003D6DCC"/>
    <w:rsid w:val="003D6DF1"/>
    <w:rsid w:val="003D720A"/>
    <w:rsid w:val="003D736A"/>
    <w:rsid w:val="003D73CF"/>
    <w:rsid w:val="003D7835"/>
    <w:rsid w:val="003D7AED"/>
    <w:rsid w:val="003D7C54"/>
    <w:rsid w:val="003D7E48"/>
    <w:rsid w:val="003D7E75"/>
    <w:rsid w:val="003D7F66"/>
    <w:rsid w:val="003D7FF6"/>
    <w:rsid w:val="003E023A"/>
    <w:rsid w:val="003E0AA9"/>
    <w:rsid w:val="003E0BE5"/>
    <w:rsid w:val="003E126A"/>
    <w:rsid w:val="003E16DE"/>
    <w:rsid w:val="003E17BE"/>
    <w:rsid w:val="003E195B"/>
    <w:rsid w:val="003E1DE3"/>
    <w:rsid w:val="003E1E77"/>
    <w:rsid w:val="003E1F16"/>
    <w:rsid w:val="003E20D4"/>
    <w:rsid w:val="003E21B2"/>
    <w:rsid w:val="003E21D2"/>
    <w:rsid w:val="003E21E6"/>
    <w:rsid w:val="003E2238"/>
    <w:rsid w:val="003E28DC"/>
    <w:rsid w:val="003E2B56"/>
    <w:rsid w:val="003E2E29"/>
    <w:rsid w:val="003E332D"/>
    <w:rsid w:val="003E38A5"/>
    <w:rsid w:val="003E3993"/>
    <w:rsid w:val="003E3ACB"/>
    <w:rsid w:val="003E3B4C"/>
    <w:rsid w:val="003E3F51"/>
    <w:rsid w:val="003E41C5"/>
    <w:rsid w:val="003E4402"/>
    <w:rsid w:val="003E4410"/>
    <w:rsid w:val="003E44D3"/>
    <w:rsid w:val="003E48E2"/>
    <w:rsid w:val="003E4BC6"/>
    <w:rsid w:val="003E4C6C"/>
    <w:rsid w:val="003E4C93"/>
    <w:rsid w:val="003E5505"/>
    <w:rsid w:val="003E568D"/>
    <w:rsid w:val="003E58E1"/>
    <w:rsid w:val="003E59FB"/>
    <w:rsid w:val="003E5CFF"/>
    <w:rsid w:val="003E5F95"/>
    <w:rsid w:val="003E5FDF"/>
    <w:rsid w:val="003E623B"/>
    <w:rsid w:val="003E6736"/>
    <w:rsid w:val="003E6BF0"/>
    <w:rsid w:val="003E7207"/>
    <w:rsid w:val="003E7282"/>
    <w:rsid w:val="003E73D8"/>
    <w:rsid w:val="003E74FD"/>
    <w:rsid w:val="003E7710"/>
    <w:rsid w:val="003E7F2A"/>
    <w:rsid w:val="003F02FF"/>
    <w:rsid w:val="003F0659"/>
    <w:rsid w:val="003F0817"/>
    <w:rsid w:val="003F0D99"/>
    <w:rsid w:val="003F0F57"/>
    <w:rsid w:val="003F117A"/>
    <w:rsid w:val="003F11FE"/>
    <w:rsid w:val="003F1476"/>
    <w:rsid w:val="003F17DD"/>
    <w:rsid w:val="003F1996"/>
    <w:rsid w:val="003F1ABB"/>
    <w:rsid w:val="003F2679"/>
    <w:rsid w:val="003F26E7"/>
    <w:rsid w:val="003F279E"/>
    <w:rsid w:val="003F2BDF"/>
    <w:rsid w:val="003F2DBE"/>
    <w:rsid w:val="003F3136"/>
    <w:rsid w:val="003F320E"/>
    <w:rsid w:val="003F323B"/>
    <w:rsid w:val="003F3977"/>
    <w:rsid w:val="003F3CF1"/>
    <w:rsid w:val="003F3E70"/>
    <w:rsid w:val="003F41DC"/>
    <w:rsid w:val="003F46FE"/>
    <w:rsid w:val="003F48C4"/>
    <w:rsid w:val="003F516D"/>
    <w:rsid w:val="003F529D"/>
    <w:rsid w:val="003F537E"/>
    <w:rsid w:val="003F5501"/>
    <w:rsid w:val="003F5AEC"/>
    <w:rsid w:val="003F5C19"/>
    <w:rsid w:val="003F5C1B"/>
    <w:rsid w:val="003F6090"/>
    <w:rsid w:val="003F62B0"/>
    <w:rsid w:val="003F6514"/>
    <w:rsid w:val="003F6549"/>
    <w:rsid w:val="003F6552"/>
    <w:rsid w:val="003F6601"/>
    <w:rsid w:val="003F674E"/>
    <w:rsid w:val="003F67C1"/>
    <w:rsid w:val="003F70FC"/>
    <w:rsid w:val="003F759F"/>
    <w:rsid w:val="003F76CF"/>
    <w:rsid w:val="003F7D65"/>
    <w:rsid w:val="003F7E57"/>
    <w:rsid w:val="003F7ECD"/>
    <w:rsid w:val="003F7FF0"/>
    <w:rsid w:val="00400102"/>
    <w:rsid w:val="004004E5"/>
    <w:rsid w:val="00400A6B"/>
    <w:rsid w:val="00401002"/>
    <w:rsid w:val="00401213"/>
    <w:rsid w:val="004013C4"/>
    <w:rsid w:val="004016A2"/>
    <w:rsid w:val="004016CB"/>
    <w:rsid w:val="0040170B"/>
    <w:rsid w:val="00401711"/>
    <w:rsid w:val="0040276D"/>
    <w:rsid w:val="00402975"/>
    <w:rsid w:val="00402AC8"/>
    <w:rsid w:val="00403280"/>
    <w:rsid w:val="004032D8"/>
    <w:rsid w:val="00403477"/>
    <w:rsid w:val="004034B6"/>
    <w:rsid w:val="004034CA"/>
    <w:rsid w:val="004039F0"/>
    <w:rsid w:val="00403B81"/>
    <w:rsid w:val="00403C25"/>
    <w:rsid w:val="00403C3A"/>
    <w:rsid w:val="00403D44"/>
    <w:rsid w:val="00403DE6"/>
    <w:rsid w:val="00403DE8"/>
    <w:rsid w:val="00403FEA"/>
    <w:rsid w:val="004045CF"/>
    <w:rsid w:val="00404D03"/>
    <w:rsid w:val="00405034"/>
    <w:rsid w:val="0040529A"/>
    <w:rsid w:val="004052F3"/>
    <w:rsid w:val="00405494"/>
    <w:rsid w:val="0040580C"/>
    <w:rsid w:val="004058AA"/>
    <w:rsid w:val="00406196"/>
    <w:rsid w:val="004061C3"/>
    <w:rsid w:val="004063CF"/>
    <w:rsid w:val="004069CE"/>
    <w:rsid w:val="00406E58"/>
    <w:rsid w:val="004073F3"/>
    <w:rsid w:val="00407879"/>
    <w:rsid w:val="004079E7"/>
    <w:rsid w:val="0041034F"/>
    <w:rsid w:val="00410624"/>
    <w:rsid w:val="004106A0"/>
    <w:rsid w:val="004107D3"/>
    <w:rsid w:val="004109CB"/>
    <w:rsid w:val="00410A1C"/>
    <w:rsid w:val="00410CCB"/>
    <w:rsid w:val="00410D8C"/>
    <w:rsid w:val="00410F4F"/>
    <w:rsid w:val="00410FD6"/>
    <w:rsid w:val="00411094"/>
    <w:rsid w:val="00411362"/>
    <w:rsid w:val="004119D4"/>
    <w:rsid w:val="00411CC9"/>
    <w:rsid w:val="004125E2"/>
    <w:rsid w:val="0041287F"/>
    <w:rsid w:val="00412AB4"/>
    <w:rsid w:val="00412D6F"/>
    <w:rsid w:val="00413057"/>
    <w:rsid w:val="00413127"/>
    <w:rsid w:val="004134BB"/>
    <w:rsid w:val="0041372A"/>
    <w:rsid w:val="00413E33"/>
    <w:rsid w:val="00413E87"/>
    <w:rsid w:val="00414BEB"/>
    <w:rsid w:val="00414BFD"/>
    <w:rsid w:val="00414D31"/>
    <w:rsid w:val="00414F95"/>
    <w:rsid w:val="00415486"/>
    <w:rsid w:val="00415537"/>
    <w:rsid w:val="00415553"/>
    <w:rsid w:val="004155B4"/>
    <w:rsid w:val="0041579C"/>
    <w:rsid w:val="004158A5"/>
    <w:rsid w:val="0041598D"/>
    <w:rsid w:val="004159D2"/>
    <w:rsid w:val="00415E97"/>
    <w:rsid w:val="004164CF"/>
    <w:rsid w:val="004166DD"/>
    <w:rsid w:val="004167C9"/>
    <w:rsid w:val="00416829"/>
    <w:rsid w:val="00416C46"/>
    <w:rsid w:val="00416ED7"/>
    <w:rsid w:val="004177A8"/>
    <w:rsid w:val="00417BB7"/>
    <w:rsid w:val="00417CAB"/>
    <w:rsid w:val="00417D1D"/>
    <w:rsid w:val="00417D78"/>
    <w:rsid w:val="00417DE1"/>
    <w:rsid w:val="00417FDC"/>
    <w:rsid w:val="00420094"/>
    <w:rsid w:val="00420188"/>
    <w:rsid w:val="0042091B"/>
    <w:rsid w:val="00420B7C"/>
    <w:rsid w:val="00420C20"/>
    <w:rsid w:val="00420D23"/>
    <w:rsid w:val="00421881"/>
    <w:rsid w:val="0042188C"/>
    <w:rsid w:val="00422084"/>
    <w:rsid w:val="004220C4"/>
    <w:rsid w:val="004220F4"/>
    <w:rsid w:val="00422157"/>
    <w:rsid w:val="00422191"/>
    <w:rsid w:val="00422BDF"/>
    <w:rsid w:val="00422D4E"/>
    <w:rsid w:val="00423ABE"/>
    <w:rsid w:val="00423EAF"/>
    <w:rsid w:val="0042404F"/>
    <w:rsid w:val="004241CB"/>
    <w:rsid w:val="00424F97"/>
    <w:rsid w:val="00424FFD"/>
    <w:rsid w:val="00425019"/>
    <w:rsid w:val="004258EB"/>
    <w:rsid w:val="00426019"/>
    <w:rsid w:val="004263A7"/>
    <w:rsid w:val="0042648B"/>
    <w:rsid w:val="004267F4"/>
    <w:rsid w:val="00426A6C"/>
    <w:rsid w:val="00426D4A"/>
    <w:rsid w:val="004271A7"/>
    <w:rsid w:val="00427254"/>
    <w:rsid w:val="00427263"/>
    <w:rsid w:val="004275E5"/>
    <w:rsid w:val="00427603"/>
    <w:rsid w:val="00427848"/>
    <w:rsid w:val="00427988"/>
    <w:rsid w:val="00427E3F"/>
    <w:rsid w:val="004303F4"/>
    <w:rsid w:val="0043055B"/>
    <w:rsid w:val="00430D6F"/>
    <w:rsid w:val="00430E04"/>
    <w:rsid w:val="004310A6"/>
    <w:rsid w:val="00431491"/>
    <w:rsid w:val="004317B9"/>
    <w:rsid w:val="00431E64"/>
    <w:rsid w:val="00432333"/>
    <w:rsid w:val="00432543"/>
    <w:rsid w:val="004327F8"/>
    <w:rsid w:val="00432FF8"/>
    <w:rsid w:val="0043317E"/>
    <w:rsid w:val="004338B1"/>
    <w:rsid w:val="004340BF"/>
    <w:rsid w:val="004341F2"/>
    <w:rsid w:val="00434201"/>
    <w:rsid w:val="00434375"/>
    <w:rsid w:val="0043457E"/>
    <w:rsid w:val="00434696"/>
    <w:rsid w:val="004347E4"/>
    <w:rsid w:val="00434853"/>
    <w:rsid w:val="00434964"/>
    <w:rsid w:val="00434E1F"/>
    <w:rsid w:val="00435127"/>
    <w:rsid w:val="00435718"/>
    <w:rsid w:val="0043596A"/>
    <w:rsid w:val="00435D64"/>
    <w:rsid w:val="0043649B"/>
    <w:rsid w:val="00436C81"/>
    <w:rsid w:val="00436D8A"/>
    <w:rsid w:val="00436F9B"/>
    <w:rsid w:val="004375B1"/>
    <w:rsid w:val="004378A3"/>
    <w:rsid w:val="004401F8"/>
    <w:rsid w:val="004402EA"/>
    <w:rsid w:val="0044044B"/>
    <w:rsid w:val="00440475"/>
    <w:rsid w:val="00440752"/>
    <w:rsid w:val="0044086C"/>
    <w:rsid w:val="004408E7"/>
    <w:rsid w:val="00440ABA"/>
    <w:rsid w:val="00440D4E"/>
    <w:rsid w:val="00441323"/>
    <w:rsid w:val="00441744"/>
    <w:rsid w:val="004420E0"/>
    <w:rsid w:val="004421AA"/>
    <w:rsid w:val="00442A45"/>
    <w:rsid w:val="00442AB3"/>
    <w:rsid w:val="00442D61"/>
    <w:rsid w:val="00442E01"/>
    <w:rsid w:val="0044319F"/>
    <w:rsid w:val="004433A9"/>
    <w:rsid w:val="004439FA"/>
    <w:rsid w:val="00443ABD"/>
    <w:rsid w:val="00443CB2"/>
    <w:rsid w:val="00443CE6"/>
    <w:rsid w:val="00443D6A"/>
    <w:rsid w:val="00443DB4"/>
    <w:rsid w:val="00443DD5"/>
    <w:rsid w:val="0044401F"/>
    <w:rsid w:val="0044421E"/>
    <w:rsid w:val="00444810"/>
    <w:rsid w:val="00444F10"/>
    <w:rsid w:val="00444F47"/>
    <w:rsid w:val="00445202"/>
    <w:rsid w:val="004454FA"/>
    <w:rsid w:val="004455A7"/>
    <w:rsid w:val="004456D8"/>
    <w:rsid w:val="004460C8"/>
    <w:rsid w:val="00446181"/>
    <w:rsid w:val="0044629A"/>
    <w:rsid w:val="00446C76"/>
    <w:rsid w:val="00446EC7"/>
    <w:rsid w:val="004477F0"/>
    <w:rsid w:val="004479BE"/>
    <w:rsid w:val="00447E7F"/>
    <w:rsid w:val="0045017A"/>
    <w:rsid w:val="004501C1"/>
    <w:rsid w:val="00450201"/>
    <w:rsid w:val="00450239"/>
    <w:rsid w:val="004506D5"/>
    <w:rsid w:val="00450D54"/>
    <w:rsid w:val="00450F4C"/>
    <w:rsid w:val="004512EC"/>
    <w:rsid w:val="004513D4"/>
    <w:rsid w:val="00451487"/>
    <w:rsid w:val="004516C8"/>
    <w:rsid w:val="00451EC0"/>
    <w:rsid w:val="0045202F"/>
    <w:rsid w:val="004526E9"/>
    <w:rsid w:val="00452957"/>
    <w:rsid w:val="00452DC4"/>
    <w:rsid w:val="00452FDB"/>
    <w:rsid w:val="00453399"/>
    <w:rsid w:val="004534DC"/>
    <w:rsid w:val="00453BE2"/>
    <w:rsid w:val="00453D87"/>
    <w:rsid w:val="0045430F"/>
    <w:rsid w:val="0045455B"/>
    <w:rsid w:val="0045465F"/>
    <w:rsid w:val="004547F0"/>
    <w:rsid w:val="004548EE"/>
    <w:rsid w:val="00454906"/>
    <w:rsid w:val="004549A0"/>
    <w:rsid w:val="004549B7"/>
    <w:rsid w:val="00454ADC"/>
    <w:rsid w:val="00454AE6"/>
    <w:rsid w:val="00454FB8"/>
    <w:rsid w:val="00455124"/>
    <w:rsid w:val="00455495"/>
    <w:rsid w:val="00455C3E"/>
    <w:rsid w:val="00455C94"/>
    <w:rsid w:val="00455D10"/>
    <w:rsid w:val="00455F8C"/>
    <w:rsid w:val="00455FA6"/>
    <w:rsid w:val="00456261"/>
    <w:rsid w:val="00456684"/>
    <w:rsid w:val="00456A6B"/>
    <w:rsid w:val="00456F35"/>
    <w:rsid w:val="0045720F"/>
    <w:rsid w:val="00460509"/>
    <w:rsid w:val="00460675"/>
    <w:rsid w:val="00460DAF"/>
    <w:rsid w:val="00460EB4"/>
    <w:rsid w:val="004617B1"/>
    <w:rsid w:val="00461D5B"/>
    <w:rsid w:val="004625FB"/>
    <w:rsid w:val="0046267F"/>
    <w:rsid w:val="004626BE"/>
    <w:rsid w:val="00462E36"/>
    <w:rsid w:val="00462F15"/>
    <w:rsid w:val="00463014"/>
    <w:rsid w:val="004632BF"/>
    <w:rsid w:val="00463362"/>
    <w:rsid w:val="004635E7"/>
    <w:rsid w:val="00463948"/>
    <w:rsid w:val="00463E03"/>
    <w:rsid w:val="00464047"/>
    <w:rsid w:val="004641B9"/>
    <w:rsid w:val="00464275"/>
    <w:rsid w:val="00464A19"/>
    <w:rsid w:val="00464A88"/>
    <w:rsid w:val="00464AC1"/>
    <w:rsid w:val="00464FF5"/>
    <w:rsid w:val="0046529C"/>
    <w:rsid w:val="0046536F"/>
    <w:rsid w:val="00465673"/>
    <w:rsid w:val="00465788"/>
    <w:rsid w:val="00465AD4"/>
    <w:rsid w:val="00465BB1"/>
    <w:rsid w:val="00465C9B"/>
    <w:rsid w:val="0046643A"/>
    <w:rsid w:val="004669B6"/>
    <w:rsid w:val="00466B03"/>
    <w:rsid w:val="00466DE4"/>
    <w:rsid w:val="00466F75"/>
    <w:rsid w:val="0046712A"/>
    <w:rsid w:val="0046757F"/>
    <w:rsid w:val="004676E8"/>
    <w:rsid w:val="004677B2"/>
    <w:rsid w:val="004679DD"/>
    <w:rsid w:val="004679F1"/>
    <w:rsid w:val="00467E0F"/>
    <w:rsid w:val="004708C7"/>
    <w:rsid w:val="00470E73"/>
    <w:rsid w:val="00470F06"/>
    <w:rsid w:val="004712D7"/>
    <w:rsid w:val="004714EA"/>
    <w:rsid w:val="004716F4"/>
    <w:rsid w:val="004718E9"/>
    <w:rsid w:val="00471BDB"/>
    <w:rsid w:val="00471E68"/>
    <w:rsid w:val="0047225C"/>
    <w:rsid w:val="0047230C"/>
    <w:rsid w:val="0047291C"/>
    <w:rsid w:val="0047295C"/>
    <w:rsid w:val="00472D41"/>
    <w:rsid w:val="00472E82"/>
    <w:rsid w:val="00472EB3"/>
    <w:rsid w:val="00472EBE"/>
    <w:rsid w:val="00472EBF"/>
    <w:rsid w:val="00472F13"/>
    <w:rsid w:val="00473176"/>
    <w:rsid w:val="0047331B"/>
    <w:rsid w:val="0047333E"/>
    <w:rsid w:val="0047335B"/>
    <w:rsid w:val="004735B9"/>
    <w:rsid w:val="00473FCA"/>
    <w:rsid w:val="004740E6"/>
    <w:rsid w:val="004744B2"/>
    <w:rsid w:val="004744DF"/>
    <w:rsid w:val="004748C9"/>
    <w:rsid w:val="00474B77"/>
    <w:rsid w:val="00475955"/>
    <w:rsid w:val="004767D8"/>
    <w:rsid w:val="00476870"/>
    <w:rsid w:val="00476894"/>
    <w:rsid w:val="00476FC2"/>
    <w:rsid w:val="0047722D"/>
    <w:rsid w:val="004772F8"/>
    <w:rsid w:val="004775E2"/>
    <w:rsid w:val="004777A5"/>
    <w:rsid w:val="00477F30"/>
    <w:rsid w:val="00480120"/>
    <w:rsid w:val="004801CB"/>
    <w:rsid w:val="00480243"/>
    <w:rsid w:val="004806F4"/>
    <w:rsid w:val="0048089B"/>
    <w:rsid w:val="004808B6"/>
    <w:rsid w:val="00480B56"/>
    <w:rsid w:val="00480D0D"/>
    <w:rsid w:val="004810D9"/>
    <w:rsid w:val="00481483"/>
    <w:rsid w:val="00481E25"/>
    <w:rsid w:val="004820B5"/>
    <w:rsid w:val="00482167"/>
    <w:rsid w:val="00482321"/>
    <w:rsid w:val="0048263D"/>
    <w:rsid w:val="00483390"/>
    <w:rsid w:val="0048351F"/>
    <w:rsid w:val="0048371B"/>
    <w:rsid w:val="004838FF"/>
    <w:rsid w:val="00483B1E"/>
    <w:rsid w:val="00483F49"/>
    <w:rsid w:val="004845C1"/>
    <w:rsid w:val="00484906"/>
    <w:rsid w:val="0048494B"/>
    <w:rsid w:val="00484B22"/>
    <w:rsid w:val="00484CFE"/>
    <w:rsid w:val="00484EEE"/>
    <w:rsid w:val="00485344"/>
    <w:rsid w:val="00485783"/>
    <w:rsid w:val="004857C1"/>
    <w:rsid w:val="00485C91"/>
    <w:rsid w:val="00485DA0"/>
    <w:rsid w:val="00485E0C"/>
    <w:rsid w:val="00485FEA"/>
    <w:rsid w:val="00486053"/>
    <w:rsid w:val="004860BF"/>
    <w:rsid w:val="0048642D"/>
    <w:rsid w:val="004866FA"/>
    <w:rsid w:val="00486754"/>
    <w:rsid w:val="00486945"/>
    <w:rsid w:val="00486A73"/>
    <w:rsid w:val="00486FCB"/>
    <w:rsid w:val="004870A8"/>
    <w:rsid w:val="0048710B"/>
    <w:rsid w:val="004878F5"/>
    <w:rsid w:val="00487A3B"/>
    <w:rsid w:val="00487D18"/>
    <w:rsid w:val="00490BCC"/>
    <w:rsid w:val="00491377"/>
    <w:rsid w:val="00491417"/>
    <w:rsid w:val="00491BDA"/>
    <w:rsid w:val="00491C56"/>
    <w:rsid w:val="00491C79"/>
    <w:rsid w:val="00491CE3"/>
    <w:rsid w:val="00491E06"/>
    <w:rsid w:val="0049211F"/>
    <w:rsid w:val="0049217D"/>
    <w:rsid w:val="004922E4"/>
    <w:rsid w:val="00492386"/>
    <w:rsid w:val="00492469"/>
    <w:rsid w:val="00492ABB"/>
    <w:rsid w:val="00492B94"/>
    <w:rsid w:val="00493E73"/>
    <w:rsid w:val="00494205"/>
    <w:rsid w:val="004943F7"/>
    <w:rsid w:val="004947D1"/>
    <w:rsid w:val="00494A5E"/>
    <w:rsid w:val="00494A9F"/>
    <w:rsid w:val="00494CE7"/>
    <w:rsid w:val="00494D7B"/>
    <w:rsid w:val="00495143"/>
    <w:rsid w:val="00495399"/>
    <w:rsid w:val="0049589D"/>
    <w:rsid w:val="004959B1"/>
    <w:rsid w:val="00495A10"/>
    <w:rsid w:val="00495B8F"/>
    <w:rsid w:val="004964A4"/>
    <w:rsid w:val="00496C3B"/>
    <w:rsid w:val="00496F0E"/>
    <w:rsid w:val="00497426"/>
    <w:rsid w:val="004974C3"/>
    <w:rsid w:val="004979EE"/>
    <w:rsid w:val="00497C27"/>
    <w:rsid w:val="00497C36"/>
    <w:rsid w:val="004A01C6"/>
    <w:rsid w:val="004A0594"/>
    <w:rsid w:val="004A0A16"/>
    <w:rsid w:val="004A0EAD"/>
    <w:rsid w:val="004A109B"/>
    <w:rsid w:val="004A1403"/>
    <w:rsid w:val="004A154B"/>
    <w:rsid w:val="004A172F"/>
    <w:rsid w:val="004A1DD7"/>
    <w:rsid w:val="004A227A"/>
    <w:rsid w:val="004A23B3"/>
    <w:rsid w:val="004A24C7"/>
    <w:rsid w:val="004A277E"/>
    <w:rsid w:val="004A2B8E"/>
    <w:rsid w:val="004A2C41"/>
    <w:rsid w:val="004A33D4"/>
    <w:rsid w:val="004A34DB"/>
    <w:rsid w:val="004A3619"/>
    <w:rsid w:val="004A362A"/>
    <w:rsid w:val="004A390C"/>
    <w:rsid w:val="004A3FF5"/>
    <w:rsid w:val="004A4476"/>
    <w:rsid w:val="004A46D5"/>
    <w:rsid w:val="004A4BC2"/>
    <w:rsid w:val="004A5131"/>
    <w:rsid w:val="004A5964"/>
    <w:rsid w:val="004A5A12"/>
    <w:rsid w:val="004A6081"/>
    <w:rsid w:val="004A6307"/>
    <w:rsid w:val="004A6426"/>
    <w:rsid w:val="004A6899"/>
    <w:rsid w:val="004A69F7"/>
    <w:rsid w:val="004A7393"/>
    <w:rsid w:val="004A7634"/>
    <w:rsid w:val="004B0477"/>
    <w:rsid w:val="004B04D9"/>
    <w:rsid w:val="004B09A0"/>
    <w:rsid w:val="004B1C2F"/>
    <w:rsid w:val="004B1C73"/>
    <w:rsid w:val="004B1FFF"/>
    <w:rsid w:val="004B22D4"/>
    <w:rsid w:val="004B2615"/>
    <w:rsid w:val="004B281C"/>
    <w:rsid w:val="004B2AAF"/>
    <w:rsid w:val="004B2BEB"/>
    <w:rsid w:val="004B2D4F"/>
    <w:rsid w:val="004B2D56"/>
    <w:rsid w:val="004B3284"/>
    <w:rsid w:val="004B35AB"/>
    <w:rsid w:val="004B394F"/>
    <w:rsid w:val="004B40EA"/>
    <w:rsid w:val="004B41C4"/>
    <w:rsid w:val="004B4392"/>
    <w:rsid w:val="004B4590"/>
    <w:rsid w:val="004B472F"/>
    <w:rsid w:val="004B4863"/>
    <w:rsid w:val="004B4AB9"/>
    <w:rsid w:val="004B4C65"/>
    <w:rsid w:val="004B4E35"/>
    <w:rsid w:val="004B4ED7"/>
    <w:rsid w:val="004B52D4"/>
    <w:rsid w:val="004B54F5"/>
    <w:rsid w:val="004B552B"/>
    <w:rsid w:val="004B56C1"/>
    <w:rsid w:val="004B574B"/>
    <w:rsid w:val="004B5B1F"/>
    <w:rsid w:val="004B5DB3"/>
    <w:rsid w:val="004B6519"/>
    <w:rsid w:val="004B67B1"/>
    <w:rsid w:val="004B720D"/>
    <w:rsid w:val="004B776B"/>
    <w:rsid w:val="004B78D4"/>
    <w:rsid w:val="004B7E0B"/>
    <w:rsid w:val="004C005F"/>
    <w:rsid w:val="004C0579"/>
    <w:rsid w:val="004C0DC5"/>
    <w:rsid w:val="004C1329"/>
    <w:rsid w:val="004C13CE"/>
    <w:rsid w:val="004C16F1"/>
    <w:rsid w:val="004C17CA"/>
    <w:rsid w:val="004C1983"/>
    <w:rsid w:val="004C1D86"/>
    <w:rsid w:val="004C201B"/>
    <w:rsid w:val="004C27CF"/>
    <w:rsid w:val="004C280F"/>
    <w:rsid w:val="004C2959"/>
    <w:rsid w:val="004C2ADC"/>
    <w:rsid w:val="004C2CFA"/>
    <w:rsid w:val="004C2E33"/>
    <w:rsid w:val="004C2FD0"/>
    <w:rsid w:val="004C37D2"/>
    <w:rsid w:val="004C3861"/>
    <w:rsid w:val="004C4025"/>
    <w:rsid w:val="004C4496"/>
    <w:rsid w:val="004C44D1"/>
    <w:rsid w:val="004C452C"/>
    <w:rsid w:val="004C4E65"/>
    <w:rsid w:val="004C51EE"/>
    <w:rsid w:val="004C53EB"/>
    <w:rsid w:val="004C579A"/>
    <w:rsid w:val="004C58D3"/>
    <w:rsid w:val="004C5A4E"/>
    <w:rsid w:val="004C5CE6"/>
    <w:rsid w:val="004C61CB"/>
    <w:rsid w:val="004C61D3"/>
    <w:rsid w:val="004C62AE"/>
    <w:rsid w:val="004C680F"/>
    <w:rsid w:val="004C68D0"/>
    <w:rsid w:val="004C690E"/>
    <w:rsid w:val="004C6A2F"/>
    <w:rsid w:val="004C6DF2"/>
    <w:rsid w:val="004C6F74"/>
    <w:rsid w:val="004C7050"/>
    <w:rsid w:val="004C710A"/>
    <w:rsid w:val="004C734F"/>
    <w:rsid w:val="004C751E"/>
    <w:rsid w:val="004C77D3"/>
    <w:rsid w:val="004C7897"/>
    <w:rsid w:val="004C7B0F"/>
    <w:rsid w:val="004C7C98"/>
    <w:rsid w:val="004C7E69"/>
    <w:rsid w:val="004C7EB1"/>
    <w:rsid w:val="004D02B0"/>
    <w:rsid w:val="004D069D"/>
    <w:rsid w:val="004D080A"/>
    <w:rsid w:val="004D0B0B"/>
    <w:rsid w:val="004D0E4C"/>
    <w:rsid w:val="004D11FF"/>
    <w:rsid w:val="004D23DC"/>
    <w:rsid w:val="004D254E"/>
    <w:rsid w:val="004D260A"/>
    <w:rsid w:val="004D2D2D"/>
    <w:rsid w:val="004D3205"/>
    <w:rsid w:val="004D3250"/>
    <w:rsid w:val="004D32EA"/>
    <w:rsid w:val="004D3695"/>
    <w:rsid w:val="004D374A"/>
    <w:rsid w:val="004D3A8C"/>
    <w:rsid w:val="004D457A"/>
    <w:rsid w:val="004D47F3"/>
    <w:rsid w:val="004D48DE"/>
    <w:rsid w:val="004D4A71"/>
    <w:rsid w:val="004D4B46"/>
    <w:rsid w:val="004D4DE9"/>
    <w:rsid w:val="004D4DFC"/>
    <w:rsid w:val="004D501A"/>
    <w:rsid w:val="004D50B0"/>
    <w:rsid w:val="004D6399"/>
    <w:rsid w:val="004D6522"/>
    <w:rsid w:val="004D7207"/>
    <w:rsid w:val="004D724B"/>
    <w:rsid w:val="004D7378"/>
    <w:rsid w:val="004D76C5"/>
    <w:rsid w:val="004D7F1F"/>
    <w:rsid w:val="004E1281"/>
    <w:rsid w:val="004E13F5"/>
    <w:rsid w:val="004E17A0"/>
    <w:rsid w:val="004E1967"/>
    <w:rsid w:val="004E1E72"/>
    <w:rsid w:val="004E2288"/>
    <w:rsid w:val="004E280F"/>
    <w:rsid w:val="004E281E"/>
    <w:rsid w:val="004E2AD1"/>
    <w:rsid w:val="004E2D69"/>
    <w:rsid w:val="004E31E4"/>
    <w:rsid w:val="004E33F8"/>
    <w:rsid w:val="004E39DA"/>
    <w:rsid w:val="004E4AF6"/>
    <w:rsid w:val="004E4C77"/>
    <w:rsid w:val="004E4E62"/>
    <w:rsid w:val="004E54E0"/>
    <w:rsid w:val="004E5673"/>
    <w:rsid w:val="004E5750"/>
    <w:rsid w:val="004E5B72"/>
    <w:rsid w:val="004E5DFA"/>
    <w:rsid w:val="004E62E9"/>
    <w:rsid w:val="004E62F6"/>
    <w:rsid w:val="004E6537"/>
    <w:rsid w:val="004E66A6"/>
    <w:rsid w:val="004E670A"/>
    <w:rsid w:val="004E6B28"/>
    <w:rsid w:val="004E6B99"/>
    <w:rsid w:val="004E6DCB"/>
    <w:rsid w:val="004E70E4"/>
    <w:rsid w:val="004E7295"/>
    <w:rsid w:val="004E72D1"/>
    <w:rsid w:val="004E72F0"/>
    <w:rsid w:val="004E74AC"/>
    <w:rsid w:val="004E7553"/>
    <w:rsid w:val="004F0020"/>
    <w:rsid w:val="004F0159"/>
    <w:rsid w:val="004F0274"/>
    <w:rsid w:val="004F079F"/>
    <w:rsid w:val="004F0DCC"/>
    <w:rsid w:val="004F1159"/>
    <w:rsid w:val="004F13DC"/>
    <w:rsid w:val="004F162C"/>
    <w:rsid w:val="004F1A59"/>
    <w:rsid w:val="004F24F7"/>
    <w:rsid w:val="004F261D"/>
    <w:rsid w:val="004F2690"/>
    <w:rsid w:val="004F2771"/>
    <w:rsid w:val="004F27D2"/>
    <w:rsid w:val="004F27D7"/>
    <w:rsid w:val="004F2842"/>
    <w:rsid w:val="004F2AA2"/>
    <w:rsid w:val="004F2B3B"/>
    <w:rsid w:val="004F2C56"/>
    <w:rsid w:val="004F2D88"/>
    <w:rsid w:val="004F35D2"/>
    <w:rsid w:val="004F3847"/>
    <w:rsid w:val="004F38CA"/>
    <w:rsid w:val="004F3CE3"/>
    <w:rsid w:val="004F475C"/>
    <w:rsid w:val="004F4B36"/>
    <w:rsid w:val="004F4B65"/>
    <w:rsid w:val="004F4DBC"/>
    <w:rsid w:val="004F527B"/>
    <w:rsid w:val="004F5282"/>
    <w:rsid w:val="004F583C"/>
    <w:rsid w:val="004F5F52"/>
    <w:rsid w:val="004F6B4E"/>
    <w:rsid w:val="004F6B77"/>
    <w:rsid w:val="004F724F"/>
    <w:rsid w:val="004F7650"/>
    <w:rsid w:val="004F7E02"/>
    <w:rsid w:val="00500725"/>
    <w:rsid w:val="0050075C"/>
    <w:rsid w:val="00500E3F"/>
    <w:rsid w:val="0050115A"/>
    <w:rsid w:val="0050192D"/>
    <w:rsid w:val="00501C3A"/>
    <w:rsid w:val="00501C50"/>
    <w:rsid w:val="005020F1"/>
    <w:rsid w:val="0050243E"/>
    <w:rsid w:val="00502463"/>
    <w:rsid w:val="005024FA"/>
    <w:rsid w:val="005026C6"/>
    <w:rsid w:val="00502A09"/>
    <w:rsid w:val="00502CD2"/>
    <w:rsid w:val="00502DFC"/>
    <w:rsid w:val="00503018"/>
    <w:rsid w:val="00503563"/>
    <w:rsid w:val="00503C93"/>
    <w:rsid w:val="00503EA6"/>
    <w:rsid w:val="00503F13"/>
    <w:rsid w:val="00503F6A"/>
    <w:rsid w:val="00504309"/>
    <w:rsid w:val="00504370"/>
    <w:rsid w:val="0050458E"/>
    <w:rsid w:val="00504B36"/>
    <w:rsid w:val="00504E46"/>
    <w:rsid w:val="00504F9B"/>
    <w:rsid w:val="0050562F"/>
    <w:rsid w:val="005056A4"/>
    <w:rsid w:val="0050570B"/>
    <w:rsid w:val="0050589F"/>
    <w:rsid w:val="00505987"/>
    <w:rsid w:val="00505F85"/>
    <w:rsid w:val="0050653F"/>
    <w:rsid w:val="00506904"/>
    <w:rsid w:val="00506B6A"/>
    <w:rsid w:val="00506D14"/>
    <w:rsid w:val="00506E79"/>
    <w:rsid w:val="005072B5"/>
    <w:rsid w:val="00507598"/>
    <w:rsid w:val="005078AA"/>
    <w:rsid w:val="0050793A"/>
    <w:rsid w:val="00507A0E"/>
    <w:rsid w:val="00507BCC"/>
    <w:rsid w:val="00507D7C"/>
    <w:rsid w:val="00510463"/>
    <w:rsid w:val="005105F3"/>
    <w:rsid w:val="00510866"/>
    <w:rsid w:val="00510927"/>
    <w:rsid w:val="0051093D"/>
    <w:rsid w:val="00510B6E"/>
    <w:rsid w:val="00510C37"/>
    <w:rsid w:val="00511414"/>
    <w:rsid w:val="00511A21"/>
    <w:rsid w:val="00511AB8"/>
    <w:rsid w:val="00511E7A"/>
    <w:rsid w:val="00511FF3"/>
    <w:rsid w:val="00512042"/>
    <w:rsid w:val="00512147"/>
    <w:rsid w:val="00512160"/>
    <w:rsid w:val="00512280"/>
    <w:rsid w:val="00512884"/>
    <w:rsid w:val="00512A46"/>
    <w:rsid w:val="00512DE8"/>
    <w:rsid w:val="00512F21"/>
    <w:rsid w:val="005131E8"/>
    <w:rsid w:val="005134A7"/>
    <w:rsid w:val="005136B6"/>
    <w:rsid w:val="0051371A"/>
    <w:rsid w:val="005138B7"/>
    <w:rsid w:val="00513908"/>
    <w:rsid w:val="00513DE3"/>
    <w:rsid w:val="00513FE3"/>
    <w:rsid w:val="0051431B"/>
    <w:rsid w:val="00514617"/>
    <w:rsid w:val="00514967"/>
    <w:rsid w:val="00514A41"/>
    <w:rsid w:val="00514AFA"/>
    <w:rsid w:val="00514B2F"/>
    <w:rsid w:val="00514D3C"/>
    <w:rsid w:val="00514FCA"/>
    <w:rsid w:val="00514FE2"/>
    <w:rsid w:val="00515ED1"/>
    <w:rsid w:val="00515FB1"/>
    <w:rsid w:val="0051763F"/>
    <w:rsid w:val="00517E6F"/>
    <w:rsid w:val="00520183"/>
    <w:rsid w:val="0052064D"/>
    <w:rsid w:val="0052077D"/>
    <w:rsid w:val="00520856"/>
    <w:rsid w:val="00521230"/>
    <w:rsid w:val="0052143D"/>
    <w:rsid w:val="0052149A"/>
    <w:rsid w:val="005217C6"/>
    <w:rsid w:val="00521889"/>
    <w:rsid w:val="005218B1"/>
    <w:rsid w:val="00521B5B"/>
    <w:rsid w:val="00521C12"/>
    <w:rsid w:val="00521CF5"/>
    <w:rsid w:val="00521E14"/>
    <w:rsid w:val="0052224D"/>
    <w:rsid w:val="0052249B"/>
    <w:rsid w:val="005227C0"/>
    <w:rsid w:val="00522F4C"/>
    <w:rsid w:val="00523007"/>
    <w:rsid w:val="005231D6"/>
    <w:rsid w:val="00523905"/>
    <w:rsid w:val="00523CFD"/>
    <w:rsid w:val="00523F6E"/>
    <w:rsid w:val="00523FB6"/>
    <w:rsid w:val="0052404F"/>
    <w:rsid w:val="00524391"/>
    <w:rsid w:val="00524882"/>
    <w:rsid w:val="00524B01"/>
    <w:rsid w:val="00524B68"/>
    <w:rsid w:val="00524EFA"/>
    <w:rsid w:val="005251B7"/>
    <w:rsid w:val="005252CB"/>
    <w:rsid w:val="0052577D"/>
    <w:rsid w:val="00525917"/>
    <w:rsid w:val="00525AB1"/>
    <w:rsid w:val="00525C69"/>
    <w:rsid w:val="00525D0A"/>
    <w:rsid w:val="00525D7E"/>
    <w:rsid w:val="00525E28"/>
    <w:rsid w:val="00525F8F"/>
    <w:rsid w:val="00526140"/>
    <w:rsid w:val="00526DAB"/>
    <w:rsid w:val="00526E24"/>
    <w:rsid w:val="005271FB"/>
    <w:rsid w:val="00527218"/>
    <w:rsid w:val="005273CA"/>
    <w:rsid w:val="00527427"/>
    <w:rsid w:val="00527598"/>
    <w:rsid w:val="0052761D"/>
    <w:rsid w:val="005279F7"/>
    <w:rsid w:val="005300BF"/>
    <w:rsid w:val="005302CD"/>
    <w:rsid w:val="0053042F"/>
    <w:rsid w:val="005304F0"/>
    <w:rsid w:val="00530500"/>
    <w:rsid w:val="0053085B"/>
    <w:rsid w:val="00530877"/>
    <w:rsid w:val="00530AE3"/>
    <w:rsid w:val="00530CC2"/>
    <w:rsid w:val="00531027"/>
    <w:rsid w:val="00531049"/>
    <w:rsid w:val="00531050"/>
    <w:rsid w:val="005316DF"/>
    <w:rsid w:val="00531787"/>
    <w:rsid w:val="00531834"/>
    <w:rsid w:val="00531B02"/>
    <w:rsid w:val="00531C4B"/>
    <w:rsid w:val="00531F50"/>
    <w:rsid w:val="005322EA"/>
    <w:rsid w:val="0053232E"/>
    <w:rsid w:val="00532411"/>
    <w:rsid w:val="005325D5"/>
    <w:rsid w:val="005326CB"/>
    <w:rsid w:val="00532C28"/>
    <w:rsid w:val="00532C9C"/>
    <w:rsid w:val="00532D2F"/>
    <w:rsid w:val="00532DA0"/>
    <w:rsid w:val="00533134"/>
    <w:rsid w:val="0053321E"/>
    <w:rsid w:val="00533544"/>
    <w:rsid w:val="0053359F"/>
    <w:rsid w:val="00533713"/>
    <w:rsid w:val="00534012"/>
    <w:rsid w:val="0053436D"/>
    <w:rsid w:val="00535073"/>
    <w:rsid w:val="005353D2"/>
    <w:rsid w:val="00535634"/>
    <w:rsid w:val="00535654"/>
    <w:rsid w:val="00535DF2"/>
    <w:rsid w:val="0053681B"/>
    <w:rsid w:val="0053695E"/>
    <w:rsid w:val="0053699C"/>
    <w:rsid w:val="00536EB1"/>
    <w:rsid w:val="00536ED3"/>
    <w:rsid w:val="0053715F"/>
    <w:rsid w:val="00537358"/>
    <w:rsid w:val="00537738"/>
    <w:rsid w:val="005377C7"/>
    <w:rsid w:val="00537BBD"/>
    <w:rsid w:val="0054087F"/>
    <w:rsid w:val="00540ACF"/>
    <w:rsid w:val="00540C99"/>
    <w:rsid w:val="00540F25"/>
    <w:rsid w:val="0054147F"/>
    <w:rsid w:val="00541663"/>
    <w:rsid w:val="00541960"/>
    <w:rsid w:val="00541961"/>
    <w:rsid w:val="00542462"/>
    <w:rsid w:val="005424EC"/>
    <w:rsid w:val="005428A2"/>
    <w:rsid w:val="005429E8"/>
    <w:rsid w:val="00542AD5"/>
    <w:rsid w:val="00542AE2"/>
    <w:rsid w:val="00542BDC"/>
    <w:rsid w:val="00542E34"/>
    <w:rsid w:val="00543047"/>
    <w:rsid w:val="00543B08"/>
    <w:rsid w:val="00543BF4"/>
    <w:rsid w:val="00543D50"/>
    <w:rsid w:val="00543E44"/>
    <w:rsid w:val="00543FE2"/>
    <w:rsid w:val="005449E1"/>
    <w:rsid w:val="00544B06"/>
    <w:rsid w:val="00544F5E"/>
    <w:rsid w:val="00545459"/>
    <w:rsid w:val="00545A5B"/>
    <w:rsid w:val="00545F5A"/>
    <w:rsid w:val="00546229"/>
    <w:rsid w:val="005465CD"/>
    <w:rsid w:val="00546748"/>
    <w:rsid w:val="005467E0"/>
    <w:rsid w:val="005468A6"/>
    <w:rsid w:val="00546CC1"/>
    <w:rsid w:val="00546EE2"/>
    <w:rsid w:val="00546F4C"/>
    <w:rsid w:val="00547298"/>
    <w:rsid w:val="00547342"/>
    <w:rsid w:val="00547369"/>
    <w:rsid w:val="0054761D"/>
    <w:rsid w:val="0054766A"/>
    <w:rsid w:val="00547ADE"/>
    <w:rsid w:val="00550072"/>
    <w:rsid w:val="005503A4"/>
    <w:rsid w:val="00550C1D"/>
    <w:rsid w:val="00550FFC"/>
    <w:rsid w:val="00551152"/>
    <w:rsid w:val="00551182"/>
    <w:rsid w:val="005517B2"/>
    <w:rsid w:val="00551BB9"/>
    <w:rsid w:val="00551C6B"/>
    <w:rsid w:val="00551D48"/>
    <w:rsid w:val="0055243A"/>
    <w:rsid w:val="005524E9"/>
    <w:rsid w:val="005525F2"/>
    <w:rsid w:val="00552653"/>
    <w:rsid w:val="005528A8"/>
    <w:rsid w:val="00552F89"/>
    <w:rsid w:val="00552FDA"/>
    <w:rsid w:val="0055314B"/>
    <w:rsid w:val="0055335E"/>
    <w:rsid w:val="0055341E"/>
    <w:rsid w:val="005538C2"/>
    <w:rsid w:val="00553A18"/>
    <w:rsid w:val="00553C16"/>
    <w:rsid w:val="00553F3E"/>
    <w:rsid w:val="00554A66"/>
    <w:rsid w:val="00554C01"/>
    <w:rsid w:val="00554DA0"/>
    <w:rsid w:val="00554EB3"/>
    <w:rsid w:val="0055506C"/>
    <w:rsid w:val="005558F4"/>
    <w:rsid w:val="00555AF3"/>
    <w:rsid w:val="00555B65"/>
    <w:rsid w:val="00555D8A"/>
    <w:rsid w:val="005561EF"/>
    <w:rsid w:val="00556625"/>
    <w:rsid w:val="00556652"/>
    <w:rsid w:val="0055681E"/>
    <w:rsid w:val="00556879"/>
    <w:rsid w:val="0055694C"/>
    <w:rsid w:val="0055701D"/>
    <w:rsid w:val="005570C1"/>
    <w:rsid w:val="005571A4"/>
    <w:rsid w:val="005571EE"/>
    <w:rsid w:val="00557330"/>
    <w:rsid w:val="005574D8"/>
    <w:rsid w:val="005576F6"/>
    <w:rsid w:val="005577A0"/>
    <w:rsid w:val="00557828"/>
    <w:rsid w:val="0055795E"/>
    <w:rsid w:val="005579A1"/>
    <w:rsid w:val="00557B7B"/>
    <w:rsid w:val="00560053"/>
    <w:rsid w:val="005604C2"/>
    <w:rsid w:val="00560BA4"/>
    <w:rsid w:val="00560D5F"/>
    <w:rsid w:val="0056183A"/>
    <w:rsid w:val="005618A7"/>
    <w:rsid w:val="00561F66"/>
    <w:rsid w:val="0056225F"/>
    <w:rsid w:val="005623A8"/>
    <w:rsid w:val="005623CA"/>
    <w:rsid w:val="005624D7"/>
    <w:rsid w:val="0056259E"/>
    <w:rsid w:val="00562683"/>
    <w:rsid w:val="005627A6"/>
    <w:rsid w:val="00562E9E"/>
    <w:rsid w:val="005633B5"/>
    <w:rsid w:val="005636E5"/>
    <w:rsid w:val="00563DB4"/>
    <w:rsid w:val="00563DC4"/>
    <w:rsid w:val="005641A2"/>
    <w:rsid w:val="005642C1"/>
    <w:rsid w:val="0056438B"/>
    <w:rsid w:val="0056487D"/>
    <w:rsid w:val="0056489B"/>
    <w:rsid w:val="00564D7C"/>
    <w:rsid w:val="00564FB8"/>
    <w:rsid w:val="0056505F"/>
    <w:rsid w:val="0056508A"/>
    <w:rsid w:val="005650BF"/>
    <w:rsid w:val="00565136"/>
    <w:rsid w:val="00565184"/>
    <w:rsid w:val="00565438"/>
    <w:rsid w:val="00565716"/>
    <w:rsid w:val="0056578C"/>
    <w:rsid w:val="0056591C"/>
    <w:rsid w:val="0056658F"/>
    <w:rsid w:val="005667EF"/>
    <w:rsid w:val="00566812"/>
    <w:rsid w:val="00566901"/>
    <w:rsid w:val="00566FF5"/>
    <w:rsid w:val="00567731"/>
    <w:rsid w:val="005679AA"/>
    <w:rsid w:val="00567B0C"/>
    <w:rsid w:val="00567F95"/>
    <w:rsid w:val="00570480"/>
    <w:rsid w:val="005707FB"/>
    <w:rsid w:val="005708A1"/>
    <w:rsid w:val="005708A9"/>
    <w:rsid w:val="005709E1"/>
    <w:rsid w:val="00570C91"/>
    <w:rsid w:val="00570D7E"/>
    <w:rsid w:val="0057156A"/>
    <w:rsid w:val="005715C1"/>
    <w:rsid w:val="0057171E"/>
    <w:rsid w:val="00571880"/>
    <w:rsid w:val="005725EB"/>
    <w:rsid w:val="0057270D"/>
    <w:rsid w:val="00572766"/>
    <w:rsid w:val="00572D1C"/>
    <w:rsid w:val="005732C9"/>
    <w:rsid w:val="0057368F"/>
    <w:rsid w:val="00573BD2"/>
    <w:rsid w:val="00573CC2"/>
    <w:rsid w:val="00573D11"/>
    <w:rsid w:val="005740C5"/>
    <w:rsid w:val="005741CC"/>
    <w:rsid w:val="0057423F"/>
    <w:rsid w:val="0057427D"/>
    <w:rsid w:val="00574325"/>
    <w:rsid w:val="005744D8"/>
    <w:rsid w:val="0057454C"/>
    <w:rsid w:val="005749AC"/>
    <w:rsid w:val="00574F87"/>
    <w:rsid w:val="0057544A"/>
    <w:rsid w:val="0057563E"/>
    <w:rsid w:val="00575727"/>
    <w:rsid w:val="00575895"/>
    <w:rsid w:val="00575D3B"/>
    <w:rsid w:val="00575FD1"/>
    <w:rsid w:val="00576036"/>
    <w:rsid w:val="005760CD"/>
    <w:rsid w:val="0057652D"/>
    <w:rsid w:val="005766C7"/>
    <w:rsid w:val="00576953"/>
    <w:rsid w:val="00576FF5"/>
    <w:rsid w:val="0057794F"/>
    <w:rsid w:val="00580391"/>
    <w:rsid w:val="00580490"/>
    <w:rsid w:val="00580CDA"/>
    <w:rsid w:val="00580ED4"/>
    <w:rsid w:val="0058127B"/>
    <w:rsid w:val="00581348"/>
    <w:rsid w:val="0058157B"/>
    <w:rsid w:val="00581B06"/>
    <w:rsid w:val="00581E17"/>
    <w:rsid w:val="00581F5B"/>
    <w:rsid w:val="00581FAA"/>
    <w:rsid w:val="00582276"/>
    <w:rsid w:val="0058295E"/>
    <w:rsid w:val="00582AC9"/>
    <w:rsid w:val="00582EB1"/>
    <w:rsid w:val="00582FF8"/>
    <w:rsid w:val="0058326C"/>
    <w:rsid w:val="0058347D"/>
    <w:rsid w:val="005836BD"/>
    <w:rsid w:val="005837D8"/>
    <w:rsid w:val="00584243"/>
    <w:rsid w:val="0058430D"/>
    <w:rsid w:val="005848FB"/>
    <w:rsid w:val="00584E44"/>
    <w:rsid w:val="00584F86"/>
    <w:rsid w:val="0058523A"/>
    <w:rsid w:val="005853CB"/>
    <w:rsid w:val="005857E0"/>
    <w:rsid w:val="005858D0"/>
    <w:rsid w:val="005859A7"/>
    <w:rsid w:val="00586239"/>
    <w:rsid w:val="00586385"/>
    <w:rsid w:val="005863DF"/>
    <w:rsid w:val="00586992"/>
    <w:rsid w:val="005869B0"/>
    <w:rsid w:val="00586B73"/>
    <w:rsid w:val="00586DD7"/>
    <w:rsid w:val="005872A8"/>
    <w:rsid w:val="005874CA"/>
    <w:rsid w:val="00587764"/>
    <w:rsid w:val="005877C0"/>
    <w:rsid w:val="00587B1A"/>
    <w:rsid w:val="00587CBD"/>
    <w:rsid w:val="00587D98"/>
    <w:rsid w:val="00587DA9"/>
    <w:rsid w:val="00587E51"/>
    <w:rsid w:val="00590015"/>
    <w:rsid w:val="005908EA"/>
    <w:rsid w:val="00590A57"/>
    <w:rsid w:val="00590D08"/>
    <w:rsid w:val="00590D16"/>
    <w:rsid w:val="00590F5D"/>
    <w:rsid w:val="005910E4"/>
    <w:rsid w:val="00591189"/>
    <w:rsid w:val="005911B5"/>
    <w:rsid w:val="005912C8"/>
    <w:rsid w:val="00591359"/>
    <w:rsid w:val="0059149D"/>
    <w:rsid w:val="00591A01"/>
    <w:rsid w:val="00591DC3"/>
    <w:rsid w:val="00591E49"/>
    <w:rsid w:val="00592396"/>
    <w:rsid w:val="00592540"/>
    <w:rsid w:val="00592774"/>
    <w:rsid w:val="0059313F"/>
    <w:rsid w:val="005931DE"/>
    <w:rsid w:val="005931F5"/>
    <w:rsid w:val="00593463"/>
    <w:rsid w:val="005935AA"/>
    <w:rsid w:val="00593653"/>
    <w:rsid w:val="00593ABC"/>
    <w:rsid w:val="00593C15"/>
    <w:rsid w:val="005945D5"/>
    <w:rsid w:val="0059465C"/>
    <w:rsid w:val="00594915"/>
    <w:rsid w:val="00594BA3"/>
    <w:rsid w:val="00594F5F"/>
    <w:rsid w:val="005951C0"/>
    <w:rsid w:val="00595214"/>
    <w:rsid w:val="00595473"/>
    <w:rsid w:val="0059570D"/>
    <w:rsid w:val="0059589D"/>
    <w:rsid w:val="0059596D"/>
    <w:rsid w:val="00595DEB"/>
    <w:rsid w:val="00595F40"/>
    <w:rsid w:val="005961E6"/>
    <w:rsid w:val="005961ED"/>
    <w:rsid w:val="00596B59"/>
    <w:rsid w:val="00596E42"/>
    <w:rsid w:val="005971D8"/>
    <w:rsid w:val="005972F8"/>
    <w:rsid w:val="0059732B"/>
    <w:rsid w:val="0059756F"/>
    <w:rsid w:val="005977AE"/>
    <w:rsid w:val="00597CD2"/>
    <w:rsid w:val="00597E4F"/>
    <w:rsid w:val="005A0124"/>
    <w:rsid w:val="005A0164"/>
    <w:rsid w:val="005A02E6"/>
    <w:rsid w:val="005A0392"/>
    <w:rsid w:val="005A03EB"/>
    <w:rsid w:val="005A0A8B"/>
    <w:rsid w:val="005A1235"/>
    <w:rsid w:val="005A128A"/>
    <w:rsid w:val="005A128E"/>
    <w:rsid w:val="005A1602"/>
    <w:rsid w:val="005A1C99"/>
    <w:rsid w:val="005A20B0"/>
    <w:rsid w:val="005A25CF"/>
    <w:rsid w:val="005A2BAC"/>
    <w:rsid w:val="005A2FC1"/>
    <w:rsid w:val="005A30AE"/>
    <w:rsid w:val="005A31A8"/>
    <w:rsid w:val="005A3365"/>
    <w:rsid w:val="005A3DF0"/>
    <w:rsid w:val="005A45BB"/>
    <w:rsid w:val="005A4785"/>
    <w:rsid w:val="005A4828"/>
    <w:rsid w:val="005A4A75"/>
    <w:rsid w:val="005A4B4E"/>
    <w:rsid w:val="005A4CE1"/>
    <w:rsid w:val="005A4E69"/>
    <w:rsid w:val="005A5183"/>
    <w:rsid w:val="005A530F"/>
    <w:rsid w:val="005A56AB"/>
    <w:rsid w:val="005A5819"/>
    <w:rsid w:val="005A5A2E"/>
    <w:rsid w:val="005A5DE2"/>
    <w:rsid w:val="005A5E3B"/>
    <w:rsid w:val="005A5E3D"/>
    <w:rsid w:val="005A5EF5"/>
    <w:rsid w:val="005A609F"/>
    <w:rsid w:val="005A6713"/>
    <w:rsid w:val="005A680E"/>
    <w:rsid w:val="005A6BD1"/>
    <w:rsid w:val="005A6F8F"/>
    <w:rsid w:val="005A707E"/>
    <w:rsid w:val="005A74D8"/>
    <w:rsid w:val="005A74DE"/>
    <w:rsid w:val="005A7626"/>
    <w:rsid w:val="005A76E3"/>
    <w:rsid w:val="005A7AA6"/>
    <w:rsid w:val="005A7E7B"/>
    <w:rsid w:val="005A7F13"/>
    <w:rsid w:val="005B08BB"/>
    <w:rsid w:val="005B0D52"/>
    <w:rsid w:val="005B0E03"/>
    <w:rsid w:val="005B1098"/>
    <w:rsid w:val="005B1189"/>
    <w:rsid w:val="005B14EC"/>
    <w:rsid w:val="005B1B39"/>
    <w:rsid w:val="005B21A1"/>
    <w:rsid w:val="005B233B"/>
    <w:rsid w:val="005B2349"/>
    <w:rsid w:val="005B26EC"/>
    <w:rsid w:val="005B2ED0"/>
    <w:rsid w:val="005B326B"/>
    <w:rsid w:val="005B3383"/>
    <w:rsid w:val="005B365A"/>
    <w:rsid w:val="005B3A41"/>
    <w:rsid w:val="005B3E51"/>
    <w:rsid w:val="005B40E5"/>
    <w:rsid w:val="005B43D7"/>
    <w:rsid w:val="005B43F9"/>
    <w:rsid w:val="005B44E7"/>
    <w:rsid w:val="005B4AF8"/>
    <w:rsid w:val="005B5103"/>
    <w:rsid w:val="005B54B8"/>
    <w:rsid w:val="005B5615"/>
    <w:rsid w:val="005B592E"/>
    <w:rsid w:val="005B5AE0"/>
    <w:rsid w:val="005B64AA"/>
    <w:rsid w:val="005B6C7B"/>
    <w:rsid w:val="005B6D59"/>
    <w:rsid w:val="005B6DD3"/>
    <w:rsid w:val="005B6DEE"/>
    <w:rsid w:val="005B6E1C"/>
    <w:rsid w:val="005B7158"/>
    <w:rsid w:val="005B7169"/>
    <w:rsid w:val="005B719A"/>
    <w:rsid w:val="005B732B"/>
    <w:rsid w:val="005B7704"/>
    <w:rsid w:val="005B7B04"/>
    <w:rsid w:val="005B7F3B"/>
    <w:rsid w:val="005C00B2"/>
    <w:rsid w:val="005C014F"/>
    <w:rsid w:val="005C059F"/>
    <w:rsid w:val="005C0B46"/>
    <w:rsid w:val="005C0C05"/>
    <w:rsid w:val="005C0C7B"/>
    <w:rsid w:val="005C136D"/>
    <w:rsid w:val="005C14E1"/>
    <w:rsid w:val="005C193E"/>
    <w:rsid w:val="005C1C2F"/>
    <w:rsid w:val="005C1C3D"/>
    <w:rsid w:val="005C21EE"/>
    <w:rsid w:val="005C24AD"/>
    <w:rsid w:val="005C2754"/>
    <w:rsid w:val="005C279F"/>
    <w:rsid w:val="005C288D"/>
    <w:rsid w:val="005C2AD5"/>
    <w:rsid w:val="005C2EFE"/>
    <w:rsid w:val="005C2F84"/>
    <w:rsid w:val="005C306F"/>
    <w:rsid w:val="005C31C7"/>
    <w:rsid w:val="005C322B"/>
    <w:rsid w:val="005C326F"/>
    <w:rsid w:val="005C352C"/>
    <w:rsid w:val="005C398A"/>
    <w:rsid w:val="005C3A88"/>
    <w:rsid w:val="005C3DA7"/>
    <w:rsid w:val="005C3E97"/>
    <w:rsid w:val="005C4425"/>
    <w:rsid w:val="005C4995"/>
    <w:rsid w:val="005C4BC2"/>
    <w:rsid w:val="005C4CEB"/>
    <w:rsid w:val="005C51F8"/>
    <w:rsid w:val="005C5208"/>
    <w:rsid w:val="005C5277"/>
    <w:rsid w:val="005C54C4"/>
    <w:rsid w:val="005C56E8"/>
    <w:rsid w:val="005C57A7"/>
    <w:rsid w:val="005C5807"/>
    <w:rsid w:val="005C5A7D"/>
    <w:rsid w:val="005C5C74"/>
    <w:rsid w:val="005C5C76"/>
    <w:rsid w:val="005C6630"/>
    <w:rsid w:val="005C6861"/>
    <w:rsid w:val="005C6896"/>
    <w:rsid w:val="005C6B76"/>
    <w:rsid w:val="005C6D9A"/>
    <w:rsid w:val="005C6F00"/>
    <w:rsid w:val="005C719D"/>
    <w:rsid w:val="005C7446"/>
    <w:rsid w:val="005C7493"/>
    <w:rsid w:val="005D0087"/>
    <w:rsid w:val="005D01B4"/>
    <w:rsid w:val="005D08EA"/>
    <w:rsid w:val="005D0E99"/>
    <w:rsid w:val="005D1173"/>
    <w:rsid w:val="005D11B6"/>
    <w:rsid w:val="005D1280"/>
    <w:rsid w:val="005D141E"/>
    <w:rsid w:val="005D165E"/>
    <w:rsid w:val="005D168D"/>
    <w:rsid w:val="005D1800"/>
    <w:rsid w:val="005D1816"/>
    <w:rsid w:val="005D214A"/>
    <w:rsid w:val="005D21EF"/>
    <w:rsid w:val="005D2417"/>
    <w:rsid w:val="005D2E35"/>
    <w:rsid w:val="005D3574"/>
    <w:rsid w:val="005D385A"/>
    <w:rsid w:val="005D425F"/>
    <w:rsid w:val="005D42EC"/>
    <w:rsid w:val="005D440C"/>
    <w:rsid w:val="005D45B9"/>
    <w:rsid w:val="005D4D4C"/>
    <w:rsid w:val="005D5A52"/>
    <w:rsid w:val="005D612B"/>
    <w:rsid w:val="005D63BD"/>
    <w:rsid w:val="005D6928"/>
    <w:rsid w:val="005D6C6A"/>
    <w:rsid w:val="005D6D08"/>
    <w:rsid w:val="005D6EF9"/>
    <w:rsid w:val="005D6F6D"/>
    <w:rsid w:val="005D6F91"/>
    <w:rsid w:val="005D6FC5"/>
    <w:rsid w:val="005D736E"/>
    <w:rsid w:val="005D7792"/>
    <w:rsid w:val="005D7A83"/>
    <w:rsid w:val="005D7AAC"/>
    <w:rsid w:val="005D7FC9"/>
    <w:rsid w:val="005E038A"/>
    <w:rsid w:val="005E0458"/>
    <w:rsid w:val="005E0793"/>
    <w:rsid w:val="005E07BE"/>
    <w:rsid w:val="005E0958"/>
    <w:rsid w:val="005E0C7F"/>
    <w:rsid w:val="005E0EED"/>
    <w:rsid w:val="005E1079"/>
    <w:rsid w:val="005E10DE"/>
    <w:rsid w:val="005E1221"/>
    <w:rsid w:val="005E14A8"/>
    <w:rsid w:val="005E14B9"/>
    <w:rsid w:val="005E150C"/>
    <w:rsid w:val="005E1841"/>
    <w:rsid w:val="005E1DB5"/>
    <w:rsid w:val="005E1E7E"/>
    <w:rsid w:val="005E1F8D"/>
    <w:rsid w:val="005E2525"/>
    <w:rsid w:val="005E2755"/>
    <w:rsid w:val="005E2802"/>
    <w:rsid w:val="005E2B6E"/>
    <w:rsid w:val="005E2BE0"/>
    <w:rsid w:val="005E31B7"/>
    <w:rsid w:val="005E3278"/>
    <w:rsid w:val="005E32F6"/>
    <w:rsid w:val="005E3724"/>
    <w:rsid w:val="005E382A"/>
    <w:rsid w:val="005E3887"/>
    <w:rsid w:val="005E38D3"/>
    <w:rsid w:val="005E3977"/>
    <w:rsid w:val="005E3D9D"/>
    <w:rsid w:val="005E3E24"/>
    <w:rsid w:val="005E41E2"/>
    <w:rsid w:val="005E4303"/>
    <w:rsid w:val="005E43A9"/>
    <w:rsid w:val="005E47A1"/>
    <w:rsid w:val="005E4BAC"/>
    <w:rsid w:val="005E4EA4"/>
    <w:rsid w:val="005E532D"/>
    <w:rsid w:val="005E5999"/>
    <w:rsid w:val="005E5CBC"/>
    <w:rsid w:val="005E644F"/>
    <w:rsid w:val="005E647C"/>
    <w:rsid w:val="005E6582"/>
    <w:rsid w:val="005E6AA0"/>
    <w:rsid w:val="005E6B2B"/>
    <w:rsid w:val="005E6DDF"/>
    <w:rsid w:val="005E7012"/>
    <w:rsid w:val="005E72A3"/>
    <w:rsid w:val="005E762E"/>
    <w:rsid w:val="005E78EC"/>
    <w:rsid w:val="005E7E14"/>
    <w:rsid w:val="005F0168"/>
    <w:rsid w:val="005F0806"/>
    <w:rsid w:val="005F08D9"/>
    <w:rsid w:val="005F0CFC"/>
    <w:rsid w:val="005F0F4F"/>
    <w:rsid w:val="005F1105"/>
    <w:rsid w:val="005F1256"/>
    <w:rsid w:val="005F159D"/>
    <w:rsid w:val="005F1CB3"/>
    <w:rsid w:val="005F1F1E"/>
    <w:rsid w:val="005F21BA"/>
    <w:rsid w:val="005F2270"/>
    <w:rsid w:val="005F234E"/>
    <w:rsid w:val="005F2662"/>
    <w:rsid w:val="005F2817"/>
    <w:rsid w:val="005F287A"/>
    <w:rsid w:val="005F29A8"/>
    <w:rsid w:val="005F2A16"/>
    <w:rsid w:val="005F2B60"/>
    <w:rsid w:val="005F2BE7"/>
    <w:rsid w:val="005F31A3"/>
    <w:rsid w:val="005F326A"/>
    <w:rsid w:val="005F3713"/>
    <w:rsid w:val="005F374F"/>
    <w:rsid w:val="005F385A"/>
    <w:rsid w:val="005F3D4E"/>
    <w:rsid w:val="005F4024"/>
    <w:rsid w:val="005F4472"/>
    <w:rsid w:val="005F46DD"/>
    <w:rsid w:val="005F4D8E"/>
    <w:rsid w:val="005F4F98"/>
    <w:rsid w:val="005F50F5"/>
    <w:rsid w:val="005F52B6"/>
    <w:rsid w:val="005F56E2"/>
    <w:rsid w:val="005F5754"/>
    <w:rsid w:val="005F58BF"/>
    <w:rsid w:val="005F5AB6"/>
    <w:rsid w:val="005F5BB8"/>
    <w:rsid w:val="005F6028"/>
    <w:rsid w:val="005F6858"/>
    <w:rsid w:val="005F6918"/>
    <w:rsid w:val="005F6B4D"/>
    <w:rsid w:val="005F6C96"/>
    <w:rsid w:val="005F6D53"/>
    <w:rsid w:val="005F7091"/>
    <w:rsid w:val="005F70DC"/>
    <w:rsid w:val="005F72B6"/>
    <w:rsid w:val="005F7A2A"/>
    <w:rsid w:val="005F7C30"/>
    <w:rsid w:val="005F7D3F"/>
    <w:rsid w:val="005F7D75"/>
    <w:rsid w:val="005F7DA6"/>
    <w:rsid w:val="005F7E86"/>
    <w:rsid w:val="006000D7"/>
    <w:rsid w:val="00600477"/>
    <w:rsid w:val="006013B5"/>
    <w:rsid w:val="00601405"/>
    <w:rsid w:val="0060176A"/>
    <w:rsid w:val="00601923"/>
    <w:rsid w:val="006019A4"/>
    <w:rsid w:val="00601A79"/>
    <w:rsid w:val="00601A9D"/>
    <w:rsid w:val="00601C84"/>
    <w:rsid w:val="0060239E"/>
    <w:rsid w:val="006026AF"/>
    <w:rsid w:val="00602887"/>
    <w:rsid w:val="00602AB7"/>
    <w:rsid w:val="00602C70"/>
    <w:rsid w:val="00602CCB"/>
    <w:rsid w:val="00602D07"/>
    <w:rsid w:val="00602E68"/>
    <w:rsid w:val="00602EB3"/>
    <w:rsid w:val="006030A8"/>
    <w:rsid w:val="00603715"/>
    <w:rsid w:val="0060391B"/>
    <w:rsid w:val="00604431"/>
    <w:rsid w:val="00604480"/>
    <w:rsid w:val="006046F4"/>
    <w:rsid w:val="006048DB"/>
    <w:rsid w:val="00604B9E"/>
    <w:rsid w:val="0060520E"/>
    <w:rsid w:val="006052C3"/>
    <w:rsid w:val="00605541"/>
    <w:rsid w:val="00605C41"/>
    <w:rsid w:val="00605D71"/>
    <w:rsid w:val="00605F05"/>
    <w:rsid w:val="00605F1B"/>
    <w:rsid w:val="00605F51"/>
    <w:rsid w:val="00606176"/>
    <w:rsid w:val="006061AD"/>
    <w:rsid w:val="00606A5E"/>
    <w:rsid w:val="00606B00"/>
    <w:rsid w:val="00606B15"/>
    <w:rsid w:val="00606BAB"/>
    <w:rsid w:val="00606E5B"/>
    <w:rsid w:val="00607633"/>
    <w:rsid w:val="00607694"/>
    <w:rsid w:val="0060776E"/>
    <w:rsid w:val="00607B5D"/>
    <w:rsid w:val="00607BAB"/>
    <w:rsid w:val="00607C9D"/>
    <w:rsid w:val="00607E9E"/>
    <w:rsid w:val="00610889"/>
    <w:rsid w:val="006108E3"/>
    <w:rsid w:val="006109C8"/>
    <w:rsid w:val="00610BF4"/>
    <w:rsid w:val="00610E55"/>
    <w:rsid w:val="00610F8D"/>
    <w:rsid w:val="0061134B"/>
    <w:rsid w:val="00611602"/>
    <w:rsid w:val="006116DB"/>
    <w:rsid w:val="00611952"/>
    <w:rsid w:val="00611BCD"/>
    <w:rsid w:val="00611C34"/>
    <w:rsid w:val="00612266"/>
    <w:rsid w:val="00612346"/>
    <w:rsid w:val="00612511"/>
    <w:rsid w:val="0061255A"/>
    <w:rsid w:val="00612618"/>
    <w:rsid w:val="00612936"/>
    <w:rsid w:val="00612E92"/>
    <w:rsid w:val="00612F18"/>
    <w:rsid w:val="0061319B"/>
    <w:rsid w:val="00613201"/>
    <w:rsid w:val="00613650"/>
    <w:rsid w:val="006136CC"/>
    <w:rsid w:val="00613A7D"/>
    <w:rsid w:val="00613E81"/>
    <w:rsid w:val="006141D2"/>
    <w:rsid w:val="006143B0"/>
    <w:rsid w:val="006143D3"/>
    <w:rsid w:val="0061462D"/>
    <w:rsid w:val="006146CD"/>
    <w:rsid w:val="00614865"/>
    <w:rsid w:val="006148D0"/>
    <w:rsid w:val="00614992"/>
    <w:rsid w:val="00614BAD"/>
    <w:rsid w:val="00614EB6"/>
    <w:rsid w:val="00614ED5"/>
    <w:rsid w:val="00614FBB"/>
    <w:rsid w:val="006151EC"/>
    <w:rsid w:val="00615445"/>
    <w:rsid w:val="00615723"/>
    <w:rsid w:val="00615CA6"/>
    <w:rsid w:val="0061679E"/>
    <w:rsid w:val="0061694E"/>
    <w:rsid w:val="006169B8"/>
    <w:rsid w:val="00616D64"/>
    <w:rsid w:val="00617060"/>
    <w:rsid w:val="00617267"/>
    <w:rsid w:val="0061733A"/>
    <w:rsid w:val="00617399"/>
    <w:rsid w:val="006174E2"/>
    <w:rsid w:val="006175FE"/>
    <w:rsid w:val="00617626"/>
    <w:rsid w:val="0061796A"/>
    <w:rsid w:val="00617E7E"/>
    <w:rsid w:val="00617E8C"/>
    <w:rsid w:val="00620235"/>
    <w:rsid w:val="006206C0"/>
    <w:rsid w:val="00620A24"/>
    <w:rsid w:val="00620D70"/>
    <w:rsid w:val="00620D91"/>
    <w:rsid w:val="00620DC8"/>
    <w:rsid w:val="00620F74"/>
    <w:rsid w:val="00620FC1"/>
    <w:rsid w:val="00621947"/>
    <w:rsid w:val="00621992"/>
    <w:rsid w:val="00621DAB"/>
    <w:rsid w:val="00622A83"/>
    <w:rsid w:val="00623530"/>
    <w:rsid w:val="00623568"/>
    <w:rsid w:val="006235D8"/>
    <w:rsid w:val="0062383C"/>
    <w:rsid w:val="00623F63"/>
    <w:rsid w:val="00623FDF"/>
    <w:rsid w:val="00624311"/>
    <w:rsid w:val="00624344"/>
    <w:rsid w:val="006244D9"/>
    <w:rsid w:val="00624914"/>
    <w:rsid w:val="0062575D"/>
    <w:rsid w:val="00625A92"/>
    <w:rsid w:val="00625ADC"/>
    <w:rsid w:val="00625EE0"/>
    <w:rsid w:val="00626170"/>
    <w:rsid w:val="00626D9F"/>
    <w:rsid w:val="00626DB5"/>
    <w:rsid w:val="00626EDA"/>
    <w:rsid w:val="006273DE"/>
    <w:rsid w:val="00627723"/>
    <w:rsid w:val="0062783F"/>
    <w:rsid w:val="00627BB2"/>
    <w:rsid w:val="00627D3C"/>
    <w:rsid w:val="006304F6"/>
    <w:rsid w:val="0063057F"/>
    <w:rsid w:val="00630841"/>
    <w:rsid w:val="00630960"/>
    <w:rsid w:val="00630B6A"/>
    <w:rsid w:val="00630BB7"/>
    <w:rsid w:val="00630CF5"/>
    <w:rsid w:val="006315F2"/>
    <w:rsid w:val="0063184D"/>
    <w:rsid w:val="00631C9A"/>
    <w:rsid w:val="00631D53"/>
    <w:rsid w:val="0063218C"/>
    <w:rsid w:val="00632290"/>
    <w:rsid w:val="0063229C"/>
    <w:rsid w:val="00632477"/>
    <w:rsid w:val="006329A0"/>
    <w:rsid w:val="00632C5C"/>
    <w:rsid w:val="00632EB5"/>
    <w:rsid w:val="00632F2A"/>
    <w:rsid w:val="00632F43"/>
    <w:rsid w:val="00633F0C"/>
    <w:rsid w:val="006343B0"/>
    <w:rsid w:val="00634639"/>
    <w:rsid w:val="006347C1"/>
    <w:rsid w:val="00634904"/>
    <w:rsid w:val="006349A4"/>
    <w:rsid w:val="00634B31"/>
    <w:rsid w:val="00634D1F"/>
    <w:rsid w:val="00634F0D"/>
    <w:rsid w:val="00634F9C"/>
    <w:rsid w:val="00634FE5"/>
    <w:rsid w:val="00635330"/>
    <w:rsid w:val="00635387"/>
    <w:rsid w:val="006355B1"/>
    <w:rsid w:val="00635669"/>
    <w:rsid w:val="00635853"/>
    <w:rsid w:val="00636297"/>
    <w:rsid w:val="00636755"/>
    <w:rsid w:val="006367BD"/>
    <w:rsid w:val="00636A6E"/>
    <w:rsid w:val="00636C3F"/>
    <w:rsid w:val="00636EB4"/>
    <w:rsid w:val="0063716A"/>
    <w:rsid w:val="006375EE"/>
    <w:rsid w:val="00637783"/>
    <w:rsid w:val="00637846"/>
    <w:rsid w:val="00637BE2"/>
    <w:rsid w:val="00637DA0"/>
    <w:rsid w:val="00637DB6"/>
    <w:rsid w:val="006402CE"/>
    <w:rsid w:val="006404B0"/>
    <w:rsid w:val="00640639"/>
    <w:rsid w:val="00640A24"/>
    <w:rsid w:val="00640B3D"/>
    <w:rsid w:val="00640E6D"/>
    <w:rsid w:val="006411AC"/>
    <w:rsid w:val="00641BDB"/>
    <w:rsid w:val="006425EB"/>
    <w:rsid w:val="006429C2"/>
    <w:rsid w:val="006438D9"/>
    <w:rsid w:val="00643989"/>
    <w:rsid w:val="00643ADA"/>
    <w:rsid w:val="00643B55"/>
    <w:rsid w:val="00643B7B"/>
    <w:rsid w:val="00643D63"/>
    <w:rsid w:val="00644594"/>
    <w:rsid w:val="00644969"/>
    <w:rsid w:val="00644D8A"/>
    <w:rsid w:val="00644D96"/>
    <w:rsid w:val="00644E13"/>
    <w:rsid w:val="00644F1F"/>
    <w:rsid w:val="00645182"/>
    <w:rsid w:val="00645670"/>
    <w:rsid w:val="00645A17"/>
    <w:rsid w:val="00645DAA"/>
    <w:rsid w:val="00646206"/>
    <w:rsid w:val="00646578"/>
    <w:rsid w:val="0064665F"/>
    <w:rsid w:val="00646B89"/>
    <w:rsid w:val="00646E6E"/>
    <w:rsid w:val="00646EE3"/>
    <w:rsid w:val="006478AD"/>
    <w:rsid w:val="00647935"/>
    <w:rsid w:val="00647AC7"/>
    <w:rsid w:val="00647B0E"/>
    <w:rsid w:val="00647BEC"/>
    <w:rsid w:val="00647D77"/>
    <w:rsid w:val="00647EFC"/>
    <w:rsid w:val="00650478"/>
    <w:rsid w:val="00650777"/>
    <w:rsid w:val="006508AA"/>
    <w:rsid w:val="006508E5"/>
    <w:rsid w:val="006509A1"/>
    <w:rsid w:val="00650D3F"/>
    <w:rsid w:val="00651168"/>
    <w:rsid w:val="006513F8"/>
    <w:rsid w:val="00651637"/>
    <w:rsid w:val="00651B75"/>
    <w:rsid w:val="0065204E"/>
    <w:rsid w:val="00652377"/>
    <w:rsid w:val="00652EBC"/>
    <w:rsid w:val="00652F95"/>
    <w:rsid w:val="00653806"/>
    <w:rsid w:val="00653920"/>
    <w:rsid w:val="00653D69"/>
    <w:rsid w:val="00653D9A"/>
    <w:rsid w:val="00654A1A"/>
    <w:rsid w:val="006550FE"/>
    <w:rsid w:val="00655255"/>
    <w:rsid w:val="0065555B"/>
    <w:rsid w:val="00655911"/>
    <w:rsid w:val="00655A3A"/>
    <w:rsid w:val="00655C29"/>
    <w:rsid w:val="00655D84"/>
    <w:rsid w:val="00655F1B"/>
    <w:rsid w:val="00656041"/>
    <w:rsid w:val="00656077"/>
    <w:rsid w:val="006562FA"/>
    <w:rsid w:val="0065651A"/>
    <w:rsid w:val="0065695E"/>
    <w:rsid w:val="006569FE"/>
    <w:rsid w:val="00656D4C"/>
    <w:rsid w:val="006571AB"/>
    <w:rsid w:val="00657596"/>
    <w:rsid w:val="0066023F"/>
    <w:rsid w:val="006603EB"/>
    <w:rsid w:val="00660478"/>
    <w:rsid w:val="0066047E"/>
    <w:rsid w:val="006606F1"/>
    <w:rsid w:val="00660A17"/>
    <w:rsid w:val="00660F27"/>
    <w:rsid w:val="00661376"/>
    <w:rsid w:val="00661E48"/>
    <w:rsid w:val="00661EED"/>
    <w:rsid w:val="00662124"/>
    <w:rsid w:val="00662278"/>
    <w:rsid w:val="00662D8A"/>
    <w:rsid w:val="006632FF"/>
    <w:rsid w:val="006633F2"/>
    <w:rsid w:val="00663898"/>
    <w:rsid w:val="006639FF"/>
    <w:rsid w:val="00663B2D"/>
    <w:rsid w:val="00663C7D"/>
    <w:rsid w:val="00663CB7"/>
    <w:rsid w:val="0066429B"/>
    <w:rsid w:val="006646A5"/>
    <w:rsid w:val="006648B5"/>
    <w:rsid w:val="00664B59"/>
    <w:rsid w:val="006650A7"/>
    <w:rsid w:val="006652F6"/>
    <w:rsid w:val="0066531C"/>
    <w:rsid w:val="006654B4"/>
    <w:rsid w:val="006655C6"/>
    <w:rsid w:val="00665685"/>
    <w:rsid w:val="00665730"/>
    <w:rsid w:val="0066585E"/>
    <w:rsid w:val="00665B78"/>
    <w:rsid w:val="00665C95"/>
    <w:rsid w:val="00665D03"/>
    <w:rsid w:val="00665E65"/>
    <w:rsid w:val="00666543"/>
    <w:rsid w:val="0066660F"/>
    <w:rsid w:val="006666DB"/>
    <w:rsid w:val="00666764"/>
    <w:rsid w:val="006667FC"/>
    <w:rsid w:val="00666E28"/>
    <w:rsid w:val="006671C5"/>
    <w:rsid w:val="0066735C"/>
    <w:rsid w:val="0066741B"/>
    <w:rsid w:val="00667BB3"/>
    <w:rsid w:val="00667BED"/>
    <w:rsid w:val="00667D58"/>
    <w:rsid w:val="00667D8E"/>
    <w:rsid w:val="00667DDD"/>
    <w:rsid w:val="00670007"/>
    <w:rsid w:val="006700C4"/>
    <w:rsid w:val="0067017A"/>
    <w:rsid w:val="00670381"/>
    <w:rsid w:val="006704DA"/>
    <w:rsid w:val="006707C7"/>
    <w:rsid w:val="006709B7"/>
    <w:rsid w:val="00670B38"/>
    <w:rsid w:val="00670B5E"/>
    <w:rsid w:val="00670F97"/>
    <w:rsid w:val="0067127A"/>
    <w:rsid w:val="006716F2"/>
    <w:rsid w:val="006718B7"/>
    <w:rsid w:val="00671A1D"/>
    <w:rsid w:val="00671C4A"/>
    <w:rsid w:val="00671D1C"/>
    <w:rsid w:val="006720E1"/>
    <w:rsid w:val="0067248D"/>
    <w:rsid w:val="006724D8"/>
    <w:rsid w:val="0067293D"/>
    <w:rsid w:val="00672D87"/>
    <w:rsid w:val="00673173"/>
    <w:rsid w:val="006731A3"/>
    <w:rsid w:val="006731D0"/>
    <w:rsid w:val="00673391"/>
    <w:rsid w:val="0067352F"/>
    <w:rsid w:val="00673B3B"/>
    <w:rsid w:val="00673DF5"/>
    <w:rsid w:val="006740F0"/>
    <w:rsid w:val="00674735"/>
    <w:rsid w:val="00674944"/>
    <w:rsid w:val="00674BE6"/>
    <w:rsid w:val="0067591C"/>
    <w:rsid w:val="00675DB0"/>
    <w:rsid w:val="006761DA"/>
    <w:rsid w:val="0067633B"/>
    <w:rsid w:val="006763BC"/>
    <w:rsid w:val="0067682D"/>
    <w:rsid w:val="00676897"/>
    <w:rsid w:val="006772F7"/>
    <w:rsid w:val="0067761D"/>
    <w:rsid w:val="006778A4"/>
    <w:rsid w:val="0067796E"/>
    <w:rsid w:val="00677AE6"/>
    <w:rsid w:val="0068011B"/>
    <w:rsid w:val="00680207"/>
    <w:rsid w:val="00680208"/>
    <w:rsid w:val="00680839"/>
    <w:rsid w:val="0068096A"/>
    <w:rsid w:val="00680D30"/>
    <w:rsid w:val="00680FB4"/>
    <w:rsid w:val="0068133B"/>
    <w:rsid w:val="00681878"/>
    <w:rsid w:val="00681B0D"/>
    <w:rsid w:val="00681B94"/>
    <w:rsid w:val="00681EA8"/>
    <w:rsid w:val="00682654"/>
    <w:rsid w:val="006829F1"/>
    <w:rsid w:val="006829F3"/>
    <w:rsid w:val="00683215"/>
    <w:rsid w:val="00683648"/>
    <w:rsid w:val="00683DC7"/>
    <w:rsid w:val="006840AB"/>
    <w:rsid w:val="006842F3"/>
    <w:rsid w:val="006843AF"/>
    <w:rsid w:val="006848B6"/>
    <w:rsid w:val="00684EE9"/>
    <w:rsid w:val="00685104"/>
    <w:rsid w:val="00685636"/>
    <w:rsid w:val="00685747"/>
    <w:rsid w:val="00685A49"/>
    <w:rsid w:val="00685C04"/>
    <w:rsid w:val="00685D99"/>
    <w:rsid w:val="00686101"/>
    <w:rsid w:val="00686360"/>
    <w:rsid w:val="00686613"/>
    <w:rsid w:val="00686763"/>
    <w:rsid w:val="00686A15"/>
    <w:rsid w:val="00686B25"/>
    <w:rsid w:val="00686E3D"/>
    <w:rsid w:val="0068744F"/>
    <w:rsid w:val="00687522"/>
    <w:rsid w:val="0068755C"/>
    <w:rsid w:val="00687C1F"/>
    <w:rsid w:val="00687D37"/>
    <w:rsid w:val="00687D7C"/>
    <w:rsid w:val="00687FE4"/>
    <w:rsid w:val="006903AF"/>
    <w:rsid w:val="00690456"/>
    <w:rsid w:val="0069051D"/>
    <w:rsid w:val="00690591"/>
    <w:rsid w:val="00690A31"/>
    <w:rsid w:val="00691A78"/>
    <w:rsid w:val="0069221D"/>
    <w:rsid w:val="00692E54"/>
    <w:rsid w:val="006936B8"/>
    <w:rsid w:val="00693A62"/>
    <w:rsid w:val="00693F8F"/>
    <w:rsid w:val="00694018"/>
    <w:rsid w:val="00694067"/>
    <w:rsid w:val="0069453D"/>
    <w:rsid w:val="006950F7"/>
    <w:rsid w:val="0069549C"/>
    <w:rsid w:val="00695BC9"/>
    <w:rsid w:val="006961FF"/>
    <w:rsid w:val="00696210"/>
    <w:rsid w:val="0069622C"/>
    <w:rsid w:val="00696559"/>
    <w:rsid w:val="0069677D"/>
    <w:rsid w:val="00696802"/>
    <w:rsid w:val="0069689C"/>
    <w:rsid w:val="00696A39"/>
    <w:rsid w:val="00696A79"/>
    <w:rsid w:val="00696AD8"/>
    <w:rsid w:val="00696E17"/>
    <w:rsid w:val="006971FD"/>
    <w:rsid w:val="0069720F"/>
    <w:rsid w:val="00697594"/>
    <w:rsid w:val="00697A3B"/>
    <w:rsid w:val="00697B24"/>
    <w:rsid w:val="006A01DF"/>
    <w:rsid w:val="006A0226"/>
    <w:rsid w:val="006A02DC"/>
    <w:rsid w:val="006A0471"/>
    <w:rsid w:val="006A0600"/>
    <w:rsid w:val="006A0B4C"/>
    <w:rsid w:val="006A0C1F"/>
    <w:rsid w:val="006A0D84"/>
    <w:rsid w:val="006A0DE1"/>
    <w:rsid w:val="006A1127"/>
    <w:rsid w:val="006A144E"/>
    <w:rsid w:val="006A155A"/>
    <w:rsid w:val="006A1692"/>
    <w:rsid w:val="006A1715"/>
    <w:rsid w:val="006A17C7"/>
    <w:rsid w:val="006A19F5"/>
    <w:rsid w:val="006A1C4D"/>
    <w:rsid w:val="006A25FA"/>
    <w:rsid w:val="006A2B11"/>
    <w:rsid w:val="006A3008"/>
    <w:rsid w:val="006A325E"/>
    <w:rsid w:val="006A3539"/>
    <w:rsid w:val="006A36A8"/>
    <w:rsid w:val="006A3C49"/>
    <w:rsid w:val="006A42B8"/>
    <w:rsid w:val="006A45A2"/>
    <w:rsid w:val="006A4614"/>
    <w:rsid w:val="006A461C"/>
    <w:rsid w:val="006A4890"/>
    <w:rsid w:val="006A48AD"/>
    <w:rsid w:val="006A48E4"/>
    <w:rsid w:val="006A4BB7"/>
    <w:rsid w:val="006A4BFB"/>
    <w:rsid w:val="006A4F04"/>
    <w:rsid w:val="006A50CD"/>
    <w:rsid w:val="006A5310"/>
    <w:rsid w:val="006A534B"/>
    <w:rsid w:val="006A54E4"/>
    <w:rsid w:val="006A572F"/>
    <w:rsid w:val="006A57B8"/>
    <w:rsid w:val="006A586B"/>
    <w:rsid w:val="006A5AFC"/>
    <w:rsid w:val="006A636C"/>
    <w:rsid w:val="006A685A"/>
    <w:rsid w:val="006A68DE"/>
    <w:rsid w:val="006A6AC8"/>
    <w:rsid w:val="006A6D16"/>
    <w:rsid w:val="006A778A"/>
    <w:rsid w:val="006A77EC"/>
    <w:rsid w:val="006A79D1"/>
    <w:rsid w:val="006A7AED"/>
    <w:rsid w:val="006A7BBD"/>
    <w:rsid w:val="006A7D22"/>
    <w:rsid w:val="006B000C"/>
    <w:rsid w:val="006B0060"/>
    <w:rsid w:val="006B0132"/>
    <w:rsid w:val="006B08E6"/>
    <w:rsid w:val="006B09D3"/>
    <w:rsid w:val="006B0BDD"/>
    <w:rsid w:val="006B0FE5"/>
    <w:rsid w:val="006B1259"/>
    <w:rsid w:val="006B1836"/>
    <w:rsid w:val="006B1F91"/>
    <w:rsid w:val="006B217D"/>
    <w:rsid w:val="006B2319"/>
    <w:rsid w:val="006B2510"/>
    <w:rsid w:val="006B2590"/>
    <w:rsid w:val="006B27D0"/>
    <w:rsid w:val="006B2A66"/>
    <w:rsid w:val="006B2FD4"/>
    <w:rsid w:val="006B32F6"/>
    <w:rsid w:val="006B3349"/>
    <w:rsid w:val="006B34BF"/>
    <w:rsid w:val="006B3771"/>
    <w:rsid w:val="006B37C9"/>
    <w:rsid w:val="006B390E"/>
    <w:rsid w:val="006B3F2D"/>
    <w:rsid w:val="006B410F"/>
    <w:rsid w:val="006B424D"/>
    <w:rsid w:val="006B4424"/>
    <w:rsid w:val="006B460F"/>
    <w:rsid w:val="006B4B79"/>
    <w:rsid w:val="006B4D92"/>
    <w:rsid w:val="006B4E97"/>
    <w:rsid w:val="006B4F0C"/>
    <w:rsid w:val="006B5773"/>
    <w:rsid w:val="006B5847"/>
    <w:rsid w:val="006B595F"/>
    <w:rsid w:val="006B5D2C"/>
    <w:rsid w:val="006B5E3B"/>
    <w:rsid w:val="006B5EBD"/>
    <w:rsid w:val="006B63CF"/>
    <w:rsid w:val="006B698D"/>
    <w:rsid w:val="006B6A68"/>
    <w:rsid w:val="006B6E20"/>
    <w:rsid w:val="006B784A"/>
    <w:rsid w:val="006B79F9"/>
    <w:rsid w:val="006B7C49"/>
    <w:rsid w:val="006C022A"/>
    <w:rsid w:val="006C0563"/>
    <w:rsid w:val="006C0617"/>
    <w:rsid w:val="006C14F4"/>
    <w:rsid w:val="006C1519"/>
    <w:rsid w:val="006C1703"/>
    <w:rsid w:val="006C174E"/>
    <w:rsid w:val="006C1A53"/>
    <w:rsid w:val="006C1C84"/>
    <w:rsid w:val="006C1F2C"/>
    <w:rsid w:val="006C2A68"/>
    <w:rsid w:val="006C2B16"/>
    <w:rsid w:val="006C3057"/>
    <w:rsid w:val="006C30B0"/>
    <w:rsid w:val="006C337D"/>
    <w:rsid w:val="006C34FC"/>
    <w:rsid w:val="006C391F"/>
    <w:rsid w:val="006C397C"/>
    <w:rsid w:val="006C3FD1"/>
    <w:rsid w:val="006C4002"/>
    <w:rsid w:val="006C401E"/>
    <w:rsid w:val="006C4566"/>
    <w:rsid w:val="006C4961"/>
    <w:rsid w:val="006C49F0"/>
    <w:rsid w:val="006C4D4C"/>
    <w:rsid w:val="006C5008"/>
    <w:rsid w:val="006C5481"/>
    <w:rsid w:val="006C5504"/>
    <w:rsid w:val="006C5600"/>
    <w:rsid w:val="006C58F8"/>
    <w:rsid w:val="006C5932"/>
    <w:rsid w:val="006C5E59"/>
    <w:rsid w:val="006C60E3"/>
    <w:rsid w:val="006C694C"/>
    <w:rsid w:val="006C69C9"/>
    <w:rsid w:val="006C6AFA"/>
    <w:rsid w:val="006C6B13"/>
    <w:rsid w:val="006C70D6"/>
    <w:rsid w:val="006C71F5"/>
    <w:rsid w:val="006C726B"/>
    <w:rsid w:val="006C73E5"/>
    <w:rsid w:val="006C76EF"/>
    <w:rsid w:val="006C7724"/>
    <w:rsid w:val="006C7733"/>
    <w:rsid w:val="006C77C0"/>
    <w:rsid w:val="006C7C32"/>
    <w:rsid w:val="006C7C6E"/>
    <w:rsid w:val="006D02B4"/>
    <w:rsid w:val="006D02EE"/>
    <w:rsid w:val="006D07BB"/>
    <w:rsid w:val="006D07E0"/>
    <w:rsid w:val="006D099F"/>
    <w:rsid w:val="006D09C7"/>
    <w:rsid w:val="006D0AA3"/>
    <w:rsid w:val="006D0F6B"/>
    <w:rsid w:val="006D10B0"/>
    <w:rsid w:val="006D13F6"/>
    <w:rsid w:val="006D141B"/>
    <w:rsid w:val="006D1491"/>
    <w:rsid w:val="006D17DD"/>
    <w:rsid w:val="006D1978"/>
    <w:rsid w:val="006D1C08"/>
    <w:rsid w:val="006D2669"/>
    <w:rsid w:val="006D2D19"/>
    <w:rsid w:val="006D2D45"/>
    <w:rsid w:val="006D303B"/>
    <w:rsid w:val="006D304C"/>
    <w:rsid w:val="006D3093"/>
    <w:rsid w:val="006D40FC"/>
    <w:rsid w:val="006D41E9"/>
    <w:rsid w:val="006D4424"/>
    <w:rsid w:val="006D44D1"/>
    <w:rsid w:val="006D4500"/>
    <w:rsid w:val="006D46DD"/>
    <w:rsid w:val="006D493C"/>
    <w:rsid w:val="006D4A53"/>
    <w:rsid w:val="006D4B91"/>
    <w:rsid w:val="006D4DC0"/>
    <w:rsid w:val="006D4F2F"/>
    <w:rsid w:val="006D50BB"/>
    <w:rsid w:val="006D5AA2"/>
    <w:rsid w:val="006D5C44"/>
    <w:rsid w:val="006D5D47"/>
    <w:rsid w:val="006D5ECE"/>
    <w:rsid w:val="006D636C"/>
    <w:rsid w:val="006D6789"/>
    <w:rsid w:val="006D6A11"/>
    <w:rsid w:val="006D6EC7"/>
    <w:rsid w:val="006D7016"/>
    <w:rsid w:val="006D729B"/>
    <w:rsid w:val="006D78D7"/>
    <w:rsid w:val="006D7B13"/>
    <w:rsid w:val="006D7BC3"/>
    <w:rsid w:val="006D7CE2"/>
    <w:rsid w:val="006D7E9B"/>
    <w:rsid w:val="006E017A"/>
    <w:rsid w:val="006E02CE"/>
    <w:rsid w:val="006E1034"/>
    <w:rsid w:val="006E1942"/>
    <w:rsid w:val="006E195B"/>
    <w:rsid w:val="006E1AB3"/>
    <w:rsid w:val="006E1ABC"/>
    <w:rsid w:val="006E1CCA"/>
    <w:rsid w:val="006E1DB7"/>
    <w:rsid w:val="006E1FD9"/>
    <w:rsid w:val="006E211F"/>
    <w:rsid w:val="006E288E"/>
    <w:rsid w:val="006E2C17"/>
    <w:rsid w:val="006E2F13"/>
    <w:rsid w:val="006E3149"/>
    <w:rsid w:val="006E3677"/>
    <w:rsid w:val="006E3685"/>
    <w:rsid w:val="006E38B1"/>
    <w:rsid w:val="006E394D"/>
    <w:rsid w:val="006E3950"/>
    <w:rsid w:val="006E3979"/>
    <w:rsid w:val="006E3CC0"/>
    <w:rsid w:val="006E4085"/>
    <w:rsid w:val="006E41A2"/>
    <w:rsid w:val="006E4845"/>
    <w:rsid w:val="006E4A10"/>
    <w:rsid w:val="006E4C5B"/>
    <w:rsid w:val="006E4CCE"/>
    <w:rsid w:val="006E4D1C"/>
    <w:rsid w:val="006E4D1F"/>
    <w:rsid w:val="006E4E65"/>
    <w:rsid w:val="006E4EE7"/>
    <w:rsid w:val="006E4F5E"/>
    <w:rsid w:val="006E5173"/>
    <w:rsid w:val="006E51F3"/>
    <w:rsid w:val="006E53CB"/>
    <w:rsid w:val="006E5456"/>
    <w:rsid w:val="006E553C"/>
    <w:rsid w:val="006E55E7"/>
    <w:rsid w:val="006E5624"/>
    <w:rsid w:val="006E57A6"/>
    <w:rsid w:val="006E5E06"/>
    <w:rsid w:val="006E62C3"/>
    <w:rsid w:val="006E64D2"/>
    <w:rsid w:val="006E6B90"/>
    <w:rsid w:val="006E6BDD"/>
    <w:rsid w:val="006E6C2E"/>
    <w:rsid w:val="006E718F"/>
    <w:rsid w:val="006E71DD"/>
    <w:rsid w:val="006E721E"/>
    <w:rsid w:val="006E7568"/>
    <w:rsid w:val="006E75A1"/>
    <w:rsid w:val="006E7854"/>
    <w:rsid w:val="006E7A33"/>
    <w:rsid w:val="006E7C14"/>
    <w:rsid w:val="006E7E7A"/>
    <w:rsid w:val="006E7EB2"/>
    <w:rsid w:val="006E7EE5"/>
    <w:rsid w:val="006E7F04"/>
    <w:rsid w:val="006F0064"/>
    <w:rsid w:val="006F032E"/>
    <w:rsid w:val="006F04D3"/>
    <w:rsid w:val="006F059F"/>
    <w:rsid w:val="006F073D"/>
    <w:rsid w:val="006F0916"/>
    <w:rsid w:val="006F09D8"/>
    <w:rsid w:val="006F0B6D"/>
    <w:rsid w:val="006F0F2D"/>
    <w:rsid w:val="006F1164"/>
    <w:rsid w:val="006F1333"/>
    <w:rsid w:val="006F1678"/>
    <w:rsid w:val="006F1C21"/>
    <w:rsid w:val="006F1D3D"/>
    <w:rsid w:val="006F1D47"/>
    <w:rsid w:val="006F1EFF"/>
    <w:rsid w:val="006F20F6"/>
    <w:rsid w:val="006F237D"/>
    <w:rsid w:val="006F2656"/>
    <w:rsid w:val="006F2918"/>
    <w:rsid w:val="006F2969"/>
    <w:rsid w:val="006F2BD3"/>
    <w:rsid w:val="006F31EB"/>
    <w:rsid w:val="006F3226"/>
    <w:rsid w:val="006F3387"/>
    <w:rsid w:val="006F33BB"/>
    <w:rsid w:val="006F3543"/>
    <w:rsid w:val="006F4031"/>
    <w:rsid w:val="006F4A43"/>
    <w:rsid w:val="006F4AFE"/>
    <w:rsid w:val="006F4C7D"/>
    <w:rsid w:val="006F4CD8"/>
    <w:rsid w:val="006F52DA"/>
    <w:rsid w:val="006F56DA"/>
    <w:rsid w:val="006F593D"/>
    <w:rsid w:val="006F5A4E"/>
    <w:rsid w:val="006F5AB5"/>
    <w:rsid w:val="006F5BA0"/>
    <w:rsid w:val="006F5C45"/>
    <w:rsid w:val="006F60DD"/>
    <w:rsid w:val="006F614E"/>
    <w:rsid w:val="006F6240"/>
    <w:rsid w:val="006F629B"/>
    <w:rsid w:val="006F63DD"/>
    <w:rsid w:val="006F64A6"/>
    <w:rsid w:val="006F6909"/>
    <w:rsid w:val="006F6A20"/>
    <w:rsid w:val="006F6BEC"/>
    <w:rsid w:val="006F7177"/>
    <w:rsid w:val="006F7655"/>
    <w:rsid w:val="006F79DE"/>
    <w:rsid w:val="007000CA"/>
    <w:rsid w:val="00700378"/>
    <w:rsid w:val="007003A0"/>
    <w:rsid w:val="007003B4"/>
    <w:rsid w:val="00700918"/>
    <w:rsid w:val="00700A99"/>
    <w:rsid w:val="00700F4E"/>
    <w:rsid w:val="007011BE"/>
    <w:rsid w:val="007014F0"/>
    <w:rsid w:val="00701AE4"/>
    <w:rsid w:val="00701CD5"/>
    <w:rsid w:val="00701E7C"/>
    <w:rsid w:val="00701F8A"/>
    <w:rsid w:val="00701FFA"/>
    <w:rsid w:val="007026C7"/>
    <w:rsid w:val="00702AE7"/>
    <w:rsid w:val="007030F0"/>
    <w:rsid w:val="00703100"/>
    <w:rsid w:val="007038CB"/>
    <w:rsid w:val="0070399C"/>
    <w:rsid w:val="007039D2"/>
    <w:rsid w:val="00703D03"/>
    <w:rsid w:val="0070407A"/>
    <w:rsid w:val="00704210"/>
    <w:rsid w:val="0070437C"/>
    <w:rsid w:val="0070469C"/>
    <w:rsid w:val="007046DE"/>
    <w:rsid w:val="007048D4"/>
    <w:rsid w:val="007048D7"/>
    <w:rsid w:val="00704A90"/>
    <w:rsid w:val="00704B3D"/>
    <w:rsid w:val="00704F44"/>
    <w:rsid w:val="007051C3"/>
    <w:rsid w:val="00705219"/>
    <w:rsid w:val="007057CA"/>
    <w:rsid w:val="00705912"/>
    <w:rsid w:val="00705A53"/>
    <w:rsid w:val="00705AC4"/>
    <w:rsid w:val="00705B26"/>
    <w:rsid w:val="00705F09"/>
    <w:rsid w:val="0070624F"/>
    <w:rsid w:val="007069AF"/>
    <w:rsid w:val="0070720E"/>
    <w:rsid w:val="007107DC"/>
    <w:rsid w:val="0071107B"/>
    <w:rsid w:val="00711447"/>
    <w:rsid w:val="00711558"/>
    <w:rsid w:val="0071158C"/>
    <w:rsid w:val="00711829"/>
    <w:rsid w:val="00711BFC"/>
    <w:rsid w:val="00711C54"/>
    <w:rsid w:val="00712631"/>
    <w:rsid w:val="007127B9"/>
    <w:rsid w:val="00712C8C"/>
    <w:rsid w:val="00712D46"/>
    <w:rsid w:val="00712D83"/>
    <w:rsid w:val="007131D1"/>
    <w:rsid w:val="00713585"/>
    <w:rsid w:val="00713E0A"/>
    <w:rsid w:val="00713F7B"/>
    <w:rsid w:val="00714006"/>
    <w:rsid w:val="0071406E"/>
    <w:rsid w:val="007143BE"/>
    <w:rsid w:val="00714587"/>
    <w:rsid w:val="0071460E"/>
    <w:rsid w:val="00714B30"/>
    <w:rsid w:val="00714CA6"/>
    <w:rsid w:val="00714FD9"/>
    <w:rsid w:val="00715179"/>
    <w:rsid w:val="00715348"/>
    <w:rsid w:val="007153E8"/>
    <w:rsid w:val="00715BBB"/>
    <w:rsid w:val="00715CD7"/>
    <w:rsid w:val="007163E8"/>
    <w:rsid w:val="0071660D"/>
    <w:rsid w:val="0071672C"/>
    <w:rsid w:val="007167E7"/>
    <w:rsid w:val="007168EE"/>
    <w:rsid w:val="00716967"/>
    <w:rsid w:val="00716FC9"/>
    <w:rsid w:val="00717172"/>
    <w:rsid w:val="0071719B"/>
    <w:rsid w:val="0071720C"/>
    <w:rsid w:val="007173DE"/>
    <w:rsid w:val="007174D4"/>
    <w:rsid w:val="007175C7"/>
    <w:rsid w:val="00717706"/>
    <w:rsid w:val="007177CD"/>
    <w:rsid w:val="00717B62"/>
    <w:rsid w:val="00717B70"/>
    <w:rsid w:val="00717CDE"/>
    <w:rsid w:val="007202CE"/>
    <w:rsid w:val="007205DE"/>
    <w:rsid w:val="007206DC"/>
    <w:rsid w:val="00720780"/>
    <w:rsid w:val="00720877"/>
    <w:rsid w:val="00720A3D"/>
    <w:rsid w:val="00720C13"/>
    <w:rsid w:val="00720D3A"/>
    <w:rsid w:val="00720E26"/>
    <w:rsid w:val="00720EC1"/>
    <w:rsid w:val="0072139B"/>
    <w:rsid w:val="00721543"/>
    <w:rsid w:val="00721A13"/>
    <w:rsid w:val="00721B94"/>
    <w:rsid w:val="00722051"/>
    <w:rsid w:val="00722177"/>
    <w:rsid w:val="00722257"/>
    <w:rsid w:val="007224DD"/>
    <w:rsid w:val="007225DE"/>
    <w:rsid w:val="007226BA"/>
    <w:rsid w:val="007227C3"/>
    <w:rsid w:val="00722863"/>
    <w:rsid w:val="00722C81"/>
    <w:rsid w:val="00722C8C"/>
    <w:rsid w:val="00723046"/>
    <w:rsid w:val="0072326C"/>
    <w:rsid w:val="007234A9"/>
    <w:rsid w:val="0072369F"/>
    <w:rsid w:val="007236D7"/>
    <w:rsid w:val="00723724"/>
    <w:rsid w:val="007239DE"/>
    <w:rsid w:val="00723A9A"/>
    <w:rsid w:val="00723C4C"/>
    <w:rsid w:val="00723CF4"/>
    <w:rsid w:val="00723E92"/>
    <w:rsid w:val="00723F52"/>
    <w:rsid w:val="00724029"/>
    <w:rsid w:val="007244B2"/>
    <w:rsid w:val="007246DE"/>
    <w:rsid w:val="007247FA"/>
    <w:rsid w:val="00724AAE"/>
    <w:rsid w:val="007250B6"/>
    <w:rsid w:val="0072554D"/>
    <w:rsid w:val="00725621"/>
    <w:rsid w:val="007256E0"/>
    <w:rsid w:val="00725F46"/>
    <w:rsid w:val="007264BE"/>
    <w:rsid w:val="00726586"/>
    <w:rsid w:val="0072666C"/>
    <w:rsid w:val="00726ED0"/>
    <w:rsid w:val="007274A2"/>
    <w:rsid w:val="00727E9E"/>
    <w:rsid w:val="007302C4"/>
    <w:rsid w:val="007305DD"/>
    <w:rsid w:val="007306E0"/>
    <w:rsid w:val="00730782"/>
    <w:rsid w:val="0073096F"/>
    <w:rsid w:val="00731357"/>
    <w:rsid w:val="007315DC"/>
    <w:rsid w:val="007317FF"/>
    <w:rsid w:val="00731A12"/>
    <w:rsid w:val="00731C1E"/>
    <w:rsid w:val="00731D91"/>
    <w:rsid w:val="0073245E"/>
    <w:rsid w:val="007326E5"/>
    <w:rsid w:val="0073314A"/>
    <w:rsid w:val="00733244"/>
    <w:rsid w:val="007332D7"/>
    <w:rsid w:val="00733494"/>
    <w:rsid w:val="0073356F"/>
    <w:rsid w:val="007336CC"/>
    <w:rsid w:val="0073387F"/>
    <w:rsid w:val="007338CE"/>
    <w:rsid w:val="00733E35"/>
    <w:rsid w:val="00734095"/>
    <w:rsid w:val="00734416"/>
    <w:rsid w:val="00734B58"/>
    <w:rsid w:val="00734CC6"/>
    <w:rsid w:val="00734DDB"/>
    <w:rsid w:val="0073506B"/>
    <w:rsid w:val="00735886"/>
    <w:rsid w:val="00735972"/>
    <w:rsid w:val="00735A1A"/>
    <w:rsid w:val="00735C3B"/>
    <w:rsid w:val="00735C56"/>
    <w:rsid w:val="0073619D"/>
    <w:rsid w:val="007365D8"/>
    <w:rsid w:val="00736682"/>
    <w:rsid w:val="007367C4"/>
    <w:rsid w:val="00736ADA"/>
    <w:rsid w:val="00736C4A"/>
    <w:rsid w:val="00736CA8"/>
    <w:rsid w:val="00736CCA"/>
    <w:rsid w:val="00736D2F"/>
    <w:rsid w:val="00736FE5"/>
    <w:rsid w:val="0073749A"/>
    <w:rsid w:val="00737B88"/>
    <w:rsid w:val="007400F0"/>
    <w:rsid w:val="0074073B"/>
    <w:rsid w:val="007408CC"/>
    <w:rsid w:val="00740CD6"/>
    <w:rsid w:val="007410A0"/>
    <w:rsid w:val="00741839"/>
    <w:rsid w:val="00741987"/>
    <w:rsid w:val="00741C37"/>
    <w:rsid w:val="00741C60"/>
    <w:rsid w:val="007421FB"/>
    <w:rsid w:val="00742AE4"/>
    <w:rsid w:val="007431B1"/>
    <w:rsid w:val="00743259"/>
    <w:rsid w:val="0074379B"/>
    <w:rsid w:val="007437EE"/>
    <w:rsid w:val="00743909"/>
    <w:rsid w:val="00743C29"/>
    <w:rsid w:val="00743CDD"/>
    <w:rsid w:val="00743E3C"/>
    <w:rsid w:val="007441B3"/>
    <w:rsid w:val="00744E4C"/>
    <w:rsid w:val="00744F8E"/>
    <w:rsid w:val="00745590"/>
    <w:rsid w:val="00745669"/>
    <w:rsid w:val="007459A2"/>
    <w:rsid w:val="00745F87"/>
    <w:rsid w:val="00746210"/>
    <w:rsid w:val="0074649E"/>
    <w:rsid w:val="0074657F"/>
    <w:rsid w:val="0074663C"/>
    <w:rsid w:val="00746A29"/>
    <w:rsid w:val="00746DAB"/>
    <w:rsid w:val="00746FEB"/>
    <w:rsid w:val="007471F9"/>
    <w:rsid w:val="007476DF"/>
    <w:rsid w:val="0075030F"/>
    <w:rsid w:val="007504C6"/>
    <w:rsid w:val="00750646"/>
    <w:rsid w:val="007509CD"/>
    <w:rsid w:val="00750A7C"/>
    <w:rsid w:val="00750FB3"/>
    <w:rsid w:val="00751152"/>
    <w:rsid w:val="00751450"/>
    <w:rsid w:val="00751585"/>
    <w:rsid w:val="007516DB"/>
    <w:rsid w:val="00751CFF"/>
    <w:rsid w:val="00752045"/>
    <w:rsid w:val="00752055"/>
    <w:rsid w:val="00752461"/>
    <w:rsid w:val="0075263D"/>
    <w:rsid w:val="00752A02"/>
    <w:rsid w:val="00752C40"/>
    <w:rsid w:val="0075312A"/>
    <w:rsid w:val="007537D7"/>
    <w:rsid w:val="00753857"/>
    <w:rsid w:val="00753CB0"/>
    <w:rsid w:val="00753E59"/>
    <w:rsid w:val="00754157"/>
    <w:rsid w:val="00754515"/>
    <w:rsid w:val="00754C6A"/>
    <w:rsid w:val="00754F6A"/>
    <w:rsid w:val="007551A7"/>
    <w:rsid w:val="00755238"/>
    <w:rsid w:val="0075555F"/>
    <w:rsid w:val="007555F9"/>
    <w:rsid w:val="00755606"/>
    <w:rsid w:val="00755801"/>
    <w:rsid w:val="00755A3F"/>
    <w:rsid w:val="00755D63"/>
    <w:rsid w:val="00755E35"/>
    <w:rsid w:val="00756006"/>
    <w:rsid w:val="0075603A"/>
    <w:rsid w:val="00756072"/>
    <w:rsid w:val="00756462"/>
    <w:rsid w:val="00756D19"/>
    <w:rsid w:val="00756D4A"/>
    <w:rsid w:val="00756E80"/>
    <w:rsid w:val="00756FB1"/>
    <w:rsid w:val="007570D1"/>
    <w:rsid w:val="00757BB7"/>
    <w:rsid w:val="00757EF2"/>
    <w:rsid w:val="00757F56"/>
    <w:rsid w:val="007607A6"/>
    <w:rsid w:val="00760952"/>
    <w:rsid w:val="0076097F"/>
    <w:rsid w:val="00760E04"/>
    <w:rsid w:val="00760E41"/>
    <w:rsid w:val="00761210"/>
    <w:rsid w:val="00761272"/>
    <w:rsid w:val="007614A7"/>
    <w:rsid w:val="0076156F"/>
    <w:rsid w:val="00761635"/>
    <w:rsid w:val="00761932"/>
    <w:rsid w:val="00761A15"/>
    <w:rsid w:val="00761CE8"/>
    <w:rsid w:val="00762153"/>
    <w:rsid w:val="0076220B"/>
    <w:rsid w:val="00762383"/>
    <w:rsid w:val="007624CF"/>
    <w:rsid w:val="00762C14"/>
    <w:rsid w:val="00762D96"/>
    <w:rsid w:val="00762E3D"/>
    <w:rsid w:val="007630A7"/>
    <w:rsid w:val="00763186"/>
    <w:rsid w:val="007634DB"/>
    <w:rsid w:val="0076365E"/>
    <w:rsid w:val="00763A17"/>
    <w:rsid w:val="007642C0"/>
    <w:rsid w:val="0076446B"/>
    <w:rsid w:val="007646D6"/>
    <w:rsid w:val="007647D2"/>
    <w:rsid w:val="0076519C"/>
    <w:rsid w:val="007651FE"/>
    <w:rsid w:val="00765286"/>
    <w:rsid w:val="007658A4"/>
    <w:rsid w:val="00765C04"/>
    <w:rsid w:val="00765D36"/>
    <w:rsid w:val="00766487"/>
    <w:rsid w:val="007665FF"/>
    <w:rsid w:val="0076685D"/>
    <w:rsid w:val="007668C6"/>
    <w:rsid w:val="007672CB"/>
    <w:rsid w:val="0076753F"/>
    <w:rsid w:val="007675CC"/>
    <w:rsid w:val="00767632"/>
    <w:rsid w:val="007700BE"/>
    <w:rsid w:val="007703C5"/>
    <w:rsid w:val="007705AB"/>
    <w:rsid w:val="00770716"/>
    <w:rsid w:val="00770B14"/>
    <w:rsid w:val="00770B9B"/>
    <w:rsid w:val="00770CB4"/>
    <w:rsid w:val="00770D61"/>
    <w:rsid w:val="00770D98"/>
    <w:rsid w:val="007710EF"/>
    <w:rsid w:val="007718E3"/>
    <w:rsid w:val="0077196F"/>
    <w:rsid w:val="00771F3B"/>
    <w:rsid w:val="00772084"/>
    <w:rsid w:val="0077234E"/>
    <w:rsid w:val="0077275A"/>
    <w:rsid w:val="0077275C"/>
    <w:rsid w:val="00772913"/>
    <w:rsid w:val="00772960"/>
    <w:rsid w:val="00772A34"/>
    <w:rsid w:val="00772C77"/>
    <w:rsid w:val="00772F6E"/>
    <w:rsid w:val="00772F73"/>
    <w:rsid w:val="007732C2"/>
    <w:rsid w:val="0077330F"/>
    <w:rsid w:val="00773412"/>
    <w:rsid w:val="007737A2"/>
    <w:rsid w:val="0077385F"/>
    <w:rsid w:val="00773A87"/>
    <w:rsid w:val="00773B33"/>
    <w:rsid w:val="00773CFA"/>
    <w:rsid w:val="00773FE3"/>
    <w:rsid w:val="007740F6"/>
    <w:rsid w:val="007741D0"/>
    <w:rsid w:val="00774237"/>
    <w:rsid w:val="00774270"/>
    <w:rsid w:val="00774307"/>
    <w:rsid w:val="0077483C"/>
    <w:rsid w:val="00774A5D"/>
    <w:rsid w:val="00774AC2"/>
    <w:rsid w:val="00774CF2"/>
    <w:rsid w:val="00774D15"/>
    <w:rsid w:val="00775039"/>
    <w:rsid w:val="00775091"/>
    <w:rsid w:val="00775300"/>
    <w:rsid w:val="00775324"/>
    <w:rsid w:val="007753E1"/>
    <w:rsid w:val="007757C8"/>
    <w:rsid w:val="00775802"/>
    <w:rsid w:val="0077589A"/>
    <w:rsid w:val="00775A47"/>
    <w:rsid w:val="00775A60"/>
    <w:rsid w:val="007764C4"/>
    <w:rsid w:val="007766E3"/>
    <w:rsid w:val="00776AE7"/>
    <w:rsid w:val="00776B3B"/>
    <w:rsid w:val="00776FF3"/>
    <w:rsid w:val="0077708F"/>
    <w:rsid w:val="007770CA"/>
    <w:rsid w:val="007772F3"/>
    <w:rsid w:val="0077738A"/>
    <w:rsid w:val="007777EF"/>
    <w:rsid w:val="00777977"/>
    <w:rsid w:val="0078021F"/>
    <w:rsid w:val="00780281"/>
    <w:rsid w:val="0078040A"/>
    <w:rsid w:val="00780631"/>
    <w:rsid w:val="00780971"/>
    <w:rsid w:val="00780BE4"/>
    <w:rsid w:val="00780C2B"/>
    <w:rsid w:val="00780F7B"/>
    <w:rsid w:val="00781716"/>
    <w:rsid w:val="00781929"/>
    <w:rsid w:val="00781DB6"/>
    <w:rsid w:val="00781DD9"/>
    <w:rsid w:val="00782062"/>
    <w:rsid w:val="007822C9"/>
    <w:rsid w:val="007823A7"/>
    <w:rsid w:val="00782748"/>
    <w:rsid w:val="00782759"/>
    <w:rsid w:val="00782A4D"/>
    <w:rsid w:val="00782CCF"/>
    <w:rsid w:val="00782D2B"/>
    <w:rsid w:val="00782D68"/>
    <w:rsid w:val="0078336D"/>
    <w:rsid w:val="0078386A"/>
    <w:rsid w:val="00783CF5"/>
    <w:rsid w:val="0078422C"/>
    <w:rsid w:val="007842A3"/>
    <w:rsid w:val="00784A38"/>
    <w:rsid w:val="00784DB1"/>
    <w:rsid w:val="00785192"/>
    <w:rsid w:val="00785880"/>
    <w:rsid w:val="007858CE"/>
    <w:rsid w:val="00786091"/>
    <w:rsid w:val="00786153"/>
    <w:rsid w:val="0078619B"/>
    <w:rsid w:val="00786407"/>
    <w:rsid w:val="0078679E"/>
    <w:rsid w:val="00786844"/>
    <w:rsid w:val="00786B75"/>
    <w:rsid w:val="00786CBA"/>
    <w:rsid w:val="00786ECD"/>
    <w:rsid w:val="00786EDA"/>
    <w:rsid w:val="0078713E"/>
    <w:rsid w:val="0078750D"/>
    <w:rsid w:val="0078758C"/>
    <w:rsid w:val="00787B77"/>
    <w:rsid w:val="007905EB"/>
    <w:rsid w:val="00791021"/>
    <w:rsid w:val="007913FE"/>
    <w:rsid w:val="007918A0"/>
    <w:rsid w:val="00791965"/>
    <w:rsid w:val="00791DE3"/>
    <w:rsid w:val="007924EC"/>
    <w:rsid w:val="007927B3"/>
    <w:rsid w:val="00792956"/>
    <w:rsid w:val="00792BB6"/>
    <w:rsid w:val="00792BBF"/>
    <w:rsid w:val="00792E37"/>
    <w:rsid w:val="00792F6A"/>
    <w:rsid w:val="007935F8"/>
    <w:rsid w:val="007936BD"/>
    <w:rsid w:val="007938E7"/>
    <w:rsid w:val="00793BEE"/>
    <w:rsid w:val="00793CCB"/>
    <w:rsid w:val="00793E11"/>
    <w:rsid w:val="0079454E"/>
    <w:rsid w:val="00794698"/>
    <w:rsid w:val="00794778"/>
    <w:rsid w:val="00794B35"/>
    <w:rsid w:val="00794BE1"/>
    <w:rsid w:val="0079534B"/>
    <w:rsid w:val="0079541D"/>
    <w:rsid w:val="007959CB"/>
    <w:rsid w:val="00795B07"/>
    <w:rsid w:val="00795B25"/>
    <w:rsid w:val="00795CC9"/>
    <w:rsid w:val="00795E6B"/>
    <w:rsid w:val="00795EB1"/>
    <w:rsid w:val="00796383"/>
    <w:rsid w:val="00796693"/>
    <w:rsid w:val="0079672F"/>
    <w:rsid w:val="00796974"/>
    <w:rsid w:val="007969C3"/>
    <w:rsid w:val="00796C7A"/>
    <w:rsid w:val="00797169"/>
    <w:rsid w:val="007973DD"/>
    <w:rsid w:val="00797D94"/>
    <w:rsid w:val="007A0465"/>
    <w:rsid w:val="007A0C05"/>
    <w:rsid w:val="007A19D1"/>
    <w:rsid w:val="007A1B5D"/>
    <w:rsid w:val="007A1D7B"/>
    <w:rsid w:val="007A2037"/>
    <w:rsid w:val="007A211F"/>
    <w:rsid w:val="007A2266"/>
    <w:rsid w:val="007A22DD"/>
    <w:rsid w:val="007A2618"/>
    <w:rsid w:val="007A293A"/>
    <w:rsid w:val="007A2AA3"/>
    <w:rsid w:val="007A2B3D"/>
    <w:rsid w:val="007A32BC"/>
    <w:rsid w:val="007A376B"/>
    <w:rsid w:val="007A3C63"/>
    <w:rsid w:val="007A441F"/>
    <w:rsid w:val="007A48E7"/>
    <w:rsid w:val="007A4C7E"/>
    <w:rsid w:val="007A4CB8"/>
    <w:rsid w:val="007A505E"/>
    <w:rsid w:val="007A53E5"/>
    <w:rsid w:val="007A5682"/>
    <w:rsid w:val="007A5736"/>
    <w:rsid w:val="007A58B9"/>
    <w:rsid w:val="007A58CA"/>
    <w:rsid w:val="007A5995"/>
    <w:rsid w:val="007A5B68"/>
    <w:rsid w:val="007A5C79"/>
    <w:rsid w:val="007A5DA1"/>
    <w:rsid w:val="007A63AF"/>
    <w:rsid w:val="007A65C5"/>
    <w:rsid w:val="007A676D"/>
    <w:rsid w:val="007A68D7"/>
    <w:rsid w:val="007A6977"/>
    <w:rsid w:val="007A6C8E"/>
    <w:rsid w:val="007A6CF3"/>
    <w:rsid w:val="007A723D"/>
    <w:rsid w:val="007A7525"/>
    <w:rsid w:val="007A755E"/>
    <w:rsid w:val="007A79A7"/>
    <w:rsid w:val="007A79BE"/>
    <w:rsid w:val="007A7A90"/>
    <w:rsid w:val="007A7AD3"/>
    <w:rsid w:val="007B009B"/>
    <w:rsid w:val="007B08BC"/>
    <w:rsid w:val="007B0DAB"/>
    <w:rsid w:val="007B1068"/>
    <w:rsid w:val="007B10E9"/>
    <w:rsid w:val="007B1289"/>
    <w:rsid w:val="007B12CF"/>
    <w:rsid w:val="007B14AD"/>
    <w:rsid w:val="007B173A"/>
    <w:rsid w:val="007B1745"/>
    <w:rsid w:val="007B17E5"/>
    <w:rsid w:val="007B19EF"/>
    <w:rsid w:val="007B1AD9"/>
    <w:rsid w:val="007B1BFE"/>
    <w:rsid w:val="007B1C39"/>
    <w:rsid w:val="007B1CD6"/>
    <w:rsid w:val="007B1D27"/>
    <w:rsid w:val="007B2243"/>
    <w:rsid w:val="007B22E4"/>
    <w:rsid w:val="007B23E5"/>
    <w:rsid w:val="007B26C2"/>
    <w:rsid w:val="007B2712"/>
    <w:rsid w:val="007B2752"/>
    <w:rsid w:val="007B2A99"/>
    <w:rsid w:val="007B2E43"/>
    <w:rsid w:val="007B2F73"/>
    <w:rsid w:val="007B3337"/>
    <w:rsid w:val="007B3354"/>
    <w:rsid w:val="007B3636"/>
    <w:rsid w:val="007B367E"/>
    <w:rsid w:val="007B40A0"/>
    <w:rsid w:val="007B419D"/>
    <w:rsid w:val="007B45D4"/>
    <w:rsid w:val="007B48CC"/>
    <w:rsid w:val="007B4A3C"/>
    <w:rsid w:val="007B4ADA"/>
    <w:rsid w:val="007B4D0C"/>
    <w:rsid w:val="007B4D0D"/>
    <w:rsid w:val="007B4DAF"/>
    <w:rsid w:val="007B5121"/>
    <w:rsid w:val="007B51EF"/>
    <w:rsid w:val="007B5276"/>
    <w:rsid w:val="007B59B6"/>
    <w:rsid w:val="007B5B02"/>
    <w:rsid w:val="007B5ECF"/>
    <w:rsid w:val="007B5F71"/>
    <w:rsid w:val="007B6424"/>
    <w:rsid w:val="007B65C4"/>
    <w:rsid w:val="007B66BE"/>
    <w:rsid w:val="007B6A47"/>
    <w:rsid w:val="007B6A78"/>
    <w:rsid w:val="007B6B15"/>
    <w:rsid w:val="007B7151"/>
    <w:rsid w:val="007B756D"/>
    <w:rsid w:val="007B7717"/>
    <w:rsid w:val="007B774F"/>
    <w:rsid w:val="007B7835"/>
    <w:rsid w:val="007B7CB9"/>
    <w:rsid w:val="007B7DD0"/>
    <w:rsid w:val="007B7E5A"/>
    <w:rsid w:val="007C0035"/>
    <w:rsid w:val="007C01A5"/>
    <w:rsid w:val="007C0286"/>
    <w:rsid w:val="007C03F3"/>
    <w:rsid w:val="007C04A2"/>
    <w:rsid w:val="007C0531"/>
    <w:rsid w:val="007C087D"/>
    <w:rsid w:val="007C0B8A"/>
    <w:rsid w:val="007C0E13"/>
    <w:rsid w:val="007C0EEA"/>
    <w:rsid w:val="007C11E8"/>
    <w:rsid w:val="007C157A"/>
    <w:rsid w:val="007C16EF"/>
    <w:rsid w:val="007C1752"/>
    <w:rsid w:val="007C1C75"/>
    <w:rsid w:val="007C1D86"/>
    <w:rsid w:val="007C1EAA"/>
    <w:rsid w:val="007C2914"/>
    <w:rsid w:val="007C2959"/>
    <w:rsid w:val="007C2A0E"/>
    <w:rsid w:val="007C3366"/>
    <w:rsid w:val="007C35CE"/>
    <w:rsid w:val="007C367E"/>
    <w:rsid w:val="007C36D6"/>
    <w:rsid w:val="007C38A9"/>
    <w:rsid w:val="007C39BE"/>
    <w:rsid w:val="007C3C1D"/>
    <w:rsid w:val="007C4194"/>
    <w:rsid w:val="007C41C0"/>
    <w:rsid w:val="007C459A"/>
    <w:rsid w:val="007C4BA6"/>
    <w:rsid w:val="007C4DA5"/>
    <w:rsid w:val="007C5008"/>
    <w:rsid w:val="007C54BD"/>
    <w:rsid w:val="007C5917"/>
    <w:rsid w:val="007C5B7F"/>
    <w:rsid w:val="007C5E0B"/>
    <w:rsid w:val="007C60C5"/>
    <w:rsid w:val="007C6A93"/>
    <w:rsid w:val="007C6ACC"/>
    <w:rsid w:val="007C6ACD"/>
    <w:rsid w:val="007C6CA9"/>
    <w:rsid w:val="007C6F9E"/>
    <w:rsid w:val="007C72D4"/>
    <w:rsid w:val="007C74B7"/>
    <w:rsid w:val="007C7918"/>
    <w:rsid w:val="007C7EE8"/>
    <w:rsid w:val="007D0923"/>
    <w:rsid w:val="007D09E0"/>
    <w:rsid w:val="007D0CA2"/>
    <w:rsid w:val="007D0DB1"/>
    <w:rsid w:val="007D1151"/>
    <w:rsid w:val="007D16F0"/>
    <w:rsid w:val="007D1A1F"/>
    <w:rsid w:val="007D1AD9"/>
    <w:rsid w:val="007D1DB9"/>
    <w:rsid w:val="007D1FCE"/>
    <w:rsid w:val="007D1FE6"/>
    <w:rsid w:val="007D201B"/>
    <w:rsid w:val="007D2544"/>
    <w:rsid w:val="007D283E"/>
    <w:rsid w:val="007D2998"/>
    <w:rsid w:val="007D2A9B"/>
    <w:rsid w:val="007D3367"/>
    <w:rsid w:val="007D3ABD"/>
    <w:rsid w:val="007D3E78"/>
    <w:rsid w:val="007D403A"/>
    <w:rsid w:val="007D4414"/>
    <w:rsid w:val="007D4496"/>
    <w:rsid w:val="007D4791"/>
    <w:rsid w:val="007D47CA"/>
    <w:rsid w:val="007D4903"/>
    <w:rsid w:val="007D4BED"/>
    <w:rsid w:val="007D5595"/>
    <w:rsid w:val="007D55AA"/>
    <w:rsid w:val="007D59BB"/>
    <w:rsid w:val="007D5B1C"/>
    <w:rsid w:val="007D6017"/>
    <w:rsid w:val="007D61BE"/>
    <w:rsid w:val="007D62FA"/>
    <w:rsid w:val="007D6381"/>
    <w:rsid w:val="007D65B0"/>
    <w:rsid w:val="007D66A1"/>
    <w:rsid w:val="007D698D"/>
    <w:rsid w:val="007D70DD"/>
    <w:rsid w:val="007D7441"/>
    <w:rsid w:val="007D7446"/>
    <w:rsid w:val="007D74D1"/>
    <w:rsid w:val="007D765C"/>
    <w:rsid w:val="007E006C"/>
    <w:rsid w:val="007E0548"/>
    <w:rsid w:val="007E07B3"/>
    <w:rsid w:val="007E096D"/>
    <w:rsid w:val="007E0F51"/>
    <w:rsid w:val="007E111B"/>
    <w:rsid w:val="007E1160"/>
    <w:rsid w:val="007E1166"/>
    <w:rsid w:val="007E123A"/>
    <w:rsid w:val="007E136E"/>
    <w:rsid w:val="007E15A0"/>
    <w:rsid w:val="007E1B6E"/>
    <w:rsid w:val="007E1EDF"/>
    <w:rsid w:val="007E276A"/>
    <w:rsid w:val="007E2BC7"/>
    <w:rsid w:val="007E2C20"/>
    <w:rsid w:val="007E2E91"/>
    <w:rsid w:val="007E32E2"/>
    <w:rsid w:val="007E34B1"/>
    <w:rsid w:val="007E3551"/>
    <w:rsid w:val="007E3565"/>
    <w:rsid w:val="007E3567"/>
    <w:rsid w:val="007E3755"/>
    <w:rsid w:val="007E398E"/>
    <w:rsid w:val="007E3CAB"/>
    <w:rsid w:val="007E3ECF"/>
    <w:rsid w:val="007E4745"/>
    <w:rsid w:val="007E4A7D"/>
    <w:rsid w:val="007E4BBC"/>
    <w:rsid w:val="007E4CD3"/>
    <w:rsid w:val="007E4D6A"/>
    <w:rsid w:val="007E4F84"/>
    <w:rsid w:val="007E547C"/>
    <w:rsid w:val="007E54FF"/>
    <w:rsid w:val="007E5725"/>
    <w:rsid w:val="007E5C5F"/>
    <w:rsid w:val="007E5CCE"/>
    <w:rsid w:val="007E5CD3"/>
    <w:rsid w:val="007E5D4D"/>
    <w:rsid w:val="007E61D4"/>
    <w:rsid w:val="007E620A"/>
    <w:rsid w:val="007E624D"/>
    <w:rsid w:val="007E681F"/>
    <w:rsid w:val="007E6944"/>
    <w:rsid w:val="007E6AAB"/>
    <w:rsid w:val="007E6E31"/>
    <w:rsid w:val="007E7269"/>
    <w:rsid w:val="007E77E2"/>
    <w:rsid w:val="007E7925"/>
    <w:rsid w:val="007E7FD9"/>
    <w:rsid w:val="007F0314"/>
    <w:rsid w:val="007F044C"/>
    <w:rsid w:val="007F05F0"/>
    <w:rsid w:val="007F0810"/>
    <w:rsid w:val="007F0A24"/>
    <w:rsid w:val="007F0C85"/>
    <w:rsid w:val="007F1289"/>
    <w:rsid w:val="007F16D5"/>
    <w:rsid w:val="007F1883"/>
    <w:rsid w:val="007F23A7"/>
    <w:rsid w:val="007F253D"/>
    <w:rsid w:val="007F2969"/>
    <w:rsid w:val="007F29F5"/>
    <w:rsid w:val="007F3355"/>
    <w:rsid w:val="007F346B"/>
    <w:rsid w:val="007F38EF"/>
    <w:rsid w:val="007F396C"/>
    <w:rsid w:val="007F39F9"/>
    <w:rsid w:val="007F3A3E"/>
    <w:rsid w:val="007F453A"/>
    <w:rsid w:val="007F4CEC"/>
    <w:rsid w:val="007F53A6"/>
    <w:rsid w:val="007F569C"/>
    <w:rsid w:val="007F58F9"/>
    <w:rsid w:val="007F59B8"/>
    <w:rsid w:val="007F5A80"/>
    <w:rsid w:val="007F5AF4"/>
    <w:rsid w:val="007F5DD9"/>
    <w:rsid w:val="007F5E26"/>
    <w:rsid w:val="007F679C"/>
    <w:rsid w:val="007F68BF"/>
    <w:rsid w:val="007F69BE"/>
    <w:rsid w:val="007F6A79"/>
    <w:rsid w:val="007F6B39"/>
    <w:rsid w:val="007F6B64"/>
    <w:rsid w:val="007F6C01"/>
    <w:rsid w:val="007F71B1"/>
    <w:rsid w:val="007F7587"/>
    <w:rsid w:val="00800029"/>
    <w:rsid w:val="0080011C"/>
    <w:rsid w:val="00800485"/>
    <w:rsid w:val="0080051E"/>
    <w:rsid w:val="008007AC"/>
    <w:rsid w:val="00800A00"/>
    <w:rsid w:val="0080125A"/>
    <w:rsid w:val="00801439"/>
    <w:rsid w:val="0080155B"/>
    <w:rsid w:val="008015E2"/>
    <w:rsid w:val="00801B0B"/>
    <w:rsid w:val="00801E47"/>
    <w:rsid w:val="00801F6C"/>
    <w:rsid w:val="00801FC5"/>
    <w:rsid w:val="008020DE"/>
    <w:rsid w:val="0080255B"/>
    <w:rsid w:val="008027AA"/>
    <w:rsid w:val="008027FD"/>
    <w:rsid w:val="008028A5"/>
    <w:rsid w:val="00802A64"/>
    <w:rsid w:val="00802B22"/>
    <w:rsid w:val="00802C43"/>
    <w:rsid w:val="00802DEE"/>
    <w:rsid w:val="00802EB9"/>
    <w:rsid w:val="0080323F"/>
    <w:rsid w:val="00803273"/>
    <w:rsid w:val="008032A7"/>
    <w:rsid w:val="008035CE"/>
    <w:rsid w:val="008037A8"/>
    <w:rsid w:val="008039E0"/>
    <w:rsid w:val="00803DC0"/>
    <w:rsid w:val="00803DF3"/>
    <w:rsid w:val="008046DA"/>
    <w:rsid w:val="00804BC3"/>
    <w:rsid w:val="00804D5C"/>
    <w:rsid w:val="00805913"/>
    <w:rsid w:val="00805D64"/>
    <w:rsid w:val="00806609"/>
    <w:rsid w:val="00806729"/>
    <w:rsid w:val="008068EC"/>
    <w:rsid w:val="00806D8D"/>
    <w:rsid w:val="00806F5E"/>
    <w:rsid w:val="008071E8"/>
    <w:rsid w:val="0080728C"/>
    <w:rsid w:val="00807390"/>
    <w:rsid w:val="00807706"/>
    <w:rsid w:val="00807A39"/>
    <w:rsid w:val="00807BC7"/>
    <w:rsid w:val="00807C3B"/>
    <w:rsid w:val="00807DD4"/>
    <w:rsid w:val="00807FE7"/>
    <w:rsid w:val="00810228"/>
    <w:rsid w:val="0081048C"/>
    <w:rsid w:val="0081069D"/>
    <w:rsid w:val="008107DC"/>
    <w:rsid w:val="00811009"/>
    <w:rsid w:val="008110C4"/>
    <w:rsid w:val="00811493"/>
    <w:rsid w:val="00811846"/>
    <w:rsid w:val="00811D56"/>
    <w:rsid w:val="00811F3B"/>
    <w:rsid w:val="00812048"/>
    <w:rsid w:val="0081206C"/>
    <w:rsid w:val="00812113"/>
    <w:rsid w:val="008121C2"/>
    <w:rsid w:val="0081259B"/>
    <w:rsid w:val="00812684"/>
    <w:rsid w:val="0081282A"/>
    <w:rsid w:val="00812864"/>
    <w:rsid w:val="00812978"/>
    <w:rsid w:val="00812A7C"/>
    <w:rsid w:val="00812A8B"/>
    <w:rsid w:val="00812D4E"/>
    <w:rsid w:val="00812F2C"/>
    <w:rsid w:val="00812F65"/>
    <w:rsid w:val="0081306D"/>
    <w:rsid w:val="00813305"/>
    <w:rsid w:val="00813914"/>
    <w:rsid w:val="00813A72"/>
    <w:rsid w:val="00813B0D"/>
    <w:rsid w:val="00813BF3"/>
    <w:rsid w:val="00813C91"/>
    <w:rsid w:val="00813DAB"/>
    <w:rsid w:val="00813DC1"/>
    <w:rsid w:val="00813E32"/>
    <w:rsid w:val="008141BF"/>
    <w:rsid w:val="00814344"/>
    <w:rsid w:val="00814C88"/>
    <w:rsid w:val="00814DE0"/>
    <w:rsid w:val="00815394"/>
    <w:rsid w:val="0081541E"/>
    <w:rsid w:val="00815520"/>
    <w:rsid w:val="00815591"/>
    <w:rsid w:val="00815A97"/>
    <w:rsid w:val="00815B51"/>
    <w:rsid w:val="00815DD7"/>
    <w:rsid w:val="008161D5"/>
    <w:rsid w:val="00816274"/>
    <w:rsid w:val="00816A1F"/>
    <w:rsid w:val="00816B6F"/>
    <w:rsid w:val="008176D6"/>
    <w:rsid w:val="008177AF"/>
    <w:rsid w:val="008177E9"/>
    <w:rsid w:val="00817D71"/>
    <w:rsid w:val="0082005C"/>
    <w:rsid w:val="00820067"/>
    <w:rsid w:val="008200F2"/>
    <w:rsid w:val="0082071A"/>
    <w:rsid w:val="008207B8"/>
    <w:rsid w:val="00820EEA"/>
    <w:rsid w:val="00821001"/>
    <w:rsid w:val="00821058"/>
    <w:rsid w:val="00821197"/>
    <w:rsid w:val="00821286"/>
    <w:rsid w:val="00821322"/>
    <w:rsid w:val="00821419"/>
    <w:rsid w:val="00821A31"/>
    <w:rsid w:val="00821BED"/>
    <w:rsid w:val="00821CF7"/>
    <w:rsid w:val="00821FD1"/>
    <w:rsid w:val="0082234C"/>
    <w:rsid w:val="00822E3B"/>
    <w:rsid w:val="00822F60"/>
    <w:rsid w:val="00823223"/>
    <w:rsid w:val="008232B3"/>
    <w:rsid w:val="008233E9"/>
    <w:rsid w:val="00823447"/>
    <w:rsid w:val="0082387E"/>
    <w:rsid w:val="00823E41"/>
    <w:rsid w:val="008241E4"/>
    <w:rsid w:val="00824785"/>
    <w:rsid w:val="008249E2"/>
    <w:rsid w:val="008252BF"/>
    <w:rsid w:val="00825696"/>
    <w:rsid w:val="0082580B"/>
    <w:rsid w:val="00825B6D"/>
    <w:rsid w:val="008266BD"/>
    <w:rsid w:val="008267B6"/>
    <w:rsid w:val="008268D3"/>
    <w:rsid w:val="00826D49"/>
    <w:rsid w:val="00826E50"/>
    <w:rsid w:val="00826EAF"/>
    <w:rsid w:val="008271DA"/>
    <w:rsid w:val="0082768F"/>
    <w:rsid w:val="00827978"/>
    <w:rsid w:val="00827ACF"/>
    <w:rsid w:val="0083013E"/>
    <w:rsid w:val="008302AE"/>
    <w:rsid w:val="0083054A"/>
    <w:rsid w:val="0083068D"/>
    <w:rsid w:val="008309A3"/>
    <w:rsid w:val="00830D9C"/>
    <w:rsid w:val="008318B7"/>
    <w:rsid w:val="008318F9"/>
    <w:rsid w:val="00831912"/>
    <w:rsid w:val="00831B1F"/>
    <w:rsid w:val="00831C7C"/>
    <w:rsid w:val="0083240D"/>
    <w:rsid w:val="00832B45"/>
    <w:rsid w:val="00832B6E"/>
    <w:rsid w:val="00833B2C"/>
    <w:rsid w:val="00833B38"/>
    <w:rsid w:val="00833E1A"/>
    <w:rsid w:val="008340D0"/>
    <w:rsid w:val="0083417B"/>
    <w:rsid w:val="008342AE"/>
    <w:rsid w:val="00834594"/>
    <w:rsid w:val="00834FFB"/>
    <w:rsid w:val="008351B0"/>
    <w:rsid w:val="008351F2"/>
    <w:rsid w:val="00835437"/>
    <w:rsid w:val="0083561A"/>
    <w:rsid w:val="0083571B"/>
    <w:rsid w:val="00835A94"/>
    <w:rsid w:val="00835D52"/>
    <w:rsid w:val="00836058"/>
    <w:rsid w:val="008361E0"/>
    <w:rsid w:val="008366EE"/>
    <w:rsid w:val="008366F7"/>
    <w:rsid w:val="00836A17"/>
    <w:rsid w:val="00836B0F"/>
    <w:rsid w:val="00836C8C"/>
    <w:rsid w:val="00836FB4"/>
    <w:rsid w:val="00837073"/>
    <w:rsid w:val="0083749D"/>
    <w:rsid w:val="00837770"/>
    <w:rsid w:val="00837D9F"/>
    <w:rsid w:val="008402D9"/>
    <w:rsid w:val="0084030F"/>
    <w:rsid w:val="0084074F"/>
    <w:rsid w:val="00840DBE"/>
    <w:rsid w:val="00840F92"/>
    <w:rsid w:val="008411D0"/>
    <w:rsid w:val="00841955"/>
    <w:rsid w:val="008419E6"/>
    <w:rsid w:val="00841BCE"/>
    <w:rsid w:val="00841D46"/>
    <w:rsid w:val="00842C76"/>
    <w:rsid w:val="00842DF2"/>
    <w:rsid w:val="008430AB"/>
    <w:rsid w:val="00843674"/>
    <w:rsid w:val="00843755"/>
    <w:rsid w:val="0084386E"/>
    <w:rsid w:val="008438F7"/>
    <w:rsid w:val="00843A6C"/>
    <w:rsid w:val="00843BD6"/>
    <w:rsid w:val="00843D20"/>
    <w:rsid w:val="00843E3E"/>
    <w:rsid w:val="00844224"/>
    <w:rsid w:val="00844298"/>
    <w:rsid w:val="00844308"/>
    <w:rsid w:val="008445BB"/>
    <w:rsid w:val="008447DA"/>
    <w:rsid w:val="00844943"/>
    <w:rsid w:val="00844C8C"/>
    <w:rsid w:val="00844CC7"/>
    <w:rsid w:val="008454B2"/>
    <w:rsid w:val="00845793"/>
    <w:rsid w:val="008457F2"/>
    <w:rsid w:val="008462A8"/>
    <w:rsid w:val="0084634A"/>
    <w:rsid w:val="008463DF"/>
    <w:rsid w:val="0084686F"/>
    <w:rsid w:val="00846B11"/>
    <w:rsid w:val="00846EDA"/>
    <w:rsid w:val="008474C7"/>
    <w:rsid w:val="00847FA2"/>
    <w:rsid w:val="00850996"/>
    <w:rsid w:val="00850B70"/>
    <w:rsid w:val="00851371"/>
    <w:rsid w:val="008519B8"/>
    <w:rsid w:val="00851BA6"/>
    <w:rsid w:val="00851EBA"/>
    <w:rsid w:val="008522D4"/>
    <w:rsid w:val="0085269E"/>
    <w:rsid w:val="0085307F"/>
    <w:rsid w:val="0085348F"/>
    <w:rsid w:val="008535DB"/>
    <w:rsid w:val="0085369D"/>
    <w:rsid w:val="00853AF1"/>
    <w:rsid w:val="00853BAC"/>
    <w:rsid w:val="00853C1B"/>
    <w:rsid w:val="00853CC3"/>
    <w:rsid w:val="00853D05"/>
    <w:rsid w:val="008543D9"/>
    <w:rsid w:val="0085461A"/>
    <w:rsid w:val="00854A8F"/>
    <w:rsid w:val="008553CA"/>
    <w:rsid w:val="00855683"/>
    <w:rsid w:val="00855CBB"/>
    <w:rsid w:val="0085609D"/>
    <w:rsid w:val="00856796"/>
    <w:rsid w:val="008568E3"/>
    <w:rsid w:val="00856B37"/>
    <w:rsid w:val="00856C98"/>
    <w:rsid w:val="00856CC5"/>
    <w:rsid w:val="00857174"/>
    <w:rsid w:val="00857332"/>
    <w:rsid w:val="008576B3"/>
    <w:rsid w:val="008576CF"/>
    <w:rsid w:val="00857778"/>
    <w:rsid w:val="00857956"/>
    <w:rsid w:val="00857B97"/>
    <w:rsid w:val="00857F6E"/>
    <w:rsid w:val="00860209"/>
    <w:rsid w:val="0086042A"/>
    <w:rsid w:val="0086077C"/>
    <w:rsid w:val="00860886"/>
    <w:rsid w:val="00860AB7"/>
    <w:rsid w:val="00860C62"/>
    <w:rsid w:val="00861236"/>
    <w:rsid w:val="008614E8"/>
    <w:rsid w:val="008619A5"/>
    <w:rsid w:val="00861A63"/>
    <w:rsid w:val="00861B33"/>
    <w:rsid w:val="00861B53"/>
    <w:rsid w:val="00861C7D"/>
    <w:rsid w:val="00861F77"/>
    <w:rsid w:val="0086271D"/>
    <w:rsid w:val="00862F06"/>
    <w:rsid w:val="008633C7"/>
    <w:rsid w:val="00863535"/>
    <w:rsid w:val="0086360E"/>
    <w:rsid w:val="00863963"/>
    <w:rsid w:val="0086398F"/>
    <w:rsid w:val="00863B8B"/>
    <w:rsid w:val="00863E15"/>
    <w:rsid w:val="0086448C"/>
    <w:rsid w:val="008645D2"/>
    <w:rsid w:val="00864746"/>
    <w:rsid w:val="0086477C"/>
    <w:rsid w:val="00864804"/>
    <w:rsid w:val="0086488E"/>
    <w:rsid w:val="00864BC5"/>
    <w:rsid w:val="00864BEE"/>
    <w:rsid w:val="00865035"/>
    <w:rsid w:val="00865069"/>
    <w:rsid w:val="008651C5"/>
    <w:rsid w:val="008653E3"/>
    <w:rsid w:val="00865514"/>
    <w:rsid w:val="0086579C"/>
    <w:rsid w:val="00865CFA"/>
    <w:rsid w:val="00865DAD"/>
    <w:rsid w:val="00865DB7"/>
    <w:rsid w:val="00866066"/>
    <w:rsid w:val="00866226"/>
    <w:rsid w:val="00866403"/>
    <w:rsid w:val="00866480"/>
    <w:rsid w:val="0086668D"/>
    <w:rsid w:val="008667CD"/>
    <w:rsid w:val="008668FD"/>
    <w:rsid w:val="00866C86"/>
    <w:rsid w:val="00866DAA"/>
    <w:rsid w:val="0086745C"/>
    <w:rsid w:val="0086750C"/>
    <w:rsid w:val="008677D2"/>
    <w:rsid w:val="00867BE8"/>
    <w:rsid w:val="00867C4D"/>
    <w:rsid w:val="00870086"/>
    <w:rsid w:val="0087015D"/>
    <w:rsid w:val="00870479"/>
    <w:rsid w:val="008705DB"/>
    <w:rsid w:val="0087064A"/>
    <w:rsid w:val="00870B4B"/>
    <w:rsid w:val="00870F13"/>
    <w:rsid w:val="008714B6"/>
    <w:rsid w:val="00871714"/>
    <w:rsid w:val="0087190F"/>
    <w:rsid w:val="00871A2A"/>
    <w:rsid w:val="00871A3D"/>
    <w:rsid w:val="00871B85"/>
    <w:rsid w:val="00871EA3"/>
    <w:rsid w:val="00872097"/>
    <w:rsid w:val="0087243D"/>
    <w:rsid w:val="00872D22"/>
    <w:rsid w:val="008735BA"/>
    <w:rsid w:val="008736B9"/>
    <w:rsid w:val="008736E5"/>
    <w:rsid w:val="00873EAF"/>
    <w:rsid w:val="00873F9D"/>
    <w:rsid w:val="00874390"/>
    <w:rsid w:val="008745C6"/>
    <w:rsid w:val="00874AC4"/>
    <w:rsid w:val="00874CB3"/>
    <w:rsid w:val="00874D1D"/>
    <w:rsid w:val="00874D4F"/>
    <w:rsid w:val="00874EA2"/>
    <w:rsid w:val="00875154"/>
    <w:rsid w:val="00875402"/>
    <w:rsid w:val="00875460"/>
    <w:rsid w:val="00875564"/>
    <w:rsid w:val="00875951"/>
    <w:rsid w:val="00875A46"/>
    <w:rsid w:val="00875C3F"/>
    <w:rsid w:val="00875C42"/>
    <w:rsid w:val="00875C43"/>
    <w:rsid w:val="00875EA3"/>
    <w:rsid w:val="0087656E"/>
    <w:rsid w:val="008767FA"/>
    <w:rsid w:val="0087686F"/>
    <w:rsid w:val="008771E0"/>
    <w:rsid w:val="008773AE"/>
    <w:rsid w:val="00877B70"/>
    <w:rsid w:val="00877B96"/>
    <w:rsid w:val="00877C91"/>
    <w:rsid w:val="00877E71"/>
    <w:rsid w:val="0088029D"/>
    <w:rsid w:val="0088083D"/>
    <w:rsid w:val="00880A85"/>
    <w:rsid w:val="00880B0E"/>
    <w:rsid w:val="00881463"/>
    <w:rsid w:val="008814F4"/>
    <w:rsid w:val="008815F9"/>
    <w:rsid w:val="008816C9"/>
    <w:rsid w:val="00881974"/>
    <w:rsid w:val="00881F76"/>
    <w:rsid w:val="00882046"/>
    <w:rsid w:val="0088216D"/>
    <w:rsid w:val="00882228"/>
    <w:rsid w:val="008822C4"/>
    <w:rsid w:val="008822E0"/>
    <w:rsid w:val="00882402"/>
    <w:rsid w:val="0088253B"/>
    <w:rsid w:val="00882AE9"/>
    <w:rsid w:val="00882B21"/>
    <w:rsid w:val="00882B58"/>
    <w:rsid w:val="00882E05"/>
    <w:rsid w:val="00883551"/>
    <w:rsid w:val="00883A74"/>
    <w:rsid w:val="008840E5"/>
    <w:rsid w:val="0088441B"/>
    <w:rsid w:val="008845F4"/>
    <w:rsid w:val="00884751"/>
    <w:rsid w:val="00884767"/>
    <w:rsid w:val="0088496D"/>
    <w:rsid w:val="008849B3"/>
    <w:rsid w:val="008849CE"/>
    <w:rsid w:val="008849E1"/>
    <w:rsid w:val="00884BDD"/>
    <w:rsid w:val="00884EC8"/>
    <w:rsid w:val="0088527D"/>
    <w:rsid w:val="008855E6"/>
    <w:rsid w:val="00885632"/>
    <w:rsid w:val="00885837"/>
    <w:rsid w:val="0088590C"/>
    <w:rsid w:val="00885BF3"/>
    <w:rsid w:val="0088641B"/>
    <w:rsid w:val="0088653C"/>
    <w:rsid w:val="0088668B"/>
    <w:rsid w:val="00886D62"/>
    <w:rsid w:val="00886DA1"/>
    <w:rsid w:val="00886E05"/>
    <w:rsid w:val="00886ECA"/>
    <w:rsid w:val="00887014"/>
    <w:rsid w:val="008871AB"/>
    <w:rsid w:val="00887209"/>
    <w:rsid w:val="00887232"/>
    <w:rsid w:val="0088733B"/>
    <w:rsid w:val="008873B2"/>
    <w:rsid w:val="0088750A"/>
    <w:rsid w:val="008876A9"/>
    <w:rsid w:val="00887701"/>
    <w:rsid w:val="00887778"/>
    <w:rsid w:val="008877CA"/>
    <w:rsid w:val="00887DF1"/>
    <w:rsid w:val="00887E74"/>
    <w:rsid w:val="00887F84"/>
    <w:rsid w:val="008900ED"/>
    <w:rsid w:val="0089017D"/>
    <w:rsid w:val="008903EA"/>
    <w:rsid w:val="00890420"/>
    <w:rsid w:val="008904C4"/>
    <w:rsid w:val="008907A9"/>
    <w:rsid w:val="008913BF"/>
    <w:rsid w:val="00891672"/>
    <w:rsid w:val="00891AC1"/>
    <w:rsid w:val="00891AE5"/>
    <w:rsid w:val="00891B7F"/>
    <w:rsid w:val="00891E99"/>
    <w:rsid w:val="00891F9F"/>
    <w:rsid w:val="00892287"/>
    <w:rsid w:val="0089239F"/>
    <w:rsid w:val="008925BE"/>
    <w:rsid w:val="008932D0"/>
    <w:rsid w:val="008935B1"/>
    <w:rsid w:val="008935E5"/>
    <w:rsid w:val="00894120"/>
    <w:rsid w:val="0089471C"/>
    <w:rsid w:val="00894D22"/>
    <w:rsid w:val="0089514E"/>
    <w:rsid w:val="00895198"/>
    <w:rsid w:val="00895262"/>
    <w:rsid w:val="00895617"/>
    <w:rsid w:val="008957E3"/>
    <w:rsid w:val="00895860"/>
    <w:rsid w:val="00895BF9"/>
    <w:rsid w:val="008965C9"/>
    <w:rsid w:val="008968B7"/>
    <w:rsid w:val="00897103"/>
    <w:rsid w:val="0089724B"/>
    <w:rsid w:val="0089749F"/>
    <w:rsid w:val="008976CB"/>
    <w:rsid w:val="00897877"/>
    <w:rsid w:val="0089794C"/>
    <w:rsid w:val="00897960"/>
    <w:rsid w:val="00897DBB"/>
    <w:rsid w:val="008A00CB"/>
    <w:rsid w:val="008A048B"/>
    <w:rsid w:val="008A09F9"/>
    <w:rsid w:val="008A0AB2"/>
    <w:rsid w:val="008A0D56"/>
    <w:rsid w:val="008A0F42"/>
    <w:rsid w:val="008A10C6"/>
    <w:rsid w:val="008A11FF"/>
    <w:rsid w:val="008A1590"/>
    <w:rsid w:val="008A1764"/>
    <w:rsid w:val="008A1885"/>
    <w:rsid w:val="008A198B"/>
    <w:rsid w:val="008A1A28"/>
    <w:rsid w:val="008A1CE5"/>
    <w:rsid w:val="008A2456"/>
    <w:rsid w:val="008A2737"/>
    <w:rsid w:val="008A28C5"/>
    <w:rsid w:val="008A2F20"/>
    <w:rsid w:val="008A31A0"/>
    <w:rsid w:val="008A349C"/>
    <w:rsid w:val="008A34A5"/>
    <w:rsid w:val="008A34E2"/>
    <w:rsid w:val="008A3741"/>
    <w:rsid w:val="008A3AB8"/>
    <w:rsid w:val="008A3D6A"/>
    <w:rsid w:val="008A3DBA"/>
    <w:rsid w:val="008A3E86"/>
    <w:rsid w:val="008A3F61"/>
    <w:rsid w:val="008A3F6F"/>
    <w:rsid w:val="008A40B9"/>
    <w:rsid w:val="008A4AB0"/>
    <w:rsid w:val="008A4E32"/>
    <w:rsid w:val="008A4E36"/>
    <w:rsid w:val="008A504E"/>
    <w:rsid w:val="008A53AC"/>
    <w:rsid w:val="008A5567"/>
    <w:rsid w:val="008A567E"/>
    <w:rsid w:val="008A577F"/>
    <w:rsid w:val="008A57F6"/>
    <w:rsid w:val="008A59BB"/>
    <w:rsid w:val="008A59C0"/>
    <w:rsid w:val="008A5CF1"/>
    <w:rsid w:val="008A5EA1"/>
    <w:rsid w:val="008A5FE8"/>
    <w:rsid w:val="008A628A"/>
    <w:rsid w:val="008A6A70"/>
    <w:rsid w:val="008A6CE9"/>
    <w:rsid w:val="008A6D81"/>
    <w:rsid w:val="008A7900"/>
    <w:rsid w:val="008A799B"/>
    <w:rsid w:val="008A7CF3"/>
    <w:rsid w:val="008B02B5"/>
    <w:rsid w:val="008B07DE"/>
    <w:rsid w:val="008B0A12"/>
    <w:rsid w:val="008B0AA5"/>
    <w:rsid w:val="008B0BFB"/>
    <w:rsid w:val="008B0CFE"/>
    <w:rsid w:val="008B1049"/>
    <w:rsid w:val="008B10C2"/>
    <w:rsid w:val="008B137A"/>
    <w:rsid w:val="008B19EB"/>
    <w:rsid w:val="008B1DDA"/>
    <w:rsid w:val="008B1F31"/>
    <w:rsid w:val="008B2276"/>
    <w:rsid w:val="008B2840"/>
    <w:rsid w:val="008B2864"/>
    <w:rsid w:val="008B2C51"/>
    <w:rsid w:val="008B2E1E"/>
    <w:rsid w:val="008B3186"/>
    <w:rsid w:val="008B37C6"/>
    <w:rsid w:val="008B37FE"/>
    <w:rsid w:val="008B3947"/>
    <w:rsid w:val="008B4258"/>
    <w:rsid w:val="008B4332"/>
    <w:rsid w:val="008B4462"/>
    <w:rsid w:val="008B47EB"/>
    <w:rsid w:val="008B4B73"/>
    <w:rsid w:val="008B4E9D"/>
    <w:rsid w:val="008B5071"/>
    <w:rsid w:val="008B52A9"/>
    <w:rsid w:val="008B57B1"/>
    <w:rsid w:val="008B595F"/>
    <w:rsid w:val="008B5A1C"/>
    <w:rsid w:val="008B5BBF"/>
    <w:rsid w:val="008B5C41"/>
    <w:rsid w:val="008B5DE1"/>
    <w:rsid w:val="008B61CD"/>
    <w:rsid w:val="008B6B5C"/>
    <w:rsid w:val="008B6BF8"/>
    <w:rsid w:val="008B71AE"/>
    <w:rsid w:val="008B721E"/>
    <w:rsid w:val="008B72AF"/>
    <w:rsid w:val="008B74BB"/>
    <w:rsid w:val="008B77C9"/>
    <w:rsid w:val="008B7857"/>
    <w:rsid w:val="008C0500"/>
    <w:rsid w:val="008C0672"/>
    <w:rsid w:val="008C0692"/>
    <w:rsid w:val="008C0AB9"/>
    <w:rsid w:val="008C0BC6"/>
    <w:rsid w:val="008C0C11"/>
    <w:rsid w:val="008C1333"/>
    <w:rsid w:val="008C172C"/>
    <w:rsid w:val="008C173A"/>
    <w:rsid w:val="008C1B5E"/>
    <w:rsid w:val="008C1C67"/>
    <w:rsid w:val="008C1E1D"/>
    <w:rsid w:val="008C1FFE"/>
    <w:rsid w:val="008C2078"/>
    <w:rsid w:val="008C20AC"/>
    <w:rsid w:val="008C222A"/>
    <w:rsid w:val="008C2547"/>
    <w:rsid w:val="008C2620"/>
    <w:rsid w:val="008C2806"/>
    <w:rsid w:val="008C2B17"/>
    <w:rsid w:val="008C2BF5"/>
    <w:rsid w:val="008C2C01"/>
    <w:rsid w:val="008C31A6"/>
    <w:rsid w:val="008C31D7"/>
    <w:rsid w:val="008C3434"/>
    <w:rsid w:val="008C3779"/>
    <w:rsid w:val="008C3BBF"/>
    <w:rsid w:val="008C3FF5"/>
    <w:rsid w:val="008C40E0"/>
    <w:rsid w:val="008C4290"/>
    <w:rsid w:val="008C4317"/>
    <w:rsid w:val="008C4639"/>
    <w:rsid w:val="008C4660"/>
    <w:rsid w:val="008C4835"/>
    <w:rsid w:val="008C4D20"/>
    <w:rsid w:val="008C4E68"/>
    <w:rsid w:val="008C4EAC"/>
    <w:rsid w:val="008C4EB2"/>
    <w:rsid w:val="008C542D"/>
    <w:rsid w:val="008C5C01"/>
    <w:rsid w:val="008C5E35"/>
    <w:rsid w:val="008C62F3"/>
    <w:rsid w:val="008C646D"/>
    <w:rsid w:val="008C6542"/>
    <w:rsid w:val="008C67F9"/>
    <w:rsid w:val="008C68DE"/>
    <w:rsid w:val="008C6DFE"/>
    <w:rsid w:val="008C6E81"/>
    <w:rsid w:val="008C6F97"/>
    <w:rsid w:val="008C6FEC"/>
    <w:rsid w:val="008C71EB"/>
    <w:rsid w:val="008C7434"/>
    <w:rsid w:val="008C752B"/>
    <w:rsid w:val="008C75E6"/>
    <w:rsid w:val="008C7EC8"/>
    <w:rsid w:val="008C7F2C"/>
    <w:rsid w:val="008D02E5"/>
    <w:rsid w:val="008D03D4"/>
    <w:rsid w:val="008D06B9"/>
    <w:rsid w:val="008D0A20"/>
    <w:rsid w:val="008D0F31"/>
    <w:rsid w:val="008D1467"/>
    <w:rsid w:val="008D152D"/>
    <w:rsid w:val="008D1A9B"/>
    <w:rsid w:val="008D21DE"/>
    <w:rsid w:val="008D2270"/>
    <w:rsid w:val="008D257A"/>
    <w:rsid w:val="008D26A4"/>
    <w:rsid w:val="008D288A"/>
    <w:rsid w:val="008D2972"/>
    <w:rsid w:val="008D2A7E"/>
    <w:rsid w:val="008D2E9C"/>
    <w:rsid w:val="008D33D2"/>
    <w:rsid w:val="008D3480"/>
    <w:rsid w:val="008D3A47"/>
    <w:rsid w:val="008D3D48"/>
    <w:rsid w:val="008D3D6F"/>
    <w:rsid w:val="008D3E52"/>
    <w:rsid w:val="008D3F81"/>
    <w:rsid w:val="008D4142"/>
    <w:rsid w:val="008D44D3"/>
    <w:rsid w:val="008D452C"/>
    <w:rsid w:val="008D4696"/>
    <w:rsid w:val="008D47EA"/>
    <w:rsid w:val="008D4904"/>
    <w:rsid w:val="008D4CEA"/>
    <w:rsid w:val="008D4EC3"/>
    <w:rsid w:val="008D510A"/>
    <w:rsid w:val="008D523F"/>
    <w:rsid w:val="008D52E9"/>
    <w:rsid w:val="008D5689"/>
    <w:rsid w:val="008D58CA"/>
    <w:rsid w:val="008D5B63"/>
    <w:rsid w:val="008D5EEB"/>
    <w:rsid w:val="008D5FAD"/>
    <w:rsid w:val="008D6752"/>
    <w:rsid w:val="008D680E"/>
    <w:rsid w:val="008D6DF8"/>
    <w:rsid w:val="008D6DFF"/>
    <w:rsid w:val="008D6F06"/>
    <w:rsid w:val="008D764A"/>
    <w:rsid w:val="008D7762"/>
    <w:rsid w:val="008E0251"/>
    <w:rsid w:val="008E05E7"/>
    <w:rsid w:val="008E075D"/>
    <w:rsid w:val="008E09A5"/>
    <w:rsid w:val="008E0D10"/>
    <w:rsid w:val="008E1C44"/>
    <w:rsid w:val="008E1CF7"/>
    <w:rsid w:val="008E1D97"/>
    <w:rsid w:val="008E1DE9"/>
    <w:rsid w:val="008E1E21"/>
    <w:rsid w:val="008E2203"/>
    <w:rsid w:val="008E229D"/>
    <w:rsid w:val="008E2528"/>
    <w:rsid w:val="008E2785"/>
    <w:rsid w:val="008E292E"/>
    <w:rsid w:val="008E29F0"/>
    <w:rsid w:val="008E2A05"/>
    <w:rsid w:val="008E2E65"/>
    <w:rsid w:val="008E301E"/>
    <w:rsid w:val="008E38B8"/>
    <w:rsid w:val="008E391E"/>
    <w:rsid w:val="008E395E"/>
    <w:rsid w:val="008E4034"/>
    <w:rsid w:val="008E40EE"/>
    <w:rsid w:val="008E45F6"/>
    <w:rsid w:val="008E4940"/>
    <w:rsid w:val="008E4E0C"/>
    <w:rsid w:val="008E50CC"/>
    <w:rsid w:val="008E5253"/>
    <w:rsid w:val="008E5432"/>
    <w:rsid w:val="008E5D8B"/>
    <w:rsid w:val="008E5DB8"/>
    <w:rsid w:val="008E5FF2"/>
    <w:rsid w:val="008E6087"/>
    <w:rsid w:val="008E6347"/>
    <w:rsid w:val="008E669A"/>
    <w:rsid w:val="008E6A85"/>
    <w:rsid w:val="008E6AC8"/>
    <w:rsid w:val="008E6DDB"/>
    <w:rsid w:val="008E74F8"/>
    <w:rsid w:val="008E7736"/>
    <w:rsid w:val="008E782E"/>
    <w:rsid w:val="008E7895"/>
    <w:rsid w:val="008E7B56"/>
    <w:rsid w:val="008E7B68"/>
    <w:rsid w:val="008E7CAF"/>
    <w:rsid w:val="008E7F27"/>
    <w:rsid w:val="008E7F9A"/>
    <w:rsid w:val="008F0313"/>
    <w:rsid w:val="008F04BC"/>
    <w:rsid w:val="008F06CD"/>
    <w:rsid w:val="008F06FE"/>
    <w:rsid w:val="008F088E"/>
    <w:rsid w:val="008F0989"/>
    <w:rsid w:val="008F0A90"/>
    <w:rsid w:val="008F0AC7"/>
    <w:rsid w:val="008F0CA7"/>
    <w:rsid w:val="008F0DC9"/>
    <w:rsid w:val="008F0EBF"/>
    <w:rsid w:val="008F0F69"/>
    <w:rsid w:val="008F0FC0"/>
    <w:rsid w:val="008F116F"/>
    <w:rsid w:val="008F1645"/>
    <w:rsid w:val="008F1970"/>
    <w:rsid w:val="008F1978"/>
    <w:rsid w:val="008F19B9"/>
    <w:rsid w:val="008F1B34"/>
    <w:rsid w:val="008F1B8F"/>
    <w:rsid w:val="008F1DD3"/>
    <w:rsid w:val="008F2F77"/>
    <w:rsid w:val="008F351D"/>
    <w:rsid w:val="008F35A8"/>
    <w:rsid w:val="008F3824"/>
    <w:rsid w:val="008F3DE6"/>
    <w:rsid w:val="008F41D7"/>
    <w:rsid w:val="008F44E2"/>
    <w:rsid w:val="008F44E4"/>
    <w:rsid w:val="008F4C26"/>
    <w:rsid w:val="008F4D79"/>
    <w:rsid w:val="008F4FF9"/>
    <w:rsid w:val="008F515A"/>
    <w:rsid w:val="008F526E"/>
    <w:rsid w:val="008F5EAC"/>
    <w:rsid w:val="008F5F6C"/>
    <w:rsid w:val="008F627C"/>
    <w:rsid w:val="008F6341"/>
    <w:rsid w:val="008F6850"/>
    <w:rsid w:val="008F6A31"/>
    <w:rsid w:val="008F77DA"/>
    <w:rsid w:val="008F78F7"/>
    <w:rsid w:val="008F7932"/>
    <w:rsid w:val="008F7A3D"/>
    <w:rsid w:val="008F7AF4"/>
    <w:rsid w:val="008F7CD9"/>
    <w:rsid w:val="00900157"/>
    <w:rsid w:val="009002D0"/>
    <w:rsid w:val="0090070F"/>
    <w:rsid w:val="009007FC"/>
    <w:rsid w:val="009009EF"/>
    <w:rsid w:val="00900BD5"/>
    <w:rsid w:val="00900EBE"/>
    <w:rsid w:val="00900FDB"/>
    <w:rsid w:val="00901092"/>
    <w:rsid w:val="009017ED"/>
    <w:rsid w:val="00901B53"/>
    <w:rsid w:val="00901FE8"/>
    <w:rsid w:val="009023F1"/>
    <w:rsid w:val="009029A8"/>
    <w:rsid w:val="00902A02"/>
    <w:rsid w:val="00903257"/>
    <w:rsid w:val="0090345D"/>
    <w:rsid w:val="00903772"/>
    <w:rsid w:val="00903ADA"/>
    <w:rsid w:val="00903D55"/>
    <w:rsid w:val="009040E5"/>
    <w:rsid w:val="009041EE"/>
    <w:rsid w:val="009043D1"/>
    <w:rsid w:val="00904BAC"/>
    <w:rsid w:val="00905908"/>
    <w:rsid w:val="00905A6C"/>
    <w:rsid w:val="00905A83"/>
    <w:rsid w:val="00905C7F"/>
    <w:rsid w:val="009060CA"/>
    <w:rsid w:val="0090636B"/>
    <w:rsid w:val="00906679"/>
    <w:rsid w:val="009069AE"/>
    <w:rsid w:val="00906A3C"/>
    <w:rsid w:val="00906D79"/>
    <w:rsid w:val="00906E84"/>
    <w:rsid w:val="00906F1B"/>
    <w:rsid w:val="00907163"/>
    <w:rsid w:val="0090768E"/>
    <w:rsid w:val="009076E7"/>
    <w:rsid w:val="00907867"/>
    <w:rsid w:val="0090788B"/>
    <w:rsid w:val="00907D29"/>
    <w:rsid w:val="009102A2"/>
    <w:rsid w:val="00910418"/>
    <w:rsid w:val="00910987"/>
    <w:rsid w:val="00910CC4"/>
    <w:rsid w:val="00910E8F"/>
    <w:rsid w:val="00910F97"/>
    <w:rsid w:val="0091182E"/>
    <w:rsid w:val="00911A9E"/>
    <w:rsid w:val="00911EEF"/>
    <w:rsid w:val="00911F49"/>
    <w:rsid w:val="0091259B"/>
    <w:rsid w:val="0091292C"/>
    <w:rsid w:val="00912D13"/>
    <w:rsid w:val="00912D65"/>
    <w:rsid w:val="00912D87"/>
    <w:rsid w:val="00912D88"/>
    <w:rsid w:val="00912F05"/>
    <w:rsid w:val="0091327A"/>
    <w:rsid w:val="009134E5"/>
    <w:rsid w:val="00913FB3"/>
    <w:rsid w:val="009140AC"/>
    <w:rsid w:val="009140AF"/>
    <w:rsid w:val="00914128"/>
    <w:rsid w:val="009144AF"/>
    <w:rsid w:val="00914531"/>
    <w:rsid w:val="0091478B"/>
    <w:rsid w:val="009147BD"/>
    <w:rsid w:val="00914898"/>
    <w:rsid w:val="00914BA7"/>
    <w:rsid w:val="00914C2F"/>
    <w:rsid w:val="00914FA0"/>
    <w:rsid w:val="0091501C"/>
    <w:rsid w:val="00915044"/>
    <w:rsid w:val="00915054"/>
    <w:rsid w:val="00915065"/>
    <w:rsid w:val="009150C1"/>
    <w:rsid w:val="00915306"/>
    <w:rsid w:val="0091533A"/>
    <w:rsid w:val="00915364"/>
    <w:rsid w:val="00915A5A"/>
    <w:rsid w:val="00915BBC"/>
    <w:rsid w:val="00915DF2"/>
    <w:rsid w:val="0091606D"/>
    <w:rsid w:val="0091611C"/>
    <w:rsid w:val="009166A4"/>
    <w:rsid w:val="00916866"/>
    <w:rsid w:val="009169E7"/>
    <w:rsid w:val="00916A29"/>
    <w:rsid w:val="00916B15"/>
    <w:rsid w:val="00916E4B"/>
    <w:rsid w:val="00917702"/>
    <w:rsid w:val="009178A9"/>
    <w:rsid w:val="00917C6E"/>
    <w:rsid w:val="00917CE1"/>
    <w:rsid w:val="00917DA2"/>
    <w:rsid w:val="009207F1"/>
    <w:rsid w:val="00920B3E"/>
    <w:rsid w:val="0092124E"/>
    <w:rsid w:val="009213A3"/>
    <w:rsid w:val="00921D04"/>
    <w:rsid w:val="00921EAC"/>
    <w:rsid w:val="00922011"/>
    <w:rsid w:val="0092249B"/>
    <w:rsid w:val="00922538"/>
    <w:rsid w:val="00922B15"/>
    <w:rsid w:val="00922BB9"/>
    <w:rsid w:val="00922CA7"/>
    <w:rsid w:val="00923102"/>
    <w:rsid w:val="009234B0"/>
    <w:rsid w:val="0092360A"/>
    <w:rsid w:val="009236C6"/>
    <w:rsid w:val="009243F8"/>
    <w:rsid w:val="00924B8E"/>
    <w:rsid w:val="00924CD3"/>
    <w:rsid w:val="00924F5E"/>
    <w:rsid w:val="0092509C"/>
    <w:rsid w:val="0092541E"/>
    <w:rsid w:val="009259A0"/>
    <w:rsid w:val="00925D0A"/>
    <w:rsid w:val="00925F07"/>
    <w:rsid w:val="00925FDD"/>
    <w:rsid w:val="00926063"/>
    <w:rsid w:val="0092619E"/>
    <w:rsid w:val="00926E44"/>
    <w:rsid w:val="00926EE4"/>
    <w:rsid w:val="00926EEE"/>
    <w:rsid w:val="00926FE1"/>
    <w:rsid w:val="00927087"/>
    <w:rsid w:val="0092708A"/>
    <w:rsid w:val="00927115"/>
    <w:rsid w:val="009271EA"/>
    <w:rsid w:val="00927E00"/>
    <w:rsid w:val="0093036A"/>
    <w:rsid w:val="00930C59"/>
    <w:rsid w:val="00930EC4"/>
    <w:rsid w:val="00930F20"/>
    <w:rsid w:val="00931115"/>
    <w:rsid w:val="0093177A"/>
    <w:rsid w:val="0093256E"/>
    <w:rsid w:val="00932847"/>
    <w:rsid w:val="0093288A"/>
    <w:rsid w:val="009331AD"/>
    <w:rsid w:val="0093322A"/>
    <w:rsid w:val="00933260"/>
    <w:rsid w:val="009335BD"/>
    <w:rsid w:val="009336BD"/>
    <w:rsid w:val="00933938"/>
    <w:rsid w:val="009339CE"/>
    <w:rsid w:val="00933A39"/>
    <w:rsid w:val="00933CCD"/>
    <w:rsid w:val="00933E13"/>
    <w:rsid w:val="009342BA"/>
    <w:rsid w:val="00934455"/>
    <w:rsid w:val="00934737"/>
    <w:rsid w:val="00934BD5"/>
    <w:rsid w:val="009353F1"/>
    <w:rsid w:val="0093540A"/>
    <w:rsid w:val="0093553C"/>
    <w:rsid w:val="00935BDE"/>
    <w:rsid w:val="00935BE4"/>
    <w:rsid w:val="00935D4A"/>
    <w:rsid w:val="00935E32"/>
    <w:rsid w:val="00936735"/>
    <w:rsid w:val="0093687B"/>
    <w:rsid w:val="00936B11"/>
    <w:rsid w:val="009373FA"/>
    <w:rsid w:val="00937536"/>
    <w:rsid w:val="0093789E"/>
    <w:rsid w:val="0094007A"/>
    <w:rsid w:val="009406F2"/>
    <w:rsid w:val="00940FBF"/>
    <w:rsid w:val="009413EF"/>
    <w:rsid w:val="009418BF"/>
    <w:rsid w:val="009418F0"/>
    <w:rsid w:val="009423FC"/>
    <w:rsid w:val="0094241C"/>
    <w:rsid w:val="009429B5"/>
    <w:rsid w:val="00942A49"/>
    <w:rsid w:val="009431CF"/>
    <w:rsid w:val="00943259"/>
    <w:rsid w:val="009436E2"/>
    <w:rsid w:val="009438A8"/>
    <w:rsid w:val="00943D21"/>
    <w:rsid w:val="009440A7"/>
    <w:rsid w:val="009446A9"/>
    <w:rsid w:val="009447C6"/>
    <w:rsid w:val="00944A0A"/>
    <w:rsid w:val="00944AEC"/>
    <w:rsid w:val="00944E20"/>
    <w:rsid w:val="00944FD8"/>
    <w:rsid w:val="00945145"/>
    <w:rsid w:val="0094524F"/>
    <w:rsid w:val="009452BF"/>
    <w:rsid w:val="00945971"/>
    <w:rsid w:val="00945AC8"/>
    <w:rsid w:val="00945CD9"/>
    <w:rsid w:val="00946350"/>
    <w:rsid w:val="00946582"/>
    <w:rsid w:val="0094689D"/>
    <w:rsid w:val="00946A63"/>
    <w:rsid w:val="00946D8B"/>
    <w:rsid w:val="009471BF"/>
    <w:rsid w:val="0094730D"/>
    <w:rsid w:val="00947893"/>
    <w:rsid w:val="009478E8"/>
    <w:rsid w:val="00947DCC"/>
    <w:rsid w:val="00947F02"/>
    <w:rsid w:val="00947F3B"/>
    <w:rsid w:val="00950033"/>
    <w:rsid w:val="009503F2"/>
    <w:rsid w:val="00950550"/>
    <w:rsid w:val="00951076"/>
    <w:rsid w:val="0095161F"/>
    <w:rsid w:val="00951784"/>
    <w:rsid w:val="009519BA"/>
    <w:rsid w:val="0095207B"/>
    <w:rsid w:val="0095275E"/>
    <w:rsid w:val="00953472"/>
    <w:rsid w:val="00953C5E"/>
    <w:rsid w:val="0095418A"/>
    <w:rsid w:val="00954351"/>
    <w:rsid w:val="00954D31"/>
    <w:rsid w:val="00954FF5"/>
    <w:rsid w:val="009550D2"/>
    <w:rsid w:val="009551C1"/>
    <w:rsid w:val="0095525C"/>
    <w:rsid w:val="0095527D"/>
    <w:rsid w:val="0095528C"/>
    <w:rsid w:val="009555D6"/>
    <w:rsid w:val="00955A5B"/>
    <w:rsid w:val="00955CF0"/>
    <w:rsid w:val="0095647C"/>
    <w:rsid w:val="00956780"/>
    <w:rsid w:val="009567B8"/>
    <w:rsid w:val="00956E32"/>
    <w:rsid w:val="009572CF"/>
    <w:rsid w:val="00957414"/>
    <w:rsid w:val="009575A4"/>
    <w:rsid w:val="0095793F"/>
    <w:rsid w:val="00957D22"/>
    <w:rsid w:val="00960093"/>
    <w:rsid w:val="00960AFE"/>
    <w:rsid w:val="00960B0F"/>
    <w:rsid w:val="00961167"/>
    <w:rsid w:val="009611E7"/>
    <w:rsid w:val="00961299"/>
    <w:rsid w:val="009613B1"/>
    <w:rsid w:val="0096151A"/>
    <w:rsid w:val="00961AE0"/>
    <w:rsid w:val="0096213D"/>
    <w:rsid w:val="009622EE"/>
    <w:rsid w:val="009624CB"/>
    <w:rsid w:val="00962545"/>
    <w:rsid w:val="00962986"/>
    <w:rsid w:val="00962987"/>
    <w:rsid w:val="00962D73"/>
    <w:rsid w:val="00963101"/>
    <w:rsid w:val="00963314"/>
    <w:rsid w:val="0096361D"/>
    <w:rsid w:val="009639F7"/>
    <w:rsid w:val="00963D54"/>
    <w:rsid w:val="00963E7D"/>
    <w:rsid w:val="00963FC0"/>
    <w:rsid w:val="00964443"/>
    <w:rsid w:val="00964467"/>
    <w:rsid w:val="00964E79"/>
    <w:rsid w:val="0096505C"/>
    <w:rsid w:val="00965117"/>
    <w:rsid w:val="00965126"/>
    <w:rsid w:val="009652B6"/>
    <w:rsid w:val="00965485"/>
    <w:rsid w:val="009654F2"/>
    <w:rsid w:val="009655CA"/>
    <w:rsid w:val="009656EB"/>
    <w:rsid w:val="00965734"/>
    <w:rsid w:val="0096582A"/>
    <w:rsid w:val="009658AD"/>
    <w:rsid w:val="00965C51"/>
    <w:rsid w:val="00966291"/>
    <w:rsid w:val="00966629"/>
    <w:rsid w:val="009666BA"/>
    <w:rsid w:val="009667ED"/>
    <w:rsid w:val="009668DF"/>
    <w:rsid w:val="009669DE"/>
    <w:rsid w:val="00966CC9"/>
    <w:rsid w:val="00966F63"/>
    <w:rsid w:val="00966F95"/>
    <w:rsid w:val="009670DA"/>
    <w:rsid w:val="009673F2"/>
    <w:rsid w:val="00967526"/>
    <w:rsid w:val="009675C3"/>
    <w:rsid w:val="0096762C"/>
    <w:rsid w:val="00967D97"/>
    <w:rsid w:val="00967DE8"/>
    <w:rsid w:val="00970189"/>
    <w:rsid w:val="00970541"/>
    <w:rsid w:val="00970984"/>
    <w:rsid w:val="00971020"/>
    <w:rsid w:val="0097103B"/>
    <w:rsid w:val="0097130D"/>
    <w:rsid w:val="009713BE"/>
    <w:rsid w:val="009716C5"/>
    <w:rsid w:val="00971A97"/>
    <w:rsid w:val="00971B2B"/>
    <w:rsid w:val="00972266"/>
    <w:rsid w:val="009722FC"/>
    <w:rsid w:val="0097231C"/>
    <w:rsid w:val="00972A10"/>
    <w:rsid w:val="00972E08"/>
    <w:rsid w:val="00972EA1"/>
    <w:rsid w:val="009733B4"/>
    <w:rsid w:val="00973B80"/>
    <w:rsid w:val="00973E9F"/>
    <w:rsid w:val="009744F3"/>
    <w:rsid w:val="009745B2"/>
    <w:rsid w:val="0097485B"/>
    <w:rsid w:val="0097487B"/>
    <w:rsid w:val="00974D16"/>
    <w:rsid w:val="00974ED8"/>
    <w:rsid w:val="00975522"/>
    <w:rsid w:val="0097572B"/>
    <w:rsid w:val="00975751"/>
    <w:rsid w:val="00975834"/>
    <w:rsid w:val="009758E5"/>
    <w:rsid w:val="009759B9"/>
    <w:rsid w:val="00975E49"/>
    <w:rsid w:val="0097610B"/>
    <w:rsid w:val="009761C6"/>
    <w:rsid w:val="0097671B"/>
    <w:rsid w:val="009768DB"/>
    <w:rsid w:val="009769F5"/>
    <w:rsid w:val="0097703E"/>
    <w:rsid w:val="00977216"/>
    <w:rsid w:val="009775AC"/>
    <w:rsid w:val="009779A9"/>
    <w:rsid w:val="00977E22"/>
    <w:rsid w:val="009802E5"/>
    <w:rsid w:val="00980315"/>
    <w:rsid w:val="009807FE"/>
    <w:rsid w:val="00980A09"/>
    <w:rsid w:val="00980B48"/>
    <w:rsid w:val="00980D5F"/>
    <w:rsid w:val="00981753"/>
    <w:rsid w:val="00981C53"/>
    <w:rsid w:val="00981D9A"/>
    <w:rsid w:val="00981E99"/>
    <w:rsid w:val="00981FE4"/>
    <w:rsid w:val="009820C8"/>
    <w:rsid w:val="00982AD9"/>
    <w:rsid w:val="00982CAF"/>
    <w:rsid w:val="0098349D"/>
    <w:rsid w:val="009837B7"/>
    <w:rsid w:val="009840DD"/>
    <w:rsid w:val="009842DC"/>
    <w:rsid w:val="00984DA6"/>
    <w:rsid w:val="00984FA8"/>
    <w:rsid w:val="009851A5"/>
    <w:rsid w:val="00985289"/>
    <w:rsid w:val="0098549F"/>
    <w:rsid w:val="009855CE"/>
    <w:rsid w:val="00985684"/>
    <w:rsid w:val="009856AC"/>
    <w:rsid w:val="00985FBE"/>
    <w:rsid w:val="0098629F"/>
    <w:rsid w:val="009862EE"/>
    <w:rsid w:val="009863C2"/>
    <w:rsid w:val="00986DD8"/>
    <w:rsid w:val="00986EBD"/>
    <w:rsid w:val="0098712A"/>
    <w:rsid w:val="009871A4"/>
    <w:rsid w:val="00987406"/>
    <w:rsid w:val="009875C0"/>
    <w:rsid w:val="0098772C"/>
    <w:rsid w:val="00987785"/>
    <w:rsid w:val="00987BA6"/>
    <w:rsid w:val="00987C82"/>
    <w:rsid w:val="009903D7"/>
    <w:rsid w:val="009904F7"/>
    <w:rsid w:val="009909B7"/>
    <w:rsid w:val="00990E86"/>
    <w:rsid w:val="00991383"/>
    <w:rsid w:val="009915BD"/>
    <w:rsid w:val="009915F0"/>
    <w:rsid w:val="00991CEF"/>
    <w:rsid w:val="00991DA2"/>
    <w:rsid w:val="00991DD8"/>
    <w:rsid w:val="00991F2E"/>
    <w:rsid w:val="009922F5"/>
    <w:rsid w:val="009923A3"/>
    <w:rsid w:val="009925CB"/>
    <w:rsid w:val="00992B22"/>
    <w:rsid w:val="00993019"/>
    <w:rsid w:val="009935BE"/>
    <w:rsid w:val="00993A69"/>
    <w:rsid w:val="00993C33"/>
    <w:rsid w:val="009940EE"/>
    <w:rsid w:val="009945BE"/>
    <w:rsid w:val="00994974"/>
    <w:rsid w:val="00994EB0"/>
    <w:rsid w:val="009951DC"/>
    <w:rsid w:val="0099530E"/>
    <w:rsid w:val="0099541E"/>
    <w:rsid w:val="009956EA"/>
    <w:rsid w:val="00995984"/>
    <w:rsid w:val="00995A3F"/>
    <w:rsid w:val="009960D5"/>
    <w:rsid w:val="009963CC"/>
    <w:rsid w:val="009967A0"/>
    <w:rsid w:val="009969C4"/>
    <w:rsid w:val="00996A7C"/>
    <w:rsid w:val="00996B31"/>
    <w:rsid w:val="00996C14"/>
    <w:rsid w:val="00996E94"/>
    <w:rsid w:val="00996FF3"/>
    <w:rsid w:val="00997149"/>
    <w:rsid w:val="00997237"/>
    <w:rsid w:val="009973B2"/>
    <w:rsid w:val="0099782A"/>
    <w:rsid w:val="00997B61"/>
    <w:rsid w:val="00997C6C"/>
    <w:rsid w:val="00997CFF"/>
    <w:rsid w:val="00997DFA"/>
    <w:rsid w:val="00997E73"/>
    <w:rsid w:val="00997FD2"/>
    <w:rsid w:val="009A00A2"/>
    <w:rsid w:val="009A00CF"/>
    <w:rsid w:val="009A0583"/>
    <w:rsid w:val="009A0857"/>
    <w:rsid w:val="009A1344"/>
    <w:rsid w:val="009A15DE"/>
    <w:rsid w:val="009A1827"/>
    <w:rsid w:val="009A1A65"/>
    <w:rsid w:val="009A1D47"/>
    <w:rsid w:val="009A2039"/>
    <w:rsid w:val="009A217D"/>
    <w:rsid w:val="009A2264"/>
    <w:rsid w:val="009A26B7"/>
    <w:rsid w:val="009A2D1B"/>
    <w:rsid w:val="009A2DDC"/>
    <w:rsid w:val="009A2E96"/>
    <w:rsid w:val="009A3087"/>
    <w:rsid w:val="009A30EA"/>
    <w:rsid w:val="009A319D"/>
    <w:rsid w:val="009A31BD"/>
    <w:rsid w:val="009A3532"/>
    <w:rsid w:val="009A3812"/>
    <w:rsid w:val="009A39E5"/>
    <w:rsid w:val="009A3CEF"/>
    <w:rsid w:val="009A3E90"/>
    <w:rsid w:val="009A423F"/>
    <w:rsid w:val="009A43B0"/>
    <w:rsid w:val="009A4E5D"/>
    <w:rsid w:val="009A4E98"/>
    <w:rsid w:val="009A603D"/>
    <w:rsid w:val="009A6D43"/>
    <w:rsid w:val="009A6E46"/>
    <w:rsid w:val="009A6F40"/>
    <w:rsid w:val="009A726F"/>
    <w:rsid w:val="009A7308"/>
    <w:rsid w:val="009A7931"/>
    <w:rsid w:val="009A7CDA"/>
    <w:rsid w:val="009B0559"/>
    <w:rsid w:val="009B07A2"/>
    <w:rsid w:val="009B0A4B"/>
    <w:rsid w:val="009B101E"/>
    <w:rsid w:val="009B10DE"/>
    <w:rsid w:val="009B1E2D"/>
    <w:rsid w:val="009B201B"/>
    <w:rsid w:val="009B20C6"/>
    <w:rsid w:val="009B21D7"/>
    <w:rsid w:val="009B2652"/>
    <w:rsid w:val="009B26BD"/>
    <w:rsid w:val="009B2886"/>
    <w:rsid w:val="009B2971"/>
    <w:rsid w:val="009B2AD7"/>
    <w:rsid w:val="009B2C77"/>
    <w:rsid w:val="009B2C79"/>
    <w:rsid w:val="009B2D71"/>
    <w:rsid w:val="009B2F20"/>
    <w:rsid w:val="009B3082"/>
    <w:rsid w:val="009B3223"/>
    <w:rsid w:val="009B346A"/>
    <w:rsid w:val="009B360D"/>
    <w:rsid w:val="009B3C0D"/>
    <w:rsid w:val="009B41D9"/>
    <w:rsid w:val="009B438E"/>
    <w:rsid w:val="009B444E"/>
    <w:rsid w:val="009B45E3"/>
    <w:rsid w:val="009B496C"/>
    <w:rsid w:val="009B4B0D"/>
    <w:rsid w:val="009B5076"/>
    <w:rsid w:val="009B5511"/>
    <w:rsid w:val="009B5B12"/>
    <w:rsid w:val="009B5B78"/>
    <w:rsid w:val="009B5DE1"/>
    <w:rsid w:val="009B629F"/>
    <w:rsid w:val="009B6433"/>
    <w:rsid w:val="009B6658"/>
    <w:rsid w:val="009B6931"/>
    <w:rsid w:val="009B6A79"/>
    <w:rsid w:val="009B6B3B"/>
    <w:rsid w:val="009B6DA1"/>
    <w:rsid w:val="009B6DCD"/>
    <w:rsid w:val="009B6FE4"/>
    <w:rsid w:val="009B706C"/>
    <w:rsid w:val="009B7443"/>
    <w:rsid w:val="009B762D"/>
    <w:rsid w:val="009B7755"/>
    <w:rsid w:val="009B779B"/>
    <w:rsid w:val="009B77D9"/>
    <w:rsid w:val="009B7A75"/>
    <w:rsid w:val="009B7A99"/>
    <w:rsid w:val="009B7B98"/>
    <w:rsid w:val="009B7C2C"/>
    <w:rsid w:val="009C00F9"/>
    <w:rsid w:val="009C0886"/>
    <w:rsid w:val="009C09B1"/>
    <w:rsid w:val="009C0A76"/>
    <w:rsid w:val="009C0BBE"/>
    <w:rsid w:val="009C0D41"/>
    <w:rsid w:val="009C0FE0"/>
    <w:rsid w:val="009C1553"/>
    <w:rsid w:val="009C15F9"/>
    <w:rsid w:val="009C176E"/>
    <w:rsid w:val="009C22F2"/>
    <w:rsid w:val="009C2430"/>
    <w:rsid w:val="009C296B"/>
    <w:rsid w:val="009C2CBB"/>
    <w:rsid w:val="009C3855"/>
    <w:rsid w:val="009C3D61"/>
    <w:rsid w:val="009C419F"/>
    <w:rsid w:val="009C4252"/>
    <w:rsid w:val="009C4567"/>
    <w:rsid w:val="009C4826"/>
    <w:rsid w:val="009C4871"/>
    <w:rsid w:val="009C49EA"/>
    <w:rsid w:val="009C563F"/>
    <w:rsid w:val="009C5BF4"/>
    <w:rsid w:val="009C5E40"/>
    <w:rsid w:val="009C5E48"/>
    <w:rsid w:val="009C60A2"/>
    <w:rsid w:val="009C644C"/>
    <w:rsid w:val="009C6451"/>
    <w:rsid w:val="009C71BE"/>
    <w:rsid w:val="009C71C9"/>
    <w:rsid w:val="009C7568"/>
    <w:rsid w:val="009C7C11"/>
    <w:rsid w:val="009D00D6"/>
    <w:rsid w:val="009D0677"/>
    <w:rsid w:val="009D0752"/>
    <w:rsid w:val="009D076B"/>
    <w:rsid w:val="009D0E1D"/>
    <w:rsid w:val="009D103E"/>
    <w:rsid w:val="009D106A"/>
    <w:rsid w:val="009D140C"/>
    <w:rsid w:val="009D1D37"/>
    <w:rsid w:val="009D1E68"/>
    <w:rsid w:val="009D21F2"/>
    <w:rsid w:val="009D228E"/>
    <w:rsid w:val="009D2350"/>
    <w:rsid w:val="009D2739"/>
    <w:rsid w:val="009D27C4"/>
    <w:rsid w:val="009D2FB7"/>
    <w:rsid w:val="009D3027"/>
    <w:rsid w:val="009D3050"/>
    <w:rsid w:val="009D3075"/>
    <w:rsid w:val="009D31C9"/>
    <w:rsid w:val="009D38C4"/>
    <w:rsid w:val="009D39A6"/>
    <w:rsid w:val="009D3D08"/>
    <w:rsid w:val="009D3F46"/>
    <w:rsid w:val="009D42A1"/>
    <w:rsid w:val="009D42D3"/>
    <w:rsid w:val="009D473B"/>
    <w:rsid w:val="009D482D"/>
    <w:rsid w:val="009D485A"/>
    <w:rsid w:val="009D4D31"/>
    <w:rsid w:val="009D4D47"/>
    <w:rsid w:val="009D4FAF"/>
    <w:rsid w:val="009D58B3"/>
    <w:rsid w:val="009D5AB0"/>
    <w:rsid w:val="009D5C90"/>
    <w:rsid w:val="009D5F80"/>
    <w:rsid w:val="009D63FA"/>
    <w:rsid w:val="009D6647"/>
    <w:rsid w:val="009D6ACC"/>
    <w:rsid w:val="009D6C46"/>
    <w:rsid w:val="009D72BD"/>
    <w:rsid w:val="009D7703"/>
    <w:rsid w:val="009D7837"/>
    <w:rsid w:val="009D7975"/>
    <w:rsid w:val="009D7976"/>
    <w:rsid w:val="009D79E7"/>
    <w:rsid w:val="009E0163"/>
    <w:rsid w:val="009E049C"/>
    <w:rsid w:val="009E069F"/>
    <w:rsid w:val="009E076B"/>
    <w:rsid w:val="009E0CD9"/>
    <w:rsid w:val="009E0CE1"/>
    <w:rsid w:val="009E1564"/>
    <w:rsid w:val="009E15BD"/>
    <w:rsid w:val="009E161A"/>
    <w:rsid w:val="009E163E"/>
    <w:rsid w:val="009E16A2"/>
    <w:rsid w:val="009E1703"/>
    <w:rsid w:val="009E1C5E"/>
    <w:rsid w:val="009E1D8E"/>
    <w:rsid w:val="009E2306"/>
    <w:rsid w:val="009E23ED"/>
    <w:rsid w:val="009E2CA0"/>
    <w:rsid w:val="009E2D6B"/>
    <w:rsid w:val="009E309E"/>
    <w:rsid w:val="009E3212"/>
    <w:rsid w:val="009E36B7"/>
    <w:rsid w:val="009E38B8"/>
    <w:rsid w:val="009E3FC5"/>
    <w:rsid w:val="009E4648"/>
    <w:rsid w:val="009E46D4"/>
    <w:rsid w:val="009E46E7"/>
    <w:rsid w:val="009E4C59"/>
    <w:rsid w:val="009E5039"/>
    <w:rsid w:val="009E57A9"/>
    <w:rsid w:val="009E5AC4"/>
    <w:rsid w:val="009E5B96"/>
    <w:rsid w:val="009E5F48"/>
    <w:rsid w:val="009E629A"/>
    <w:rsid w:val="009E64E6"/>
    <w:rsid w:val="009E71FE"/>
    <w:rsid w:val="009E76B1"/>
    <w:rsid w:val="009E7979"/>
    <w:rsid w:val="009E7A29"/>
    <w:rsid w:val="009E7C1A"/>
    <w:rsid w:val="009E7E4B"/>
    <w:rsid w:val="009E7EFA"/>
    <w:rsid w:val="009F0033"/>
    <w:rsid w:val="009F021B"/>
    <w:rsid w:val="009F04BA"/>
    <w:rsid w:val="009F0966"/>
    <w:rsid w:val="009F0CE1"/>
    <w:rsid w:val="009F14F7"/>
    <w:rsid w:val="009F1649"/>
    <w:rsid w:val="009F19E7"/>
    <w:rsid w:val="009F1E7D"/>
    <w:rsid w:val="009F1EDA"/>
    <w:rsid w:val="009F2108"/>
    <w:rsid w:val="009F2B17"/>
    <w:rsid w:val="009F2C46"/>
    <w:rsid w:val="009F2CA1"/>
    <w:rsid w:val="009F3380"/>
    <w:rsid w:val="009F392D"/>
    <w:rsid w:val="009F3B6D"/>
    <w:rsid w:val="009F3C0F"/>
    <w:rsid w:val="009F3CAF"/>
    <w:rsid w:val="009F3E80"/>
    <w:rsid w:val="009F41FF"/>
    <w:rsid w:val="009F429C"/>
    <w:rsid w:val="009F4488"/>
    <w:rsid w:val="009F519E"/>
    <w:rsid w:val="009F51E3"/>
    <w:rsid w:val="009F5AE6"/>
    <w:rsid w:val="009F615E"/>
    <w:rsid w:val="009F6270"/>
    <w:rsid w:val="009F6955"/>
    <w:rsid w:val="009F6A4F"/>
    <w:rsid w:val="009F6DFB"/>
    <w:rsid w:val="009F6F91"/>
    <w:rsid w:val="009F7088"/>
    <w:rsid w:val="009F7270"/>
    <w:rsid w:val="009F7368"/>
    <w:rsid w:val="009F7570"/>
    <w:rsid w:val="009F7596"/>
    <w:rsid w:val="009F761F"/>
    <w:rsid w:val="009F785D"/>
    <w:rsid w:val="009F7ACE"/>
    <w:rsid w:val="009F7C2D"/>
    <w:rsid w:val="009F7EFC"/>
    <w:rsid w:val="00A00057"/>
    <w:rsid w:val="00A00933"/>
    <w:rsid w:val="00A00D49"/>
    <w:rsid w:val="00A00DB3"/>
    <w:rsid w:val="00A01B44"/>
    <w:rsid w:val="00A01BD8"/>
    <w:rsid w:val="00A01C4B"/>
    <w:rsid w:val="00A01DB3"/>
    <w:rsid w:val="00A01F08"/>
    <w:rsid w:val="00A02303"/>
    <w:rsid w:val="00A02341"/>
    <w:rsid w:val="00A02563"/>
    <w:rsid w:val="00A02992"/>
    <w:rsid w:val="00A02B33"/>
    <w:rsid w:val="00A02CD7"/>
    <w:rsid w:val="00A02D01"/>
    <w:rsid w:val="00A02D0E"/>
    <w:rsid w:val="00A02F0A"/>
    <w:rsid w:val="00A033D6"/>
    <w:rsid w:val="00A03737"/>
    <w:rsid w:val="00A0374E"/>
    <w:rsid w:val="00A03791"/>
    <w:rsid w:val="00A03C3E"/>
    <w:rsid w:val="00A03D01"/>
    <w:rsid w:val="00A03F82"/>
    <w:rsid w:val="00A04186"/>
    <w:rsid w:val="00A0447B"/>
    <w:rsid w:val="00A04CAF"/>
    <w:rsid w:val="00A05347"/>
    <w:rsid w:val="00A05547"/>
    <w:rsid w:val="00A05757"/>
    <w:rsid w:val="00A058F0"/>
    <w:rsid w:val="00A05C81"/>
    <w:rsid w:val="00A0602D"/>
    <w:rsid w:val="00A0660C"/>
    <w:rsid w:val="00A0673E"/>
    <w:rsid w:val="00A06CA1"/>
    <w:rsid w:val="00A070FE"/>
    <w:rsid w:val="00A079C0"/>
    <w:rsid w:val="00A07DE6"/>
    <w:rsid w:val="00A07F9C"/>
    <w:rsid w:val="00A1007A"/>
    <w:rsid w:val="00A10080"/>
    <w:rsid w:val="00A10201"/>
    <w:rsid w:val="00A1029F"/>
    <w:rsid w:val="00A10715"/>
    <w:rsid w:val="00A10C09"/>
    <w:rsid w:val="00A10C2D"/>
    <w:rsid w:val="00A11079"/>
    <w:rsid w:val="00A117DD"/>
    <w:rsid w:val="00A1185D"/>
    <w:rsid w:val="00A11894"/>
    <w:rsid w:val="00A11D7F"/>
    <w:rsid w:val="00A11F31"/>
    <w:rsid w:val="00A12105"/>
    <w:rsid w:val="00A12115"/>
    <w:rsid w:val="00A12181"/>
    <w:rsid w:val="00A12548"/>
    <w:rsid w:val="00A12659"/>
    <w:rsid w:val="00A1279C"/>
    <w:rsid w:val="00A127F2"/>
    <w:rsid w:val="00A12A77"/>
    <w:rsid w:val="00A12F54"/>
    <w:rsid w:val="00A131AC"/>
    <w:rsid w:val="00A13830"/>
    <w:rsid w:val="00A13861"/>
    <w:rsid w:val="00A139F1"/>
    <w:rsid w:val="00A139FA"/>
    <w:rsid w:val="00A13A10"/>
    <w:rsid w:val="00A13A35"/>
    <w:rsid w:val="00A13CF1"/>
    <w:rsid w:val="00A142FD"/>
    <w:rsid w:val="00A145AA"/>
    <w:rsid w:val="00A145C8"/>
    <w:rsid w:val="00A14858"/>
    <w:rsid w:val="00A14B41"/>
    <w:rsid w:val="00A14C89"/>
    <w:rsid w:val="00A150EA"/>
    <w:rsid w:val="00A15239"/>
    <w:rsid w:val="00A15526"/>
    <w:rsid w:val="00A15679"/>
    <w:rsid w:val="00A1584A"/>
    <w:rsid w:val="00A16223"/>
    <w:rsid w:val="00A16A7D"/>
    <w:rsid w:val="00A16D61"/>
    <w:rsid w:val="00A17058"/>
    <w:rsid w:val="00A170E6"/>
    <w:rsid w:val="00A174D0"/>
    <w:rsid w:val="00A179ED"/>
    <w:rsid w:val="00A17B41"/>
    <w:rsid w:val="00A2007F"/>
    <w:rsid w:val="00A2052E"/>
    <w:rsid w:val="00A20818"/>
    <w:rsid w:val="00A20C6D"/>
    <w:rsid w:val="00A20FC4"/>
    <w:rsid w:val="00A211F5"/>
    <w:rsid w:val="00A212E2"/>
    <w:rsid w:val="00A21491"/>
    <w:rsid w:val="00A21C58"/>
    <w:rsid w:val="00A21CA4"/>
    <w:rsid w:val="00A21D02"/>
    <w:rsid w:val="00A22363"/>
    <w:rsid w:val="00A22AE4"/>
    <w:rsid w:val="00A22B2E"/>
    <w:rsid w:val="00A23103"/>
    <w:rsid w:val="00A23C79"/>
    <w:rsid w:val="00A23FDB"/>
    <w:rsid w:val="00A242A2"/>
    <w:rsid w:val="00A247CC"/>
    <w:rsid w:val="00A248C5"/>
    <w:rsid w:val="00A24A5F"/>
    <w:rsid w:val="00A252D6"/>
    <w:rsid w:val="00A2535F"/>
    <w:rsid w:val="00A25A0B"/>
    <w:rsid w:val="00A25CBB"/>
    <w:rsid w:val="00A25DE6"/>
    <w:rsid w:val="00A263F1"/>
    <w:rsid w:val="00A265D7"/>
    <w:rsid w:val="00A266C3"/>
    <w:rsid w:val="00A268F7"/>
    <w:rsid w:val="00A26A38"/>
    <w:rsid w:val="00A26C66"/>
    <w:rsid w:val="00A2702C"/>
    <w:rsid w:val="00A2707F"/>
    <w:rsid w:val="00A2725A"/>
    <w:rsid w:val="00A2727A"/>
    <w:rsid w:val="00A273CE"/>
    <w:rsid w:val="00A2750C"/>
    <w:rsid w:val="00A2772F"/>
    <w:rsid w:val="00A27A7E"/>
    <w:rsid w:val="00A27E1F"/>
    <w:rsid w:val="00A27F2B"/>
    <w:rsid w:val="00A300AD"/>
    <w:rsid w:val="00A303F7"/>
    <w:rsid w:val="00A30508"/>
    <w:rsid w:val="00A30771"/>
    <w:rsid w:val="00A307EF"/>
    <w:rsid w:val="00A30847"/>
    <w:rsid w:val="00A3084A"/>
    <w:rsid w:val="00A30ADC"/>
    <w:rsid w:val="00A30C4D"/>
    <w:rsid w:val="00A30CF2"/>
    <w:rsid w:val="00A3126C"/>
    <w:rsid w:val="00A31293"/>
    <w:rsid w:val="00A31353"/>
    <w:rsid w:val="00A313D0"/>
    <w:rsid w:val="00A31510"/>
    <w:rsid w:val="00A315F9"/>
    <w:rsid w:val="00A3167A"/>
    <w:rsid w:val="00A3184A"/>
    <w:rsid w:val="00A31A17"/>
    <w:rsid w:val="00A31CF7"/>
    <w:rsid w:val="00A31E35"/>
    <w:rsid w:val="00A31FF5"/>
    <w:rsid w:val="00A320AB"/>
    <w:rsid w:val="00A32523"/>
    <w:rsid w:val="00A329D0"/>
    <w:rsid w:val="00A32B5F"/>
    <w:rsid w:val="00A32DE3"/>
    <w:rsid w:val="00A32E60"/>
    <w:rsid w:val="00A32ED4"/>
    <w:rsid w:val="00A32F4C"/>
    <w:rsid w:val="00A32FAF"/>
    <w:rsid w:val="00A3335C"/>
    <w:rsid w:val="00A3349F"/>
    <w:rsid w:val="00A3361F"/>
    <w:rsid w:val="00A33DF2"/>
    <w:rsid w:val="00A33E62"/>
    <w:rsid w:val="00A33EBC"/>
    <w:rsid w:val="00A33F59"/>
    <w:rsid w:val="00A34292"/>
    <w:rsid w:val="00A3492F"/>
    <w:rsid w:val="00A356C5"/>
    <w:rsid w:val="00A35B71"/>
    <w:rsid w:val="00A35C74"/>
    <w:rsid w:val="00A35D2B"/>
    <w:rsid w:val="00A36000"/>
    <w:rsid w:val="00A361F3"/>
    <w:rsid w:val="00A362BD"/>
    <w:rsid w:val="00A36717"/>
    <w:rsid w:val="00A36760"/>
    <w:rsid w:val="00A36805"/>
    <w:rsid w:val="00A368AA"/>
    <w:rsid w:val="00A36C25"/>
    <w:rsid w:val="00A36F87"/>
    <w:rsid w:val="00A37063"/>
    <w:rsid w:val="00A3716D"/>
    <w:rsid w:val="00A3739D"/>
    <w:rsid w:val="00A373C0"/>
    <w:rsid w:val="00A377E4"/>
    <w:rsid w:val="00A378D8"/>
    <w:rsid w:val="00A37BCB"/>
    <w:rsid w:val="00A37C55"/>
    <w:rsid w:val="00A37D09"/>
    <w:rsid w:val="00A37F21"/>
    <w:rsid w:val="00A400D4"/>
    <w:rsid w:val="00A4015D"/>
    <w:rsid w:val="00A404C6"/>
    <w:rsid w:val="00A40680"/>
    <w:rsid w:val="00A40784"/>
    <w:rsid w:val="00A4087E"/>
    <w:rsid w:val="00A40DB6"/>
    <w:rsid w:val="00A40DE8"/>
    <w:rsid w:val="00A418A3"/>
    <w:rsid w:val="00A41964"/>
    <w:rsid w:val="00A41A1B"/>
    <w:rsid w:val="00A41B2B"/>
    <w:rsid w:val="00A41E3A"/>
    <w:rsid w:val="00A41F24"/>
    <w:rsid w:val="00A41F74"/>
    <w:rsid w:val="00A41FB2"/>
    <w:rsid w:val="00A4205C"/>
    <w:rsid w:val="00A4223D"/>
    <w:rsid w:val="00A42571"/>
    <w:rsid w:val="00A426FA"/>
    <w:rsid w:val="00A42BA9"/>
    <w:rsid w:val="00A42D54"/>
    <w:rsid w:val="00A42F78"/>
    <w:rsid w:val="00A43AF1"/>
    <w:rsid w:val="00A43CFC"/>
    <w:rsid w:val="00A43FCE"/>
    <w:rsid w:val="00A440FE"/>
    <w:rsid w:val="00A44273"/>
    <w:rsid w:val="00A44346"/>
    <w:rsid w:val="00A44587"/>
    <w:rsid w:val="00A4460B"/>
    <w:rsid w:val="00A448D0"/>
    <w:rsid w:val="00A44A3D"/>
    <w:rsid w:val="00A44CF1"/>
    <w:rsid w:val="00A450FF"/>
    <w:rsid w:val="00A45563"/>
    <w:rsid w:val="00A4574B"/>
    <w:rsid w:val="00A45D33"/>
    <w:rsid w:val="00A464FD"/>
    <w:rsid w:val="00A467CE"/>
    <w:rsid w:val="00A467D8"/>
    <w:rsid w:val="00A46B67"/>
    <w:rsid w:val="00A46C8A"/>
    <w:rsid w:val="00A46CB5"/>
    <w:rsid w:val="00A4719A"/>
    <w:rsid w:val="00A47428"/>
    <w:rsid w:val="00A47781"/>
    <w:rsid w:val="00A47C43"/>
    <w:rsid w:val="00A47C65"/>
    <w:rsid w:val="00A47C9D"/>
    <w:rsid w:val="00A50AA1"/>
    <w:rsid w:val="00A50B77"/>
    <w:rsid w:val="00A50C6D"/>
    <w:rsid w:val="00A50E36"/>
    <w:rsid w:val="00A50E66"/>
    <w:rsid w:val="00A50F6A"/>
    <w:rsid w:val="00A5106A"/>
    <w:rsid w:val="00A510B5"/>
    <w:rsid w:val="00A510FB"/>
    <w:rsid w:val="00A515D8"/>
    <w:rsid w:val="00A51948"/>
    <w:rsid w:val="00A51A54"/>
    <w:rsid w:val="00A51C5C"/>
    <w:rsid w:val="00A52019"/>
    <w:rsid w:val="00A5233D"/>
    <w:rsid w:val="00A526CA"/>
    <w:rsid w:val="00A528BB"/>
    <w:rsid w:val="00A52BBB"/>
    <w:rsid w:val="00A52C85"/>
    <w:rsid w:val="00A531CC"/>
    <w:rsid w:val="00A53BBD"/>
    <w:rsid w:val="00A53BDD"/>
    <w:rsid w:val="00A53E94"/>
    <w:rsid w:val="00A53EB5"/>
    <w:rsid w:val="00A5443D"/>
    <w:rsid w:val="00A5460F"/>
    <w:rsid w:val="00A54918"/>
    <w:rsid w:val="00A54B31"/>
    <w:rsid w:val="00A552FF"/>
    <w:rsid w:val="00A5550A"/>
    <w:rsid w:val="00A5561F"/>
    <w:rsid w:val="00A55C67"/>
    <w:rsid w:val="00A56350"/>
    <w:rsid w:val="00A56373"/>
    <w:rsid w:val="00A570B0"/>
    <w:rsid w:val="00A57B83"/>
    <w:rsid w:val="00A57D60"/>
    <w:rsid w:val="00A60632"/>
    <w:rsid w:val="00A6097B"/>
    <w:rsid w:val="00A60EE2"/>
    <w:rsid w:val="00A61347"/>
    <w:rsid w:val="00A613CE"/>
    <w:rsid w:val="00A6148C"/>
    <w:rsid w:val="00A62322"/>
    <w:rsid w:val="00A62665"/>
    <w:rsid w:val="00A62903"/>
    <w:rsid w:val="00A62956"/>
    <w:rsid w:val="00A62D27"/>
    <w:rsid w:val="00A62FE6"/>
    <w:rsid w:val="00A62FF1"/>
    <w:rsid w:val="00A6338B"/>
    <w:rsid w:val="00A6354C"/>
    <w:rsid w:val="00A63633"/>
    <w:rsid w:val="00A63844"/>
    <w:rsid w:val="00A6391A"/>
    <w:rsid w:val="00A63B09"/>
    <w:rsid w:val="00A63D70"/>
    <w:rsid w:val="00A64104"/>
    <w:rsid w:val="00A647CF"/>
    <w:rsid w:val="00A64805"/>
    <w:rsid w:val="00A65313"/>
    <w:rsid w:val="00A653EE"/>
    <w:rsid w:val="00A65711"/>
    <w:rsid w:val="00A65712"/>
    <w:rsid w:val="00A65726"/>
    <w:rsid w:val="00A65770"/>
    <w:rsid w:val="00A65BB1"/>
    <w:rsid w:val="00A661C0"/>
    <w:rsid w:val="00A6646E"/>
    <w:rsid w:val="00A66569"/>
    <w:rsid w:val="00A6659D"/>
    <w:rsid w:val="00A669FC"/>
    <w:rsid w:val="00A66A3A"/>
    <w:rsid w:val="00A66BDB"/>
    <w:rsid w:val="00A670E3"/>
    <w:rsid w:val="00A6711E"/>
    <w:rsid w:val="00A6720B"/>
    <w:rsid w:val="00A67308"/>
    <w:rsid w:val="00A67334"/>
    <w:rsid w:val="00A675C8"/>
    <w:rsid w:val="00A677AE"/>
    <w:rsid w:val="00A67A2F"/>
    <w:rsid w:val="00A67A5C"/>
    <w:rsid w:val="00A67B50"/>
    <w:rsid w:val="00A67BD0"/>
    <w:rsid w:val="00A67BF4"/>
    <w:rsid w:val="00A67C37"/>
    <w:rsid w:val="00A67D51"/>
    <w:rsid w:val="00A67E03"/>
    <w:rsid w:val="00A67E20"/>
    <w:rsid w:val="00A67E32"/>
    <w:rsid w:val="00A67ED5"/>
    <w:rsid w:val="00A702F8"/>
    <w:rsid w:val="00A7103C"/>
    <w:rsid w:val="00A71285"/>
    <w:rsid w:val="00A71863"/>
    <w:rsid w:val="00A71B6F"/>
    <w:rsid w:val="00A71D1F"/>
    <w:rsid w:val="00A71D6B"/>
    <w:rsid w:val="00A71E6B"/>
    <w:rsid w:val="00A71F3F"/>
    <w:rsid w:val="00A72320"/>
    <w:rsid w:val="00A72392"/>
    <w:rsid w:val="00A72396"/>
    <w:rsid w:val="00A7272C"/>
    <w:rsid w:val="00A72B1C"/>
    <w:rsid w:val="00A72DF9"/>
    <w:rsid w:val="00A72E41"/>
    <w:rsid w:val="00A730B0"/>
    <w:rsid w:val="00A73308"/>
    <w:rsid w:val="00A733AA"/>
    <w:rsid w:val="00A733EE"/>
    <w:rsid w:val="00A73656"/>
    <w:rsid w:val="00A73D98"/>
    <w:rsid w:val="00A73E2F"/>
    <w:rsid w:val="00A7487F"/>
    <w:rsid w:val="00A74983"/>
    <w:rsid w:val="00A74B17"/>
    <w:rsid w:val="00A74D30"/>
    <w:rsid w:val="00A74E29"/>
    <w:rsid w:val="00A751B6"/>
    <w:rsid w:val="00A7538C"/>
    <w:rsid w:val="00A753EA"/>
    <w:rsid w:val="00A756D6"/>
    <w:rsid w:val="00A75D54"/>
    <w:rsid w:val="00A75F3E"/>
    <w:rsid w:val="00A75FD9"/>
    <w:rsid w:val="00A7610E"/>
    <w:rsid w:val="00A761BE"/>
    <w:rsid w:val="00A7640A"/>
    <w:rsid w:val="00A76A18"/>
    <w:rsid w:val="00A76E78"/>
    <w:rsid w:val="00A7737C"/>
    <w:rsid w:val="00A774D6"/>
    <w:rsid w:val="00A77821"/>
    <w:rsid w:val="00A77C91"/>
    <w:rsid w:val="00A77CEC"/>
    <w:rsid w:val="00A80657"/>
    <w:rsid w:val="00A812E6"/>
    <w:rsid w:val="00A81661"/>
    <w:rsid w:val="00A818AA"/>
    <w:rsid w:val="00A81C4D"/>
    <w:rsid w:val="00A81EBE"/>
    <w:rsid w:val="00A81EF0"/>
    <w:rsid w:val="00A81FE5"/>
    <w:rsid w:val="00A82065"/>
    <w:rsid w:val="00A82261"/>
    <w:rsid w:val="00A82287"/>
    <w:rsid w:val="00A8236C"/>
    <w:rsid w:val="00A82511"/>
    <w:rsid w:val="00A82695"/>
    <w:rsid w:val="00A82748"/>
    <w:rsid w:val="00A82A6C"/>
    <w:rsid w:val="00A82CCD"/>
    <w:rsid w:val="00A82E5A"/>
    <w:rsid w:val="00A82F05"/>
    <w:rsid w:val="00A8305F"/>
    <w:rsid w:val="00A830BC"/>
    <w:rsid w:val="00A830CB"/>
    <w:rsid w:val="00A833BB"/>
    <w:rsid w:val="00A833D4"/>
    <w:rsid w:val="00A83701"/>
    <w:rsid w:val="00A839C0"/>
    <w:rsid w:val="00A83DA6"/>
    <w:rsid w:val="00A8407A"/>
    <w:rsid w:val="00A843C6"/>
    <w:rsid w:val="00A845B1"/>
    <w:rsid w:val="00A846C6"/>
    <w:rsid w:val="00A84837"/>
    <w:rsid w:val="00A849B1"/>
    <w:rsid w:val="00A84AE9"/>
    <w:rsid w:val="00A84F92"/>
    <w:rsid w:val="00A85074"/>
    <w:rsid w:val="00A85203"/>
    <w:rsid w:val="00A853D5"/>
    <w:rsid w:val="00A85615"/>
    <w:rsid w:val="00A85772"/>
    <w:rsid w:val="00A85BFA"/>
    <w:rsid w:val="00A85DE1"/>
    <w:rsid w:val="00A8610C"/>
    <w:rsid w:val="00A863B9"/>
    <w:rsid w:val="00A8645C"/>
    <w:rsid w:val="00A86574"/>
    <w:rsid w:val="00A86A3C"/>
    <w:rsid w:val="00A86B50"/>
    <w:rsid w:val="00A86B86"/>
    <w:rsid w:val="00A86E22"/>
    <w:rsid w:val="00A87361"/>
    <w:rsid w:val="00A87591"/>
    <w:rsid w:val="00A875D1"/>
    <w:rsid w:val="00A87D47"/>
    <w:rsid w:val="00A90304"/>
    <w:rsid w:val="00A907BD"/>
    <w:rsid w:val="00A90840"/>
    <w:rsid w:val="00A90916"/>
    <w:rsid w:val="00A90BE3"/>
    <w:rsid w:val="00A90F15"/>
    <w:rsid w:val="00A90F18"/>
    <w:rsid w:val="00A9103E"/>
    <w:rsid w:val="00A9147A"/>
    <w:rsid w:val="00A915DC"/>
    <w:rsid w:val="00A91990"/>
    <w:rsid w:val="00A919A0"/>
    <w:rsid w:val="00A91BD9"/>
    <w:rsid w:val="00A91BE1"/>
    <w:rsid w:val="00A91DDA"/>
    <w:rsid w:val="00A920E0"/>
    <w:rsid w:val="00A923B0"/>
    <w:rsid w:val="00A92496"/>
    <w:rsid w:val="00A92722"/>
    <w:rsid w:val="00A92DF3"/>
    <w:rsid w:val="00A930D5"/>
    <w:rsid w:val="00A9327A"/>
    <w:rsid w:val="00A9339C"/>
    <w:rsid w:val="00A93494"/>
    <w:rsid w:val="00A937F8"/>
    <w:rsid w:val="00A93C54"/>
    <w:rsid w:val="00A944F5"/>
    <w:rsid w:val="00A94F1B"/>
    <w:rsid w:val="00A95AE8"/>
    <w:rsid w:val="00A95CC2"/>
    <w:rsid w:val="00A95CCA"/>
    <w:rsid w:val="00A9628E"/>
    <w:rsid w:val="00A964A5"/>
    <w:rsid w:val="00A96647"/>
    <w:rsid w:val="00A96765"/>
    <w:rsid w:val="00A967C6"/>
    <w:rsid w:val="00A96A6E"/>
    <w:rsid w:val="00A96BCD"/>
    <w:rsid w:val="00A96CB0"/>
    <w:rsid w:val="00A96D7C"/>
    <w:rsid w:val="00A96F24"/>
    <w:rsid w:val="00A970DD"/>
    <w:rsid w:val="00A970E7"/>
    <w:rsid w:val="00A97127"/>
    <w:rsid w:val="00A97192"/>
    <w:rsid w:val="00A972C0"/>
    <w:rsid w:val="00A97304"/>
    <w:rsid w:val="00A973D6"/>
    <w:rsid w:val="00A97405"/>
    <w:rsid w:val="00A97449"/>
    <w:rsid w:val="00A97AA3"/>
    <w:rsid w:val="00A97B0F"/>
    <w:rsid w:val="00AA0049"/>
    <w:rsid w:val="00AA0254"/>
    <w:rsid w:val="00AA0326"/>
    <w:rsid w:val="00AA0549"/>
    <w:rsid w:val="00AA072C"/>
    <w:rsid w:val="00AA0E5E"/>
    <w:rsid w:val="00AA0E73"/>
    <w:rsid w:val="00AA10DF"/>
    <w:rsid w:val="00AA1632"/>
    <w:rsid w:val="00AA1637"/>
    <w:rsid w:val="00AA1661"/>
    <w:rsid w:val="00AA1AB9"/>
    <w:rsid w:val="00AA1C00"/>
    <w:rsid w:val="00AA2654"/>
    <w:rsid w:val="00AA2C7B"/>
    <w:rsid w:val="00AA2D2A"/>
    <w:rsid w:val="00AA2E2E"/>
    <w:rsid w:val="00AA2F80"/>
    <w:rsid w:val="00AA3219"/>
    <w:rsid w:val="00AA3CA7"/>
    <w:rsid w:val="00AA3D75"/>
    <w:rsid w:val="00AA4524"/>
    <w:rsid w:val="00AA49E6"/>
    <w:rsid w:val="00AA4B9C"/>
    <w:rsid w:val="00AA4C97"/>
    <w:rsid w:val="00AA4D5C"/>
    <w:rsid w:val="00AA4DDC"/>
    <w:rsid w:val="00AA5419"/>
    <w:rsid w:val="00AA59C7"/>
    <w:rsid w:val="00AA5E92"/>
    <w:rsid w:val="00AA5FF6"/>
    <w:rsid w:val="00AA6734"/>
    <w:rsid w:val="00AA6A04"/>
    <w:rsid w:val="00AA6C53"/>
    <w:rsid w:val="00AA6DE1"/>
    <w:rsid w:val="00AA7197"/>
    <w:rsid w:val="00AA75D5"/>
    <w:rsid w:val="00AA7803"/>
    <w:rsid w:val="00AA7BE0"/>
    <w:rsid w:val="00AB030A"/>
    <w:rsid w:val="00AB0501"/>
    <w:rsid w:val="00AB0AA6"/>
    <w:rsid w:val="00AB0B09"/>
    <w:rsid w:val="00AB0CBC"/>
    <w:rsid w:val="00AB1192"/>
    <w:rsid w:val="00AB1361"/>
    <w:rsid w:val="00AB156D"/>
    <w:rsid w:val="00AB196B"/>
    <w:rsid w:val="00AB1B9F"/>
    <w:rsid w:val="00AB1BCA"/>
    <w:rsid w:val="00AB1C6F"/>
    <w:rsid w:val="00AB1EDF"/>
    <w:rsid w:val="00AB207B"/>
    <w:rsid w:val="00AB20EB"/>
    <w:rsid w:val="00AB26E5"/>
    <w:rsid w:val="00AB3172"/>
    <w:rsid w:val="00AB3288"/>
    <w:rsid w:val="00AB34EA"/>
    <w:rsid w:val="00AB39CF"/>
    <w:rsid w:val="00AB3CE9"/>
    <w:rsid w:val="00AB3E3C"/>
    <w:rsid w:val="00AB3F72"/>
    <w:rsid w:val="00AB413B"/>
    <w:rsid w:val="00AB48AC"/>
    <w:rsid w:val="00AB4926"/>
    <w:rsid w:val="00AB4D64"/>
    <w:rsid w:val="00AB53B7"/>
    <w:rsid w:val="00AB53C5"/>
    <w:rsid w:val="00AB53E4"/>
    <w:rsid w:val="00AB5503"/>
    <w:rsid w:val="00AB56F6"/>
    <w:rsid w:val="00AB5819"/>
    <w:rsid w:val="00AB5930"/>
    <w:rsid w:val="00AB597D"/>
    <w:rsid w:val="00AB5AAB"/>
    <w:rsid w:val="00AB5D07"/>
    <w:rsid w:val="00AB5E27"/>
    <w:rsid w:val="00AB607F"/>
    <w:rsid w:val="00AB60E3"/>
    <w:rsid w:val="00AB6127"/>
    <w:rsid w:val="00AB66F7"/>
    <w:rsid w:val="00AB69EF"/>
    <w:rsid w:val="00AB6C01"/>
    <w:rsid w:val="00AB6C5C"/>
    <w:rsid w:val="00AB7587"/>
    <w:rsid w:val="00AB7595"/>
    <w:rsid w:val="00AB76E4"/>
    <w:rsid w:val="00AB7896"/>
    <w:rsid w:val="00AB7F8D"/>
    <w:rsid w:val="00AC01CD"/>
    <w:rsid w:val="00AC04DE"/>
    <w:rsid w:val="00AC0514"/>
    <w:rsid w:val="00AC0AC6"/>
    <w:rsid w:val="00AC0BB6"/>
    <w:rsid w:val="00AC0DB9"/>
    <w:rsid w:val="00AC109D"/>
    <w:rsid w:val="00AC10E9"/>
    <w:rsid w:val="00AC11CB"/>
    <w:rsid w:val="00AC156B"/>
    <w:rsid w:val="00AC1652"/>
    <w:rsid w:val="00AC1814"/>
    <w:rsid w:val="00AC18EF"/>
    <w:rsid w:val="00AC18F1"/>
    <w:rsid w:val="00AC193E"/>
    <w:rsid w:val="00AC19CB"/>
    <w:rsid w:val="00AC1B42"/>
    <w:rsid w:val="00AC1DC3"/>
    <w:rsid w:val="00AC243B"/>
    <w:rsid w:val="00AC2706"/>
    <w:rsid w:val="00AC2A2F"/>
    <w:rsid w:val="00AC2D99"/>
    <w:rsid w:val="00AC3299"/>
    <w:rsid w:val="00AC3674"/>
    <w:rsid w:val="00AC3685"/>
    <w:rsid w:val="00AC36CB"/>
    <w:rsid w:val="00AC3FE1"/>
    <w:rsid w:val="00AC43CE"/>
    <w:rsid w:val="00AC4590"/>
    <w:rsid w:val="00AC48A9"/>
    <w:rsid w:val="00AC4923"/>
    <w:rsid w:val="00AC497F"/>
    <w:rsid w:val="00AC4AD5"/>
    <w:rsid w:val="00AC4FB8"/>
    <w:rsid w:val="00AC4FC3"/>
    <w:rsid w:val="00AC5486"/>
    <w:rsid w:val="00AC563E"/>
    <w:rsid w:val="00AC56AA"/>
    <w:rsid w:val="00AC5B00"/>
    <w:rsid w:val="00AC5CC6"/>
    <w:rsid w:val="00AC5FAB"/>
    <w:rsid w:val="00AC5FF3"/>
    <w:rsid w:val="00AC69A6"/>
    <w:rsid w:val="00AC69D8"/>
    <w:rsid w:val="00AC6A69"/>
    <w:rsid w:val="00AC6B56"/>
    <w:rsid w:val="00AC6BCF"/>
    <w:rsid w:val="00AC7263"/>
    <w:rsid w:val="00AC72A0"/>
    <w:rsid w:val="00AC7663"/>
    <w:rsid w:val="00AC7719"/>
    <w:rsid w:val="00AD02E3"/>
    <w:rsid w:val="00AD031D"/>
    <w:rsid w:val="00AD0378"/>
    <w:rsid w:val="00AD07C9"/>
    <w:rsid w:val="00AD082E"/>
    <w:rsid w:val="00AD1671"/>
    <w:rsid w:val="00AD1A7C"/>
    <w:rsid w:val="00AD1D82"/>
    <w:rsid w:val="00AD1FA9"/>
    <w:rsid w:val="00AD2708"/>
    <w:rsid w:val="00AD272A"/>
    <w:rsid w:val="00AD28D7"/>
    <w:rsid w:val="00AD2ACE"/>
    <w:rsid w:val="00AD2B11"/>
    <w:rsid w:val="00AD2D0F"/>
    <w:rsid w:val="00AD2D37"/>
    <w:rsid w:val="00AD3082"/>
    <w:rsid w:val="00AD3141"/>
    <w:rsid w:val="00AD33D3"/>
    <w:rsid w:val="00AD3B10"/>
    <w:rsid w:val="00AD3B4C"/>
    <w:rsid w:val="00AD414D"/>
    <w:rsid w:val="00AD4205"/>
    <w:rsid w:val="00AD467D"/>
    <w:rsid w:val="00AD46D9"/>
    <w:rsid w:val="00AD4A93"/>
    <w:rsid w:val="00AD4CC2"/>
    <w:rsid w:val="00AD4DB2"/>
    <w:rsid w:val="00AD5163"/>
    <w:rsid w:val="00AD5319"/>
    <w:rsid w:val="00AD5647"/>
    <w:rsid w:val="00AD5F90"/>
    <w:rsid w:val="00AD6032"/>
    <w:rsid w:val="00AD6209"/>
    <w:rsid w:val="00AD67E7"/>
    <w:rsid w:val="00AD68E4"/>
    <w:rsid w:val="00AD701E"/>
    <w:rsid w:val="00AD762B"/>
    <w:rsid w:val="00AD7C9D"/>
    <w:rsid w:val="00AD7DC0"/>
    <w:rsid w:val="00AD7F4E"/>
    <w:rsid w:val="00AD7FE9"/>
    <w:rsid w:val="00AE0364"/>
    <w:rsid w:val="00AE04DD"/>
    <w:rsid w:val="00AE05AB"/>
    <w:rsid w:val="00AE0CE8"/>
    <w:rsid w:val="00AE1895"/>
    <w:rsid w:val="00AE1955"/>
    <w:rsid w:val="00AE1E5E"/>
    <w:rsid w:val="00AE2187"/>
    <w:rsid w:val="00AE25B3"/>
    <w:rsid w:val="00AE264E"/>
    <w:rsid w:val="00AE3498"/>
    <w:rsid w:val="00AE372E"/>
    <w:rsid w:val="00AE3D53"/>
    <w:rsid w:val="00AE3D99"/>
    <w:rsid w:val="00AE3E7C"/>
    <w:rsid w:val="00AE429E"/>
    <w:rsid w:val="00AE4669"/>
    <w:rsid w:val="00AE48A7"/>
    <w:rsid w:val="00AE4B76"/>
    <w:rsid w:val="00AE4BE0"/>
    <w:rsid w:val="00AE50BC"/>
    <w:rsid w:val="00AE54EB"/>
    <w:rsid w:val="00AE54F3"/>
    <w:rsid w:val="00AE5577"/>
    <w:rsid w:val="00AE5FE2"/>
    <w:rsid w:val="00AE6040"/>
    <w:rsid w:val="00AE63BF"/>
    <w:rsid w:val="00AE6862"/>
    <w:rsid w:val="00AE6B04"/>
    <w:rsid w:val="00AE6B3F"/>
    <w:rsid w:val="00AE7288"/>
    <w:rsid w:val="00AE7374"/>
    <w:rsid w:val="00AE7AE9"/>
    <w:rsid w:val="00AE7F4F"/>
    <w:rsid w:val="00AE7F56"/>
    <w:rsid w:val="00AE7FE2"/>
    <w:rsid w:val="00AF0006"/>
    <w:rsid w:val="00AF01E1"/>
    <w:rsid w:val="00AF026B"/>
    <w:rsid w:val="00AF0733"/>
    <w:rsid w:val="00AF0992"/>
    <w:rsid w:val="00AF1109"/>
    <w:rsid w:val="00AF15B4"/>
    <w:rsid w:val="00AF1A95"/>
    <w:rsid w:val="00AF1BD5"/>
    <w:rsid w:val="00AF2337"/>
    <w:rsid w:val="00AF2338"/>
    <w:rsid w:val="00AF25E7"/>
    <w:rsid w:val="00AF2999"/>
    <w:rsid w:val="00AF2AD8"/>
    <w:rsid w:val="00AF2BEA"/>
    <w:rsid w:val="00AF336E"/>
    <w:rsid w:val="00AF3568"/>
    <w:rsid w:val="00AF3670"/>
    <w:rsid w:val="00AF41D3"/>
    <w:rsid w:val="00AF438F"/>
    <w:rsid w:val="00AF4778"/>
    <w:rsid w:val="00AF48CB"/>
    <w:rsid w:val="00AF4AE9"/>
    <w:rsid w:val="00AF4B15"/>
    <w:rsid w:val="00AF4B1C"/>
    <w:rsid w:val="00AF5393"/>
    <w:rsid w:val="00AF53A6"/>
    <w:rsid w:val="00AF54A1"/>
    <w:rsid w:val="00AF55C4"/>
    <w:rsid w:val="00AF59BD"/>
    <w:rsid w:val="00AF5A0F"/>
    <w:rsid w:val="00AF5B66"/>
    <w:rsid w:val="00AF6265"/>
    <w:rsid w:val="00AF629E"/>
    <w:rsid w:val="00AF6508"/>
    <w:rsid w:val="00AF677C"/>
    <w:rsid w:val="00AF6ADA"/>
    <w:rsid w:val="00AF6BCD"/>
    <w:rsid w:val="00AF70A4"/>
    <w:rsid w:val="00AF719E"/>
    <w:rsid w:val="00AF732D"/>
    <w:rsid w:val="00AF787D"/>
    <w:rsid w:val="00AF7BD4"/>
    <w:rsid w:val="00AF7CF3"/>
    <w:rsid w:val="00AF7DE4"/>
    <w:rsid w:val="00B000B6"/>
    <w:rsid w:val="00B00135"/>
    <w:rsid w:val="00B0060E"/>
    <w:rsid w:val="00B00D13"/>
    <w:rsid w:val="00B00D80"/>
    <w:rsid w:val="00B01152"/>
    <w:rsid w:val="00B0179D"/>
    <w:rsid w:val="00B01841"/>
    <w:rsid w:val="00B01C5F"/>
    <w:rsid w:val="00B01C94"/>
    <w:rsid w:val="00B021A0"/>
    <w:rsid w:val="00B0241E"/>
    <w:rsid w:val="00B02B0C"/>
    <w:rsid w:val="00B02C23"/>
    <w:rsid w:val="00B02DF4"/>
    <w:rsid w:val="00B03028"/>
    <w:rsid w:val="00B03B36"/>
    <w:rsid w:val="00B03DF9"/>
    <w:rsid w:val="00B04476"/>
    <w:rsid w:val="00B046B0"/>
    <w:rsid w:val="00B04787"/>
    <w:rsid w:val="00B04A31"/>
    <w:rsid w:val="00B04D8E"/>
    <w:rsid w:val="00B04E21"/>
    <w:rsid w:val="00B04E8F"/>
    <w:rsid w:val="00B04ED7"/>
    <w:rsid w:val="00B0504C"/>
    <w:rsid w:val="00B052B9"/>
    <w:rsid w:val="00B0560C"/>
    <w:rsid w:val="00B05A55"/>
    <w:rsid w:val="00B05B53"/>
    <w:rsid w:val="00B05EFF"/>
    <w:rsid w:val="00B0642D"/>
    <w:rsid w:val="00B066AE"/>
    <w:rsid w:val="00B0696F"/>
    <w:rsid w:val="00B06AD8"/>
    <w:rsid w:val="00B06FA2"/>
    <w:rsid w:val="00B07308"/>
    <w:rsid w:val="00B076D3"/>
    <w:rsid w:val="00B07713"/>
    <w:rsid w:val="00B07D01"/>
    <w:rsid w:val="00B10405"/>
    <w:rsid w:val="00B107EA"/>
    <w:rsid w:val="00B10D27"/>
    <w:rsid w:val="00B111CD"/>
    <w:rsid w:val="00B111DB"/>
    <w:rsid w:val="00B11892"/>
    <w:rsid w:val="00B11E40"/>
    <w:rsid w:val="00B12022"/>
    <w:rsid w:val="00B12749"/>
    <w:rsid w:val="00B12E51"/>
    <w:rsid w:val="00B130CE"/>
    <w:rsid w:val="00B13194"/>
    <w:rsid w:val="00B132B5"/>
    <w:rsid w:val="00B133C5"/>
    <w:rsid w:val="00B13623"/>
    <w:rsid w:val="00B13921"/>
    <w:rsid w:val="00B13D51"/>
    <w:rsid w:val="00B13EEB"/>
    <w:rsid w:val="00B145EF"/>
    <w:rsid w:val="00B147E4"/>
    <w:rsid w:val="00B148EE"/>
    <w:rsid w:val="00B14D50"/>
    <w:rsid w:val="00B14E7E"/>
    <w:rsid w:val="00B14F45"/>
    <w:rsid w:val="00B15051"/>
    <w:rsid w:val="00B1530D"/>
    <w:rsid w:val="00B15900"/>
    <w:rsid w:val="00B15C32"/>
    <w:rsid w:val="00B15D3E"/>
    <w:rsid w:val="00B15E85"/>
    <w:rsid w:val="00B1655C"/>
    <w:rsid w:val="00B16817"/>
    <w:rsid w:val="00B16892"/>
    <w:rsid w:val="00B169F3"/>
    <w:rsid w:val="00B16E32"/>
    <w:rsid w:val="00B16EDC"/>
    <w:rsid w:val="00B170D2"/>
    <w:rsid w:val="00B173AB"/>
    <w:rsid w:val="00B17C80"/>
    <w:rsid w:val="00B17CAC"/>
    <w:rsid w:val="00B20419"/>
    <w:rsid w:val="00B2111F"/>
    <w:rsid w:val="00B213EB"/>
    <w:rsid w:val="00B219E0"/>
    <w:rsid w:val="00B21A1A"/>
    <w:rsid w:val="00B21B05"/>
    <w:rsid w:val="00B21F73"/>
    <w:rsid w:val="00B222A9"/>
    <w:rsid w:val="00B223CD"/>
    <w:rsid w:val="00B2257A"/>
    <w:rsid w:val="00B22E41"/>
    <w:rsid w:val="00B230B4"/>
    <w:rsid w:val="00B23215"/>
    <w:rsid w:val="00B232F9"/>
    <w:rsid w:val="00B2380C"/>
    <w:rsid w:val="00B23957"/>
    <w:rsid w:val="00B239D2"/>
    <w:rsid w:val="00B23CED"/>
    <w:rsid w:val="00B23F6A"/>
    <w:rsid w:val="00B2433C"/>
    <w:rsid w:val="00B24A6E"/>
    <w:rsid w:val="00B25545"/>
    <w:rsid w:val="00B25C3B"/>
    <w:rsid w:val="00B2640B"/>
    <w:rsid w:val="00B26518"/>
    <w:rsid w:val="00B26592"/>
    <w:rsid w:val="00B265E0"/>
    <w:rsid w:val="00B2663B"/>
    <w:rsid w:val="00B26752"/>
    <w:rsid w:val="00B26F90"/>
    <w:rsid w:val="00B27554"/>
    <w:rsid w:val="00B27B7D"/>
    <w:rsid w:val="00B308A6"/>
    <w:rsid w:val="00B30969"/>
    <w:rsid w:val="00B30A08"/>
    <w:rsid w:val="00B30BF4"/>
    <w:rsid w:val="00B30C0D"/>
    <w:rsid w:val="00B30D1C"/>
    <w:rsid w:val="00B31267"/>
    <w:rsid w:val="00B3155C"/>
    <w:rsid w:val="00B31B89"/>
    <w:rsid w:val="00B32234"/>
    <w:rsid w:val="00B323A6"/>
    <w:rsid w:val="00B3246E"/>
    <w:rsid w:val="00B3251F"/>
    <w:rsid w:val="00B328C1"/>
    <w:rsid w:val="00B32ACB"/>
    <w:rsid w:val="00B335B8"/>
    <w:rsid w:val="00B335F7"/>
    <w:rsid w:val="00B338C4"/>
    <w:rsid w:val="00B33B36"/>
    <w:rsid w:val="00B33CC0"/>
    <w:rsid w:val="00B34044"/>
    <w:rsid w:val="00B342BD"/>
    <w:rsid w:val="00B346AB"/>
    <w:rsid w:val="00B3481B"/>
    <w:rsid w:val="00B34A29"/>
    <w:rsid w:val="00B34FB1"/>
    <w:rsid w:val="00B353F3"/>
    <w:rsid w:val="00B3579A"/>
    <w:rsid w:val="00B359B1"/>
    <w:rsid w:val="00B36394"/>
    <w:rsid w:val="00B365F3"/>
    <w:rsid w:val="00B366C1"/>
    <w:rsid w:val="00B3717C"/>
    <w:rsid w:val="00B379AF"/>
    <w:rsid w:val="00B37B57"/>
    <w:rsid w:val="00B37E73"/>
    <w:rsid w:val="00B40307"/>
    <w:rsid w:val="00B40341"/>
    <w:rsid w:val="00B40436"/>
    <w:rsid w:val="00B411B1"/>
    <w:rsid w:val="00B41210"/>
    <w:rsid w:val="00B416B2"/>
    <w:rsid w:val="00B41842"/>
    <w:rsid w:val="00B418D8"/>
    <w:rsid w:val="00B419E3"/>
    <w:rsid w:val="00B41A09"/>
    <w:rsid w:val="00B41C31"/>
    <w:rsid w:val="00B420FA"/>
    <w:rsid w:val="00B42186"/>
    <w:rsid w:val="00B423CA"/>
    <w:rsid w:val="00B427B8"/>
    <w:rsid w:val="00B428A3"/>
    <w:rsid w:val="00B42A49"/>
    <w:rsid w:val="00B42D9F"/>
    <w:rsid w:val="00B42E59"/>
    <w:rsid w:val="00B43464"/>
    <w:rsid w:val="00B43580"/>
    <w:rsid w:val="00B436E8"/>
    <w:rsid w:val="00B43B3A"/>
    <w:rsid w:val="00B44094"/>
    <w:rsid w:val="00B4433C"/>
    <w:rsid w:val="00B443A0"/>
    <w:rsid w:val="00B4578A"/>
    <w:rsid w:val="00B45891"/>
    <w:rsid w:val="00B45AB4"/>
    <w:rsid w:val="00B45AE6"/>
    <w:rsid w:val="00B4601B"/>
    <w:rsid w:val="00B46329"/>
    <w:rsid w:val="00B46B12"/>
    <w:rsid w:val="00B46D38"/>
    <w:rsid w:val="00B46DEF"/>
    <w:rsid w:val="00B46E5D"/>
    <w:rsid w:val="00B4750C"/>
    <w:rsid w:val="00B47855"/>
    <w:rsid w:val="00B47933"/>
    <w:rsid w:val="00B4796C"/>
    <w:rsid w:val="00B47B0D"/>
    <w:rsid w:val="00B47B5A"/>
    <w:rsid w:val="00B47E63"/>
    <w:rsid w:val="00B50750"/>
    <w:rsid w:val="00B50765"/>
    <w:rsid w:val="00B50889"/>
    <w:rsid w:val="00B50907"/>
    <w:rsid w:val="00B50BF8"/>
    <w:rsid w:val="00B512E5"/>
    <w:rsid w:val="00B519E5"/>
    <w:rsid w:val="00B5312C"/>
    <w:rsid w:val="00B5334B"/>
    <w:rsid w:val="00B5349B"/>
    <w:rsid w:val="00B53DAF"/>
    <w:rsid w:val="00B53F4A"/>
    <w:rsid w:val="00B54A71"/>
    <w:rsid w:val="00B54C9C"/>
    <w:rsid w:val="00B54D6B"/>
    <w:rsid w:val="00B54EA0"/>
    <w:rsid w:val="00B54F70"/>
    <w:rsid w:val="00B550D9"/>
    <w:rsid w:val="00B5533D"/>
    <w:rsid w:val="00B5543D"/>
    <w:rsid w:val="00B554FA"/>
    <w:rsid w:val="00B55586"/>
    <w:rsid w:val="00B55A76"/>
    <w:rsid w:val="00B55B19"/>
    <w:rsid w:val="00B55BE7"/>
    <w:rsid w:val="00B55F28"/>
    <w:rsid w:val="00B56507"/>
    <w:rsid w:val="00B569F3"/>
    <w:rsid w:val="00B56AD9"/>
    <w:rsid w:val="00B57171"/>
    <w:rsid w:val="00B575CB"/>
    <w:rsid w:val="00B57F70"/>
    <w:rsid w:val="00B6008D"/>
    <w:rsid w:val="00B602D6"/>
    <w:rsid w:val="00B603BB"/>
    <w:rsid w:val="00B60564"/>
    <w:rsid w:val="00B60739"/>
    <w:rsid w:val="00B60901"/>
    <w:rsid w:val="00B60A19"/>
    <w:rsid w:val="00B60AD2"/>
    <w:rsid w:val="00B60E87"/>
    <w:rsid w:val="00B60EF3"/>
    <w:rsid w:val="00B61351"/>
    <w:rsid w:val="00B613D1"/>
    <w:rsid w:val="00B61437"/>
    <w:rsid w:val="00B61440"/>
    <w:rsid w:val="00B616AA"/>
    <w:rsid w:val="00B6176D"/>
    <w:rsid w:val="00B617CA"/>
    <w:rsid w:val="00B61BF3"/>
    <w:rsid w:val="00B6200B"/>
    <w:rsid w:val="00B62A2E"/>
    <w:rsid w:val="00B631D1"/>
    <w:rsid w:val="00B632C5"/>
    <w:rsid w:val="00B6356F"/>
    <w:rsid w:val="00B636E7"/>
    <w:rsid w:val="00B63879"/>
    <w:rsid w:val="00B641C6"/>
    <w:rsid w:val="00B647AC"/>
    <w:rsid w:val="00B64812"/>
    <w:rsid w:val="00B64A15"/>
    <w:rsid w:val="00B64C5F"/>
    <w:rsid w:val="00B65107"/>
    <w:rsid w:val="00B65292"/>
    <w:rsid w:val="00B657D1"/>
    <w:rsid w:val="00B6595F"/>
    <w:rsid w:val="00B65977"/>
    <w:rsid w:val="00B65E5C"/>
    <w:rsid w:val="00B6642A"/>
    <w:rsid w:val="00B66533"/>
    <w:rsid w:val="00B66BC0"/>
    <w:rsid w:val="00B66DB9"/>
    <w:rsid w:val="00B67378"/>
    <w:rsid w:val="00B67961"/>
    <w:rsid w:val="00B67A66"/>
    <w:rsid w:val="00B67B6C"/>
    <w:rsid w:val="00B67D32"/>
    <w:rsid w:val="00B67DC8"/>
    <w:rsid w:val="00B67F0F"/>
    <w:rsid w:val="00B70163"/>
    <w:rsid w:val="00B702A2"/>
    <w:rsid w:val="00B70661"/>
    <w:rsid w:val="00B708A8"/>
    <w:rsid w:val="00B7091F"/>
    <w:rsid w:val="00B70D00"/>
    <w:rsid w:val="00B70D5B"/>
    <w:rsid w:val="00B7105B"/>
    <w:rsid w:val="00B71128"/>
    <w:rsid w:val="00B71687"/>
    <w:rsid w:val="00B71988"/>
    <w:rsid w:val="00B71C77"/>
    <w:rsid w:val="00B72570"/>
    <w:rsid w:val="00B72654"/>
    <w:rsid w:val="00B72777"/>
    <w:rsid w:val="00B72835"/>
    <w:rsid w:val="00B72E7A"/>
    <w:rsid w:val="00B72FF4"/>
    <w:rsid w:val="00B736E3"/>
    <w:rsid w:val="00B73BB0"/>
    <w:rsid w:val="00B73BB4"/>
    <w:rsid w:val="00B73BC5"/>
    <w:rsid w:val="00B73C79"/>
    <w:rsid w:val="00B74020"/>
    <w:rsid w:val="00B745C6"/>
    <w:rsid w:val="00B74BBE"/>
    <w:rsid w:val="00B74C57"/>
    <w:rsid w:val="00B75293"/>
    <w:rsid w:val="00B757A7"/>
    <w:rsid w:val="00B758BA"/>
    <w:rsid w:val="00B75E5C"/>
    <w:rsid w:val="00B75EC3"/>
    <w:rsid w:val="00B762EC"/>
    <w:rsid w:val="00B76F00"/>
    <w:rsid w:val="00B77426"/>
    <w:rsid w:val="00B77B0F"/>
    <w:rsid w:val="00B77E87"/>
    <w:rsid w:val="00B77F56"/>
    <w:rsid w:val="00B8006B"/>
    <w:rsid w:val="00B801F5"/>
    <w:rsid w:val="00B803EF"/>
    <w:rsid w:val="00B80661"/>
    <w:rsid w:val="00B806D2"/>
    <w:rsid w:val="00B80959"/>
    <w:rsid w:val="00B80B35"/>
    <w:rsid w:val="00B80CDB"/>
    <w:rsid w:val="00B812C2"/>
    <w:rsid w:val="00B81931"/>
    <w:rsid w:val="00B81A0C"/>
    <w:rsid w:val="00B81B36"/>
    <w:rsid w:val="00B81D7C"/>
    <w:rsid w:val="00B81DD1"/>
    <w:rsid w:val="00B821EC"/>
    <w:rsid w:val="00B82A62"/>
    <w:rsid w:val="00B82D5F"/>
    <w:rsid w:val="00B82F24"/>
    <w:rsid w:val="00B82F7F"/>
    <w:rsid w:val="00B8338B"/>
    <w:rsid w:val="00B83833"/>
    <w:rsid w:val="00B83EF9"/>
    <w:rsid w:val="00B84682"/>
    <w:rsid w:val="00B8486A"/>
    <w:rsid w:val="00B84A4A"/>
    <w:rsid w:val="00B84B4D"/>
    <w:rsid w:val="00B84BE7"/>
    <w:rsid w:val="00B84CEE"/>
    <w:rsid w:val="00B85088"/>
    <w:rsid w:val="00B85741"/>
    <w:rsid w:val="00B85A90"/>
    <w:rsid w:val="00B85F88"/>
    <w:rsid w:val="00B85FC6"/>
    <w:rsid w:val="00B86071"/>
    <w:rsid w:val="00B8614B"/>
    <w:rsid w:val="00B86388"/>
    <w:rsid w:val="00B8670B"/>
    <w:rsid w:val="00B86B1B"/>
    <w:rsid w:val="00B86DF3"/>
    <w:rsid w:val="00B8744A"/>
    <w:rsid w:val="00B878A7"/>
    <w:rsid w:val="00B87961"/>
    <w:rsid w:val="00B902EE"/>
    <w:rsid w:val="00B904D8"/>
    <w:rsid w:val="00B90560"/>
    <w:rsid w:val="00B9060B"/>
    <w:rsid w:val="00B9067A"/>
    <w:rsid w:val="00B90713"/>
    <w:rsid w:val="00B90848"/>
    <w:rsid w:val="00B90FA3"/>
    <w:rsid w:val="00B90FF7"/>
    <w:rsid w:val="00B91520"/>
    <w:rsid w:val="00B91567"/>
    <w:rsid w:val="00B917C8"/>
    <w:rsid w:val="00B91B53"/>
    <w:rsid w:val="00B91E62"/>
    <w:rsid w:val="00B9203A"/>
    <w:rsid w:val="00B923C0"/>
    <w:rsid w:val="00B926CC"/>
    <w:rsid w:val="00B9287F"/>
    <w:rsid w:val="00B928AC"/>
    <w:rsid w:val="00B92BA9"/>
    <w:rsid w:val="00B9312B"/>
    <w:rsid w:val="00B93582"/>
    <w:rsid w:val="00B93983"/>
    <w:rsid w:val="00B93B4B"/>
    <w:rsid w:val="00B93BE5"/>
    <w:rsid w:val="00B93D44"/>
    <w:rsid w:val="00B93F43"/>
    <w:rsid w:val="00B94125"/>
    <w:rsid w:val="00B94D22"/>
    <w:rsid w:val="00B950AE"/>
    <w:rsid w:val="00B9513E"/>
    <w:rsid w:val="00B95163"/>
    <w:rsid w:val="00B952FF"/>
    <w:rsid w:val="00B9551E"/>
    <w:rsid w:val="00B9554A"/>
    <w:rsid w:val="00B95794"/>
    <w:rsid w:val="00B961F3"/>
    <w:rsid w:val="00B96273"/>
    <w:rsid w:val="00B963AE"/>
    <w:rsid w:val="00B96403"/>
    <w:rsid w:val="00B9697B"/>
    <w:rsid w:val="00B96B36"/>
    <w:rsid w:val="00B96E79"/>
    <w:rsid w:val="00B97507"/>
    <w:rsid w:val="00B976E2"/>
    <w:rsid w:val="00B97C87"/>
    <w:rsid w:val="00B97D5A"/>
    <w:rsid w:val="00BA0414"/>
    <w:rsid w:val="00BA073E"/>
    <w:rsid w:val="00BA07B6"/>
    <w:rsid w:val="00BA08FD"/>
    <w:rsid w:val="00BA0A0B"/>
    <w:rsid w:val="00BA0B50"/>
    <w:rsid w:val="00BA0D75"/>
    <w:rsid w:val="00BA0D82"/>
    <w:rsid w:val="00BA10AB"/>
    <w:rsid w:val="00BA1621"/>
    <w:rsid w:val="00BA1859"/>
    <w:rsid w:val="00BA19E6"/>
    <w:rsid w:val="00BA1BF2"/>
    <w:rsid w:val="00BA25C7"/>
    <w:rsid w:val="00BA2692"/>
    <w:rsid w:val="00BA29A7"/>
    <w:rsid w:val="00BA2AED"/>
    <w:rsid w:val="00BA2B1D"/>
    <w:rsid w:val="00BA325C"/>
    <w:rsid w:val="00BA34C1"/>
    <w:rsid w:val="00BA3630"/>
    <w:rsid w:val="00BA385B"/>
    <w:rsid w:val="00BA387F"/>
    <w:rsid w:val="00BA3D61"/>
    <w:rsid w:val="00BA3E87"/>
    <w:rsid w:val="00BA41A2"/>
    <w:rsid w:val="00BA41FA"/>
    <w:rsid w:val="00BA436A"/>
    <w:rsid w:val="00BA4A73"/>
    <w:rsid w:val="00BA4D3D"/>
    <w:rsid w:val="00BA4E0D"/>
    <w:rsid w:val="00BA4F3E"/>
    <w:rsid w:val="00BA5148"/>
    <w:rsid w:val="00BA5180"/>
    <w:rsid w:val="00BA53A3"/>
    <w:rsid w:val="00BA545C"/>
    <w:rsid w:val="00BA58C1"/>
    <w:rsid w:val="00BA5964"/>
    <w:rsid w:val="00BA59EC"/>
    <w:rsid w:val="00BA5CEB"/>
    <w:rsid w:val="00BA5E50"/>
    <w:rsid w:val="00BA5E5E"/>
    <w:rsid w:val="00BA5EE8"/>
    <w:rsid w:val="00BA5F14"/>
    <w:rsid w:val="00BA6181"/>
    <w:rsid w:val="00BA62F8"/>
    <w:rsid w:val="00BA6370"/>
    <w:rsid w:val="00BA6449"/>
    <w:rsid w:val="00BA6A58"/>
    <w:rsid w:val="00BA6EB2"/>
    <w:rsid w:val="00BA71B9"/>
    <w:rsid w:val="00BA73CB"/>
    <w:rsid w:val="00BA7464"/>
    <w:rsid w:val="00BA747F"/>
    <w:rsid w:val="00BA75FF"/>
    <w:rsid w:val="00BA7A28"/>
    <w:rsid w:val="00BA7ACB"/>
    <w:rsid w:val="00BA7D20"/>
    <w:rsid w:val="00BA7D57"/>
    <w:rsid w:val="00BA7E47"/>
    <w:rsid w:val="00BB01E1"/>
    <w:rsid w:val="00BB03D8"/>
    <w:rsid w:val="00BB0957"/>
    <w:rsid w:val="00BB0C8F"/>
    <w:rsid w:val="00BB199A"/>
    <w:rsid w:val="00BB19EC"/>
    <w:rsid w:val="00BB1AAF"/>
    <w:rsid w:val="00BB225E"/>
    <w:rsid w:val="00BB244A"/>
    <w:rsid w:val="00BB2A65"/>
    <w:rsid w:val="00BB2BF9"/>
    <w:rsid w:val="00BB2E5A"/>
    <w:rsid w:val="00BB3172"/>
    <w:rsid w:val="00BB3489"/>
    <w:rsid w:val="00BB363E"/>
    <w:rsid w:val="00BB396F"/>
    <w:rsid w:val="00BB3B71"/>
    <w:rsid w:val="00BB3B96"/>
    <w:rsid w:val="00BB3E55"/>
    <w:rsid w:val="00BB3EA0"/>
    <w:rsid w:val="00BB416D"/>
    <w:rsid w:val="00BB4691"/>
    <w:rsid w:val="00BB46AA"/>
    <w:rsid w:val="00BB486E"/>
    <w:rsid w:val="00BB4DCF"/>
    <w:rsid w:val="00BB51E5"/>
    <w:rsid w:val="00BB51FB"/>
    <w:rsid w:val="00BB54DF"/>
    <w:rsid w:val="00BB5A04"/>
    <w:rsid w:val="00BB5B34"/>
    <w:rsid w:val="00BB5F1D"/>
    <w:rsid w:val="00BB6037"/>
    <w:rsid w:val="00BB6122"/>
    <w:rsid w:val="00BB623C"/>
    <w:rsid w:val="00BB6251"/>
    <w:rsid w:val="00BB6417"/>
    <w:rsid w:val="00BB68A5"/>
    <w:rsid w:val="00BB6973"/>
    <w:rsid w:val="00BB6F69"/>
    <w:rsid w:val="00BB7092"/>
    <w:rsid w:val="00BB7094"/>
    <w:rsid w:val="00BB7485"/>
    <w:rsid w:val="00BB790F"/>
    <w:rsid w:val="00BB79CF"/>
    <w:rsid w:val="00BB7D2A"/>
    <w:rsid w:val="00BC0100"/>
    <w:rsid w:val="00BC05D9"/>
    <w:rsid w:val="00BC06AA"/>
    <w:rsid w:val="00BC099D"/>
    <w:rsid w:val="00BC0A97"/>
    <w:rsid w:val="00BC0D88"/>
    <w:rsid w:val="00BC0FC0"/>
    <w:rsid w:val="00BC107A"/>
    <w:rsid w:val="00BC108E"/>
    <w:rsid w:val="00BC11D8"/>
    <w:rsid w:val="00BC120B"/>
    <w:rsid w:val="00BC17EA"/>
    <w:rsid w:val="00BC1D27"/>
    <w:rsid w:val="00BC1F33"/>
    <w:rsid w:val="00BC2084"/>
    <w:rsid w:val="00BC2D98"/>
    <w:rsid w:val="00BC2DFF"/>
    <w:rsid w:val="00BC2FD9"/>
    <w:rsid w:val="00BC30EB"/>
    <w:rsid w:val="00BC3283"/>
    <w:rsid w:val="00BC329F"/>
    <w:rsid w:val="00BC349A"/>
    <w:rsid w:val="00BC378E"/>
    <w:rsid w:val="00BC38E0"/>
    <w:rsid w:val="00BC4010"/>
    <w:rsid w:val="00BC4020"/>
    <w:rsid w:val="00BC4335"/>
    <w:rsid w:val="00BC4BB9"/>
    <w:rsid w:val="00BC4CF0"/>
    <w:rsid w:val="00BC4EED"/>
    <w:rsid w:val="00BC512F"/>
    <w:rsid w:val="00BC5171"/>
    <w:rsid w:val="00BC51AC"/>
    <w:rsid w:val="00BC525A"/>
    <w:rsid w:val="00BC56BB"/>
    <w:rsid w:val="00BC57C3"/>
    <w:rsid w:val="00BC5820"/>
    <w:rsid w:val="00BC5CD4"/>
    <w:rsid w:val="00BC5D62"/>
    <w:rsid w:val="00BC5EAA"/>
    <w:rsid w:val="00BC60EE"/>
    <w:rsid w:val="00BC616D"/>
    <w:rsid w:val="00BC61E6"/>
    <w:rsid w:val="00BC64C3"/>
    <w:rsid w:val="00BC652B"/>
    <w:rsid w:val="00BC65FD"/>
    <w:rsid w:val="00BC670E"/>
    <w:rsid w:val="00BC6C8B"/>
    <w:rsid w:val="00BC6D1E"/>
    <w:rsid w:val="00BC6D46"/>
    <w:rsid w:val="00BC6DF2"/>
    <w:rsid w:val="00BC70F6"/>
    <w:rsid w:val="00BC7363"/>
    <w:rsid w:val="00BC7840"/>
    <w:rsid w:val="00BC7F62"/>
    <w:rsid w:val="00BC7FD6"/>
    <w:rsid w:val="00BD0105"/>
    <w:rsid w:val="00BD05E2"/>
    <w:rsid w:val="00BD0B57"/>
    <w:rsid w:val="00BD0D51"/>
    <w:rsid w:val="00BD0DAF"/>
    <w:rsid w:val="00BD119C"/>
    <w:rsid w:val="00BD14C0"/>
    <w:rsid w:val="00BD15AD"/>
    <w:rsid w:val="00BD1652"/>
    <w:rsid w:val="00BD173C"/>
    <w:rsid w:val="00BD1984"/>
    <w:rsid w:val="00BD1BC2"/>
    <w:rsid w:val="00BD1ECA"/>
    <w:rsid w:val="00BD21B2"/>
    <w:rsid w:val="00BD22BD"/>
    <w:rsid w:val="00BD2310"/>
    <w:rsid w:val="00BD2363"/>
    <w:rsid w:val="00BD2448"/>
    <w:rsid w:val="00BD29E0"/>
    <w:rsid w:val="00BD2E4D"/>
    <w:rsid w:val="00BD3B4C"/>
    <w:rsid w:val="00BD3FB9"/>
    <w:rsid w:val="00BD40E6"/>
    <w:rsid w:val="00BD4314"/>
    <w:rsid w:val="00BD4315"/>
    <w:rsid w:val="00BD460C"/>
    <w:rsid w:val="00BD4636"/>
    <w:rsid w:val="00BD4676"/>
    <w:rsid w:val="00BD4802"/>
    <w:rsid w:val="00BD4A1C"/>
    <w:rsid w:val="00BD4CC1"/>
    <w:rsid w:val="00BD5013"/>
    <w:rsid w:val="00BD5046"/>
    <w:rsid w:val="00BD5333"/>
    <w:rsid w:val="00BD5427"/>
    <w:rsid w:val="00BD55AD"/>
    <w:rsid w:val="00BD57A7"/>
    <w:rsid w:val="00BD5CDA"/>
    <w:rsid w:val="00BD5D69"/>
    <w:rsid w:val="00BD60DD"/>
    <w:rsid w:val="00BD636A"/>
    <w:rsid w:val="00BD686E"/>
    <w:rsid w:val="00BD68E4"/>
    <w:rsid w:val="00BD6ACE"/>
    <w:rsid w:val="00BD6BE4"/>
    <w:rsid w:val="00BD6C37"/>
    <w:rsid w:val="00BD747C"/>
    <w:rsid w:val="00BD7525"/>
    <w:rsid w:val="00BD77C6"/>
    <w:rsid w:val="00BD7D4D"/>
    <w:rsid w:val="00BE002A"/>
    <w:rsid w:val="00BE04AF"/>
    <w:rsid w:val="00BE05D9"/>
    <w:rsid w:val="00BE0643"/>
    <w:rsid w:val="00BE088B"/>
    <w:rsid w:val="00BE0A4B"/>
    <w:rsid w:val="00BE0C37"/>
    <w:rsid w:val="00BE0FEB"/>
    <w:rsid w:val="00BE1188"/>
    <w:rsid w:val="00BE11B3"/>
    <w:rsid w:val="00BE1461"/>
    <w:rsid w:val="00BE1500"/>
    <w:rsid w:val="00BE1544"/>
    <w:rsid w:val="00BE155D"/>
    <w:rsid w:val="00BE16F9"/>
    <w:rsid w:val="00BE1D95"/>
    <w:rsid w:val="00BE1F7B"/>
    <w:rsid w:val="00BE26B7"/>
    <w:rsid w:val="00BE27D4"/>
    <w:rsid w:val="00BE2B08"/>
    <w:rsid w:val="00BE2DE0"/>
    <w:rsid w:val="00BE2EF7"/>
    <w:rsid w:val="00BE310B"/>
    <w:rsid w:val="00BE313C"/>
    <w:rsid w:val="00BE3592"/>
    <w:rsid w:val="00BE3969"/>
    <w:rsid w:val="00BE3C18"/>
    <w:rsid w:val="00BE3ED0"/>
    <w:rsid w:val="00BE43EF"/>
    <w:rsid w:val="00BE440A"/>
    <w:rsid w:val="00BE44E2"/>
    <w:rsid w:val="00BE4740"/>
    <w:rsid w:val="00BE47E3"/>
    <w:rsid w:val="00BE4B95"/>
    <w:rsid w:val="00BE4BB5"/>
    <w:rsid w:val="00BE4CF1"/>
    <w:rsid w:val="00BE5102"/>
    <w:rsid w:val="00BE5181"/>
    <w:rsid w:val="00BE5507"/>
    <w:rsid w:val="00BE5693"/>
    <w:rsid w:val="00BE5738"/>
    <w:rsid w:val="00BE600D"/>
    <w:rsid w:val="00BE6225"/>
    <w:rsid w:val="00BE647C"/>
    <w:rsid w:val="00BE64E3"/>
    <w:rsid w:val="00BE6521"/>
    <w:rsid w:val="00BE6901"/>
    <w:rsid w:val="00BE69B9"/>
    <w:rsid w:val="00BE6D01"/>
    <w:rsid w:val="00BE7400"/>
    <w:rsid w:val="00BE7422"/>
    <w:rsid w:val="00BE75A3"/>
    <w:rsid w:val="00BE75B7"/>
    <w:rsid w:val="00BE75E4"/>
    <w:rsid w:val="00BE7D9B"/>
    <w:rsid w:val="00BE7DFF"/>
    <w:rsid w:val="00BE7EB5"/>
    <w:rsid w:val="00BE7F58"/>
    <w:rsid w:val="00BE7FE6"/>
    <w:rsid w:val="00BF005B"/>
    <w:rsid w:val="00BF087F"/>
    <w:rsid w:val="00BF0ADE"/>
    <w:rsid w:val="00BF0B45"/>
    <w:rsid w:val="00BF0BEA"/>
    <w:rsid w:val="00BF0D5D"/>
    <w:rsid w:val="00BF0E29"/>
    <w:rsid w:val="00BF0F60"/>
    <w:rsid w:val="00BF11A5"/>
    <w:rsid w:val="00BF179E"/>
    <w:rsid w:val="00BF1EA6"/>
    <w:rsid w:val="00BF1F7F"/>
    <w:rsid w:val="00BF2187"/>
    <w:rsid w:val="00BF21E3"/>
    <w:rsid w:val="00BF2400"/>
    <w:rsid w:val="00BF27D3"/>
    <w:rsid w:val="00BF2A48"/>
    <w:rsid w:val="00BF2AA6"/>
    <w:rsid w:val="00BF2E1C"/>
    <w:rsid w:val="00BF2F7D"/>
    <w:rsid w:val="00BF3351"/>
    <w:rsid w:val="00BF3428"/>
    <w:rsid w:val="00BF375C"/>
    <w:rsid w:val="00BF396D"/>
    <w:rsid w:val="00BF3A1A"/>
    <w:rsid w:val="00BF3BA2"/>
    <w:rsid w:val="00BF401D"/>
    <w:rsid w:val="00BF422D"/>
    <w:rsid w:val="00BF4621"/>
    <w:rsid w:val="00BF4B11"/>
    <w:rsid w:val="00BF4BFA"/>
    <w:rsid w:val="00BF4C8D"/>
    <w:rsid w:val="00BF4F67"/>
    <w:rsid w:val="00BF52AA"/>
    <w:rsid w:val="00BF5663"/>
    <w:rsid w:val="00BF580C"/>
    <w:rsid w:val="00BF5BCB"/>
    <w:rsid w:val="00BF5CF6"/>
    <w:rsid w:val="00BF61AF"/>
    <w:rsid w:val="00BF61D6"/>
    <w:rsid w:val="00BF62C7"/>
    <w:rsid w:val="00BF62E0"/>
    <w:rsid w:val="00BF6537"/>
    <w:rsid w:val="00BF67A1"/>
    <w:rsid w:val="00BF682C"/>
    <w:rsid w:val="00BF6AB1"/>
    <w:rsid w:val="00BF6EB3"/>
    <w:rsid w:val="00BF70F3"/>
    <w:rsid w:val="00BF7128"/>
    <w:rsid w:val="00BF77F1"/>
    <w:rsid w:val="00BF7E4A"/>
    <w:rsid w:val="00C006C3"/>
    <w:rsid w:val="00C00702"/>
    <w:rsid w:val="00C00776"/>
    <w:rsid w:val="00C00BAB"/>
    <w:rsid w:val="00C00E96"/>
    <w:rsid w:val="00C01457"/>
    <w:rsid w:val="00C01957"/>
    <w:rsid w:val="00C01C22"/>
    <w:rsid w:val="00C01E9F"/>
    <w:rsid w:val="00C021FF"/>
    <w:rsid w:val="00C022EC"/>
    <w:rsid w:val="00C023B4"/>
    <w:rsid w:val="00C02548"/>
    <w:rsid w:val="00C0292A"/>
    <w:rsid w:val="00C02AF8"/>
    <w:rsid w:val="00C02CDE"/>
    <w:rsid w:val="00C03609"/>
    <w:rsid w:val="00C0360F"/>
    <w:rsid w:val="00C03806"/>
    <w:rsid w:val="00C03AD8"/>
    <w:rsid w:val="00C045D1"/>
    <w:rsid w:val="00C0482D"/>
    <w:rsid w:val="00C04C7C"/>
    <w:rsid w:val="00C04CB0"/>
    <w:rsid w:val="00C04DD5"/>
    <w:rsid w:val="00C0585C"/>
    <w:rsid w:val="00C06016"/>
    <w:rsid w:val="00C06181"/>
    <w:rsid w:val="00C061F9"/>
    <w:rsid w:val="00C06AF0"/>
    <w:rsid w:val="00C06B77"/>
    <w:rsid w:val="00C0703E"/>
    <w:rsid w:val="00C070F2"/>
    <w:rsid w:val="00C07114"/>
    <w:rsid w:val="00C073AE"/>
    <w:rsid w:val="00C0743B"/>
    <w:rsid w:val="00C075ED"/>
    <w:rsid w:val="00C07619"/>
    <w:rsid w:val="00C07DC5"/>
    <w:rsid w:val="00C101E7"/>
    <w:rsid w:val="00C103AC"/>
    <w:rsid w:val="00C108BE"/>
    <w:rsid w:val="00C10933"/>
    <w:rsid w:val="00C10BAE"/>
    <w:rsid w:val="00C10F2A"/>
    <w:rsid w:val="00C115A8"/>
    <w:rsid w:val="00C1177E"/>
    <w:rsid w:val="00C117F0"/>
    <w:rsid w:val="00C11850"/>
    <w:rsid w:val="00C11873"/>
    <w:rsid w:val="00C11ABE"/>
    <w:rsid w:val="00C11B7E"/>
    <w:rsid w:val="00C11EA3"/>
    <w:rsid w:val="00C12595"/>
    <w:rsid w:val="00C125CB"/>
    <w:rsid w:val="00C127D4"/>
    <w:rsid w:val="00C12905"/>
    <w:rsid w:val="00C12A01"/>
    <w:rsid w:val="00C12B17"/>
    <w:rsid w:val="00C12D87"/>
    <w:rsid w:val="00C12EE1"/>
    <w:rsid w:val="00C1313A"/>
    <w:rsid w:val="00C13156"/>
    <w:rsid w:val="00C132C1"/>
    <w:rsid w:val="00C1353C"/>
    <w:rsid w:val="00C137A7"/>
    <w:rsid w:val="00C13B7E"/>
    <w:rsid w:val="00C140AE"/>
    <w:rsid w:val="00C14153"/>
    <w:rsid w:val="00C14771"/>
    <w:rsid w:val="00C14A2E"/>
    <w:rsid w:val="00C14CB8"/>
    <w:rsid w:val="00C14EB0"/>
    <w:rsid w:val="00C150C2"/>
    <w:rsid w:val="00C15253"/>
    <w:rsid w:val="00C15263"/>
    <w:rsid w:val="00C15FE7"/>
    <w:rsid w:val="00C16113"/>
    <w:rsid w:val="00C162A4"/>
    <w:rsid w:val="00C16339"/>
    <w:rsid w:val="00C16395"/>
    <w:rsid w:val="00C16443"/>
    <w:rsid w:val="00C165FE"/>
    <w:rsid w:val="00C167E3"/>
    <w:rsid w:val="00C16B8F"/>
    <w:rsid w:val="00C16F7E"/>
    <w:rsid w:val="00C172BA"/>
    <w:rsid w:val="00C17478"/>
    <w:rsid w:val="00C17613"/>
    <w:rsid w:val="00C17B00"/>
    <w:rsid w:val="00C17B83"/>
    <w:rsid w:val="00C202E4"/>
    <w:rsid w:val="00C206E2"/>
    <w:rsid w:val="00C206EC"/>
    <w:rsid w:val="00C20909"/>
    <w:rsid w:val="00C20DF2"/>
    <w:rsid w:val="00C20F02"/>
    <w:rsid w:val="00C21030"/>
    <w:rsid w:val="00C21433"/>
    <w:rsid w:val="00C2147B"/>
    <w:rsid w:val="00C215F2"/>
    <w:rsid w:val="00C21605"/>
    <w:rsid w:val="00C216EF"/>
    <w:rsid w:val="00C21718"/>
    <w:rsid w:val="00C2192B"/>
    <w:rsid w:val="00C21964"/>
    <w:rsid w:val="00C21A9C"/>
    <w:rsid w:val="00C21E79"/>
    <w:rsid w:val="00C21F7B"/>
    <w:rsid w:val="00C22054"/>
    <w:rsid w:val="00C220D8"/>
    <w:rsid w:val="00C22257"/>
    <w:rsid w:val="00C22304"/>
    <w:rsid w:val="00C22406"/>
    <w:rsid w:val="00C230A4"/>
    <w:rsid w:val="00C2314C"/>
    <w:rsid w:val="00C2403C"/>
    <w:rsid w:val="00C2429B"/>
    <w:rsid w:val="00C243E5"/>
    <w:rsid w:val="00C243F4"/>
    <w:rsid w:val="00C24ADC"/>
    <w:rsid w:val="00C24BC6"/>
    <w:rsid w:val="00C25653"/>
    <w:rsid w:val="00C25ED1"/>
    <w:rsid w:val="00C26065"/>
    <w:rsid w:val="00C272E5"/>
    <w:rsid w:val="00C2757B"/>
    <w:rsid w:val="00C27D33"/>
    <w:rsid w:val="00C27EE4"/>
    <w:rsid w:val="00C301E1"/>
    <w:rsid w:val="00C30471"/>
    <w:rsid w:val="00C30814"/>
    <w:rsid w:val="00C30E48"/>
    <w:rsid w:val="00C30F34"/>
    <w:rsid w:val="00C30F35"/>
    <w:rsid w:val="00C30F8B"/>
    <w:rsid w:val="00C3108F"/>
    <w:rsid w:val="00C31312"/>
    <w:rsid w:val="00C31706"/>
    <w:rsid w:val="00C31971"/>
    <w:rsid w:val="00C31A43"/>
    <w:rsid w:val="00C31AA2"/>
    <w:rsid w:val="00C31B02"/>
    <w:rsid w:val="00C31F92"/>
    <w:rsid w:val="00C32172"/>
    <w:rsid w:val="00C3219C"/>
    <w:rsid w:val="00C32ED3"/>
    <w:rsid w:val="00C32EFC"/>
    <w:rsid w:val="00C33195"/>
    <w:rsid w:val="00C33434"/>
    <w:rsid w:val="00C334EA"/>
    <w:rsid w:val="00C334FD"/>
    <w:rsid w:val="00C33608"/>
    <w:rsid w:val="00C33954"/>
    <w:rsid w:val="00C33E6D"/>
    <w:rsid w:val="00C33F1D"/>
    <w:rsid w:val="00C33FEB"/>
    <w:rsid w:val="00C346BF"/>
    <w:rsid w:val="00C34C9C"/>
    <w:rsid w:val="00C3515C"/>
    <w:rsid w:val="00C3536A"/>
    <w:rsid w:val="00C3570B"/>
    <w:rsid w:val="00C35792"/>
    <w:rsid w:val="00C35B7B"/>
    <w:rsid w:val="00C35C58"/>
    <w:rsid w:val="00C36167"/>
    <w:rsid w:val="00C36406"/>
    <w:rsid w:val="00C365CE"/>
    <w:rsid w:val="00C366EF"/>
    <w:rsid w:val="00C367EC"/>
    <w:rsid w:val="00C36BEB"/>
    <w:rsid w:val="00C36C59"/>
    <w:rsid w:val="00C37195"/>
    <w:rsid w:val="00C37D51"/>
    <w:rsid w:val="00C37F4F"/>
    <w:rsid w:val="00C37FDF"/>
    <w:rsid w:val="00C40141"/>
    <w:rsid w:val="00C40487"/>
    <w:rsid w:val="00C40580"/>
    <w:rsid w:val="00C407CB"/>
    <w:rsid w:val="00C40A08"/>
    <w:rsid w:val="00C40FD3"/>
    <w:rsid w:val="00C4111D"/>
    <w:rsid w:val="00C4150A"/>
    <w:rsid w:val="00C415DD"/>
    <w:rsid w:val="00C4175A"/>
    <w:rsid w:val="00C41C47"/>
    <w:rsid w:val="00C420CD"/>
    <w:rsid w:val="00C42489"/>
    <w:rsid w:val="00C4263D"/>
    <w:rsid w:val="00C42F59"/>
    <w:rsid w:val="00C43183"/>
    <w:rsid w:val="00C43892"/>
    <w:rsid w:val="00C43D9D"/>
    <w:rsid w:val="00C43F9C"/>
    <w:rsid w:val="00C440F9"/>
    <w:rsid w:val="00C4430C"/>
    <w:rsid w:val="00C446BD"/>
    <w:rsid w:val="00C447A1"/>
    <w:rsid w:val="00C448D9"/>
    <w:rsid w:val="00C44918"/>
    <w:rsid w:val="00C44CA5"/>
    <w:rsid w:val="00C44CBB"/>
    <w:rsid w:val="00C45248"/>
    <w:rsid w:val="00C4528E"/>
    <w:rsid w:val="00C452BC"/>
    <w:rsid w:val="00C4533C"/>
    <w:rsid w:val="00C45353"/>
    <w:rsid w:val="00C4586E"/>
    <w:rsid w:val="00C45925"/>
    <w:rsid w:val="00C459BD"/>
    <w:rsid w:val="00C45DA9"/>
    <w:rsid w:val="00C45F1A"/>
    <w:rsid w:val="00C4606E"/>
    <w:rsid w:val="00C46205"/>
    <w:rsid w:val="00C464CF"/>
    <w:rsid w:val="00C46C14"/>
    <w:rsid w:val="00C46CBE"/>
    <w:rsid w:val="00C4701F"/>
    <w:rsid w:val="00C4731E"/>
    <w:rsid w:val="00C4756C"/>
    <w:rsid w:val="00C479CB"/>
    <w:rsid w:val="00C47D8D"/>
    <w:rsid w:val="00C47E21"/>
    <w:rsid w:val="00C47E86"/>
    <w:rsid w:val="00C47EFF"/>
    <w:rsid w:val="00C50091"/>
    <w:rsid w:val="00C50B53"/>
    <w:rsid w:val="00C50D3D"/>
    <w:rsid w:val="00C50F4A"/>
    <w:rsid w:val="00C514AB"/>
    <w:rsid w:val="00C51B7A"/>
    <w:rsid w:val="00C51C52"/>
    <w:rsid w:val="00C51DD6"/>
    <w:rsid w:val="00C52445"/>
    <w:rsid w:val="00C52494"/>
    <w:rsid w:val="00C52836"/>
    <w:rsid w:val="00C529B6"/>
    <w:rsid w:val="00C530DA"/>
    <w:rsid w:val="00C531E8"/>
    <w:rsid w:val="00C532C9"/>
    <w:rsid w:val="00C53AF8"/>
    <w:rsid w:val="00C53C69"/>
    <w:rsid w:val="00C53CFE"/>
    <w:rsid w:val="00C53E86"/>
    <w:rsid w:val="00C53F94"/>
    <w:rsid w:val="00C5406E"/>
    <w:rsid w:val="00C549D3"/>
    <w:rsid w:val="00C54C1D"/>
    <w:rsid w:val="00C54E95"/>
    <w:rsid w:val="00C55CA6"/>
    <w:rsid w:val="00C55D02"/>
    <w:rsid w:val="00C55F4B"/>
    <w:rsid w:val="00C56051"/>
    <w:rsid w:val="00C561FB"/>
    <w:rsid w:val="00C56929"/>
    <w:rsid w:val="00C56A7C"/>
    <w:rsid w:val="00C56B02"/>
    <w:rsid w:val="00C56EB9"/>
    <w:rsid w:val="00C57A21"/>
    <w:rsid w:val="00C601D8"/>
    <w:rsid w:val="00C602E3"/>
    <w:rsid w:val="00C60364"/>
    <w:rsid w:val="00C60447"/>
    <w:rsid w:val="00C60502"/>
    <w:rsid w:val="00C60521"/>
    <w:rsid w:val="00C608BB"/>
    <w:rsid w:val="00C60C37"/>
    <w:rsid w:val="00C60D33"/>
    <w:rsid w:val="00C612C1"/>
    <w:rsid w:val="00C61A33"/>
    <w:rsid w:val="00C61C44"/>
    <w:rsid w:val="00C621AA"/>
    <w:rsid w:val="00C62B1F"/>
    <w:rsid w:val="00C632A8"/>
    <w:rsid w:val="00C633D3"/>
    <w:rsid w:val="00C63B54"/>
    <w:rsid w:val="00C63DB7"/>
    <w:rsid w:val="00C6416B"/>
    <w:rsid w:val="00C64343"/>
    <w:rsid w:val="00C64360"/>
    <w:rsid w:val="00C64A25"/>
    <w:rsid w:val="00C64D67"/>
    <w:rsid w:val="00C652EB"/>
    <w:rsid w:val="00C65396"/>
    <w:rsid w:val="00C6563A"/>
    <w:rsid w:val="00C657A0"/>
    <w:rsid w:val="00C65804"/>
    <w:rsid w:val="00C65E90"/>
    <w:rsid w:val="00C66107"/>
    <w:rsid w:val="00C66653"/>
    <w:rsid w:val="00C66798"/>
    <w:rsid w:val="00C66C93"/>
    <w:rsid w:val="00C67C58"/>
    <w:rsid w:val="00C67FAA"/>
    <w:rsid w:val="00C70324"/>
    <w:rsid w:val="00C70525"/>
    <w:rsid w:val="00C705D8"/>
    <w:rsid w:val="00C707A1"/>
    <w:rsid w:val="00C71111"/>
    <w:rsid w:val="00C71619"/>
    <w:rsid w:val="00C718CD"/>
    <w:rsid w:val="00C71A96"/>
    <w:rsid w:val="00C71AE0"/>
    <w:rsid w:val="00C71EAF"/>
    <w:rsid w:val="00C71ED4"/>
    <w:rsid w:val="00C72695"/>
    <w:rsid w:val="00C72FB1"/>
    <w:rsid w:val="00C73684"/>
    <w:rsid w:val="00C737C2"/>
    <w:rsid w:val="00C73C05"/>
    <w:rsid w:val="00C73C08"/>
    <w:rsid w:val="00C73E2F"/>
    <w:rsid w:val="00C73F36"/>
    <w:rsid w:val="00C73F58"/>
    <w:rsid w:val="00C743FB"/>
    <w:rsid w:val="00C74A77"/>
    <w:rsid w:val="00C74ADD"/>
    <w:rsid w:val="00C74AE2"/>
    <w:rsid w:val="00C74C3B"/>
    <w:rsid w:val="00C754BD"/>
    <w:rsid w:val="00C75586"/>
    <w:rsid w:val="00C75AD1"/>
    <w:rsid w:val="00C75B81"/>
    <w:rsid w:val="00C75D38"/>
    <w:rsid w:val="00C75F02"/>
    <w:rsid w:val="00C7685A"/>
    <w:rsid w:val="00C768E8"/>
    <w:rsid w:val="00C76AEE"/>
    <w:rsid w:val="00C76D38"/>
    <w:rsid w:val="00C76F77"/>
    <w:rsid w:val="00C76F9E"/>
    <w:rsid w:val="00C77076"/>
    <w:rsid w:val="00C7713D"/>
    <w:rsid w:val="00C77954"/>
    <w:rsid w:val="00C77ACA"/>
    <w:rsid w:val="00C77AF5"/>
    <w:rsid w:val="00C77B17"/>
    <w:rsid w:val="00C77BDD"/>
    <w:rsid w:val="00C77D3C"/>
    <w:rsid w:val="00C77E43"/>
    <w:rsid w:val="00C77E45"/>
    <w:rsid w:val="00C8025E"/>
    <w:rsid w:val="00C80292"/>
    <w:rsid w:val="00C80670"/>
    <w:rsid w:val="00C80929"/>
    <w:rsid w:val="00C80FB1"/>
    <w:rsid w:val="00C81452"/>
    <w:rsid w:val="00C81604"/>
    <w:rsid w:val="00C81790"/>
    <w:rsid w:val="00C81C01"/>
    <w:rsid w:val="00C81FC6"/>
    <w:rsid w:val="00C8216C"/>
    <w:rsid w:val="00C8231D"/>
    <w:rsid w:val="00C825FF"/>
    <w:rsid w:val="00C82643"/>
    <w:rsid w:val="00C82B4F"/>
    <w:rsid w:val="00C82F3F"/>
    <w:rsid w:val="00C82FF3"/>
    <w:rsid w:val="00C830A3"/>
    <w:rsid w:val="00C833B4"/>
    <w:rsid w:val="00C83A7B"/>
    <w:rsid w:val="00C83B92"/>
    <w:rsid w:val="00C83BE6"/>
    <w:rsid w:val="00C83CF9"/>
    <w:rsid w:val="00C83D66"/>
    <w:rsid w:val="00C841AD"/>
    <w:rsid w:val="00C846AC"/>
    <w:rsid w:val="00C8486E"/>
    <w:rsid w:val="00C84F26"/>
    <w:rsid w:val="00C850A5"/>
    <w:rsid w:val="00C85194"/>
    <w:rsid w:val="00C85240"/>
    <w:rsid w:val="00C85339"/>
    <w:rsid w:val="00C85503"/>
    <w:rsid w:val="00C85623"/>
    <w:rsid w:val="00C8579C"/>
    <w:rsid w:val="00C857F7"/>
    <w:rsid w:val="00C85A76"/>
    <w:rsid w:val="00C85CCD"/>
    <w:rsid w:val="00C85F01"/>
    <w:rsid w:val="00C8614C"/>
    <w:rsid w:val="00C86508"/>
    <w:rsid w:val="00C869AB"/>
    <w:rsid w:val="00C869D6"/>
    <w:rsid w:val="00C86EE1"/>
    <w:rsid w:val="00C86F86"/>
    <w:rsid w:val="00C87156"/>
    <w:rsid w:val="00C871F4"/>
    <w:rsid w:val="00C87303"/>
    <w:rsid w:val="00C878E4"/>
    <w:rsid w:val="00C8792B"/>
    <w:rsid w:val="00C87A35"/>
    <w:rsid w:val="00C87CE5"/>
    <w:rsid w:val="00C87EAF"/>
    <w:rsid w:val="00C87F07"/>
    <w:rsid w:val="00C900EF"/>
    <w:rsid w:val="00C90240"/>
    <w:rsid w:val="00C90380"/>
    <w:rsid w:val="00C90550"/>
    <w:rsid w:val="00C91121"/>
    <w:rsid w:val="00C914FD"/>
    <w:rsid w:val="00C9164A"/>
    <w:rsid w:val="00C917F3"/>
    <w:rsid w:val="00C91D8C"/>
    <w:rsid w:val="00C923B0"/>
    <w:rsid w:val="00C9249E"/>
    <w:rsid w:val="00C9257C"/>
    <w:rsid w:val="00C92CCC"/>
    <w:rsid w:val="00C92F9D"/>
    <w:rsid w:val="00C93149"/>
    <w:rsid w:val="00C93512"/>
    <w:rsid w:val="00C936F1"/>
    <w:rsid w:val="00C9390A"/>
    <w:rsid w:val="00C93C19"/>
    <w:rsid w:val="00C93E7E"/>
    <w:rsid w:val="00C93F6D"/>
    <w:rsid w:val="00C94101"/>
    <w:rsid w:val="00C943E1"/>
    <w:rsid w:val="00C94846"/>
    <w:rsid w:val="00C949CF"/>
    <w:rsid w:val="00C94A20"/>
    <w:rsid w:val="00C94C3C"/>
    <w:rsid w:val="00C94EFD"/>
    <w:rsid w:val="00C94F9A"/>
    <w:rsid w:val="00C962F0"/>
    <w:rsid w:val="00C963D7"/>
    <w:rsid w:val="00C964DC"/>
    <w:rsid w:val="00C965A6"/>
    <w:rsid w:val="00C968ED"/>
    <w:rsid w:val="00C96A2F"/>
    <w:rsid w:val="00C96CC3"/>
    <w:rsid w:val="00C9729E"/>
    <w:rsid w:val="00C97431"/>
    <w:rsid w:val="00C97B00"/>
    <w:rsid w:val="00C97EF2"/>
    <w:rsid w:val="00CA0522"/>
    <w:rsid w:val="00CA0705"/>
    <w:rsid w:val="00CA0756"/>
    <w:rsid w:val="00CA0A39"/>
    <w:rsid w:val="00CA0D08"/>
    <w:rsid w:val="00CA0DF7"/>
    <w:rsid w:val="00CA1069"/>
    <w:rsid w:val="00CA16C4"/>
    <w:rsid w:val="00CA1A3D"/>
    <w:rsid w:val="00CA1CBB"/>
    <w:rsid w:val="00CA1CD2"/>
    <w:rsid w:val="00CA1E51"/>
    <w:rsid w:val="00CA2071"/>
    <w:rsid w:val="00CA2096"/>
    <w:rsid w:val="00CA25E4"/>
    <w:rsid w:val="00CA2A15"/>
    <w:rsid w:val="00CA32FD"/>
    <w:rsid w:val="00CA33D3"/>
    <w:rsid w:val="00CA3DEF"/>
    <w:rsid w:val="00CA3ED0"/>
    <w:rsid w:val="00CA43C7"/>
    <w:rsid w:val="00CA47C3"/>
    <w:rsid w:val="00CA51FA"/>
    <w:rsid w:val="00CA541F"/>
    <w:rsid w:val="00CA57A2"/>
    <w:rsid w:val="00CA5FEA"/>
    <w:rsid w:val="00CA62B3"/>
    <w:rsid w:val="00CA6B51"/>
    <w:rsid w:val="00CA6F62"/>
    <w:rsid w:val="00CA706C"/>
    <w:rsid w:val="00CA7285"/>
    <w:rsid w:val="00CA7406"/>
    <w:rsid w:val="00CA751E"/>
    <w:rsid w:val="00CA7AF3"/>
    <w:rsid w:val="00CA7C5F"/>
    <w:rsid w:val="00CA7E2A"/>
    <w:rsid w:val="00CB0237"/>
    <w:rsid w:val="00CB02F7"/>
    <w:rsid w:val="00CB04BA"/>
    <w:rsid w:val="00CB05C2"/>
    <w:rsid w:val="00CB06C1"/>
    <w:rsid w:val="00CB07E1"/>
    <w:rsid w:val="00CB0BD9"/>
    <w:rsid w:val="00CB0E7D"/>
    <w:rsid w:val="00CB0F1F"/>
    <w:rsid w:val="00CB139F"/>
    <w:rsid w:val="00CB16ED"/>
    <w:rsid w:val="00CB203D"/>
    <w:rsid w:val="00CB295C"/>
    <w:rsid w:val="00CB297C"/>
    <w:rsid w:val="00CB2FC3"/>
    <w:rsid w:val="00CB3065"/>
    <w:rsid w:val="00CB3163"/>
    <w:rsid w:val="00CB325E"/>
    <w:rsid w:val="00CB32E6"/>
    <w:rsid w:val="00CB334A"/>
    <w:rsid w:val="00CB371A"/>
    <w:rsid w:val="00CB3BD9"/>
    <w:rsid w:val="00CB3CE2"/>
    <w:rsid w:val="00CB3E50"/>
    <w:rsid w:val="00CB43DE"/>
    <w:rsid w:val="00CB454F"/>
    <w:rsid w:val="00CB4593"/>
    <w:rsid w:val="00CB4994"/>
    <w:rsid w:val="00CB4C4A"/>
    <w:rsid w:val="00CB4DAA"/>
    <w:rsid w:val="00CB4E72"/>
    <w:rsid w:val="00CB5032"/>
    <w:rsid w:val="00CB5119"/>
    <w:rsid w:val="00CB55EC"/>
    <w:rsid w:val="00CB56C1"/>
    <w:rsid w:val="00CB5C0B"/>
    <w:rsid w:val="00CB5D79"/>
    <w:rsid w:val="00CB624E"/>
    <w:rsid w:val="00CB6301"/>
    <w:rsid w:val="00CB632A"/>
    <w:rsid w:val="00CB6471"/>
    <w:rsid w:val="00CB6977"/>
    <w:rsid w:val="00CB6B51"/>
    <w:rsid w:val="00CB6BAD"/>
    <w:rsid w:val="00CB6D95"/>
    <w:rsid w:val="00CB74F4"/>
    <w:rsid w:val="00CB7557"/>
    <w:rsid w:val="00CB760C"/>
    <w:rsid w:val="00CB7A2A"/>
    <w:rsid w:val="00CB7BC7"/>
    <w:rsid w:val="00CB7C36"/>
    <w:rsid w:val="00CB7DA8"/>
    <w:rsid w:val="00CC055A"/>
    <w:rsid w:val="00CC06CA"/>
    <w:rsid w:val="00CC12D2"/>
    <w:rsid w:val="00CC138E"/>
    <w:rsid w:val="00CC1AB4"/>
    <w:rsid w:val="00CC1D0C"/>
    <w:rsid w:val="00CC1D3A"/>
    <w:rsid w:val="00CC1DF6"/>
    <w:rsid w:val="00CC211C"/>
    <w:rsid w:val="00CC2709"/>
    <w:rsid w:val="00CC2F8E"/>
    <w:rsid w:val="00CC3024"/>
    <w:rsid w:val="00CC33AA"/>
    <w:rsid w:val="00CC34AD"/>
    <w:rsid w:val="00CC3775"/>
    <w:rsid w:val="00CC3BD3"/>
    <w:rsid w:val="00CC3CDD"/>
    <w:rsid w:val="00CC3EBE"/>
    <w:rsid w:val="00CC3FAA"/>
    <w:rsid w:val="00CC41DE"/>
    <w:rsid w:val="00CC42B3"/>
    <w:rsid w:val="00CC4334"/>
    <w:rsid w:val="00CC4694"/>
    <w:rsid w:val="00CC46BF"/>
    <w:rsid w:val="00CC4AAC"/>
    <w:rsid w:val="00CC5327"/>
    <w:rsid w:val="00CC5613"/>
    <w:rsid w:val="00CC5AE8"/>
    <w:rsid w:val="00CC5DEF"/>
    <w:rsid w:val="00CC5F17"/>
    <w:rsid w:val="00CC6136"/>
    <w:rsid w:val="00CC6624"/>
    <w:rsid w:val="00CC6733"/>
    <w:rsid w:val="00CC6844"/>
    <w:rsid w:val="00CC6A68"/>
    <w:rsid w:val="00CC6D9B"/>
    <w:rsid w:val="00CC6E28"/>
    <w:rsid w:val="00CC6F63"/>
    <w:rsid w:val="00CC709E"/>
    <w:rsid w:val="00CC73B1"/>
    <w:rsid w:val="00CC74AC"/>
    <w:rsid w:val="00CC752A"/>
    <w:rsid w:val="00CC76AC"/>
    <w:rsid w:val="00CC76B9"/>
    <w:rsid w:val="00CC7747"/>
    <w:rsid w:val="00CC7990"/>
    <w:rsid w:val="00CC7B1D"/>
    <w:rsid w:val="00CC7BCA"/>
    <w:rsid w:val="00CC7D37"/>
    <w:rsid w:val="00CC7F59"/>
    <w:rsid w:val="00CC7FF7"/>
    <w:rsid w:val="00CD005D"/>
    <w:rsid w:val="00CD03CA"/>
    <w:rsid w:val="00CD0739"/>
    <w:rsid w:val="00CD075D"/>
    <w:rsid w:val="00CD07D0"/>
    <w:rsid w:val="00CD0A34"/>
    <w:rsid w:val="00CD0DA7"/>
    <w:rsid w:val="00CD101F"/>
    <w:rsid w:val="00CD1148"/>
    <w:rsid w:val="00CD1667"/>
    <w:rsid w:val="00CD19AA"/>
    <w:rsid w:val="00CD1B15"/>
    <w:rsid w:val="00CD2185"/>
    <w:rsid w:val="00CD25DA"/>
    <w:rsid w:val="00CD2CBB"/>
    <w:rsid w:val="00CD345F"/>
    <w:rsid w:val="00CD3BC0"/>
    <w:rsid w:val="00CD41BB"/>
    <w:rsid w:val="00CD4242"/>
    <w:rsid w:val="00CD447C"/>
    <w:rsid w:val="00CD44F7"/>
    <w:rsid w:val="00CD46BE"/>
    <w:rsid w:val="00CD4976"/>
    <w:rsid w:val="00CD5008"/>
    <w:rsid w:val="00CD520E"/>
    <w:rsid w:val="00CD5324"/>
    <w:rsid w:val="00CD56AD"/>
    <w:rsid w:val="00CD590E"/>
    <w:rsid w:val="00CD598B"/>
    <w:rsid w:val="00CD5B89"/>
    <w:rsid w:val="00CD606C"/>
    <w:rsid w:val="00CD61B4"/>
    <w:rsid w:val="00CD642A"/>
    <w:rsid w:val="00CD6532"/>
    <w:rsid w:val="00CD65C2"/>
    <w:rsid w:val="00CD66AC"/>
    <w:rsid w:val="00CD6A40"/>
    <w:rsid w:val="00CD6A6B"/>
    <w:rsid w:val="00CD6B7C"/>
    <w:rsid w:val="00CD6CDF"/>
    <w:rsid w:val="00CD6DE1"/>
    <w:rsid w:val="00CD7B04"/>
    <w:rsid w:val="00CD7B4B"/>
    <w:rsid w:val="00CD7D35"/>
    <w:rsid w:val="00CD7E5F"/>
    <w:rsid w:val="00CD7EF1"/>
    <w:rsid w:val="00CE0173"/>
    <w:rsid w:val="00CE039E"/>
    <w:rsid w:val="00CE0416"/>
    <w:rsid w:val="00CE0631"/>
    <w:rsid w:val="00CE0E41"/>
    <w:rsid w:val="00CE0F3D"/>
    <w:rsid w:val="00CE121C"/>
    <w:rsid w:val="00CE16EF"/>
    <w:rsid w:val="00CE1829"/>
    <w:rsid w:val="00CE1B87"/>
    <w:rsid w:val="00CE1D28"/>
    <w:rsid w:val="00CE1E9C"/>
    <w:rsid w:val="00CE20EC"/>
    <w:rsid w:val="00CE226A"/>
    <w:rsid w:val="00CE2973"/>
    <w:rsid w:val="00CE2990"/>
    <w:rsid w:val="00CE2DBD"/>
    <w:rsid w:val="00CE30C5"/>
    <w:rsid w:val="00CE355C"/>
    <w:rsid w:val="00CE3640"/>
    <w:rsid w:val="00CE3A2A"/>
    <w:rsid w:val="00CE3ADB"/>
    <w:rsid w:val="00CE45D7"/>
    <w:rsid w:val="00CE46F5"/>
    <w:rsid w:val="00CE470D"/>
    <w:rsid w:val="00CE4A0A"/>
    <w:rsid w:val="00CE4B11"/>
    <w:rsid w:val="00CE5320"/>
    <w:rsid w:val="00CE59B1"/>
    <w:rsid w:val="00CE67D0"/>
    <w:rsid w:val="00CE6B02"/>
    <w:rsid w:val="00CE6B88"/>
    <w:rsid w:val="00CE7130"/>
    <w:rsid w:val="00CE72EB"/>
    <w:rsid w:val="00CE77A1"/>
    <w:rsid w:val="00CE790B"/>
    <w:rsid w:val="00CE79E3"/>
    <w:rsid w:val="00CE7C9D"/>
    <w:rsid w:val="00CE7E35"/>
    <w:rsid w:val="00CE7F23"/>
    <w:rsid w:val="00CE7F91"/>
    <w:rsid w:val="00CF06E1"/>
    <w:rsid w:val="00CF0E15"/>
    <w:rsid w:val="00CF1247"/>
    <w:rsid w:val="00CF234F"/>
    <w:rsid w:val="00CF26D6"/>
    <w:rsid w:val="00CF3095"/>
    <w:rsid w:val="00CF31EC"/>
    <w:rsid w:val="00CF3304"/>
    <w:rsid w:val="00CF33F3"/>
    <w:rsid w:val="00CF3535"/>
    <w:rsid w:val="00CF3543"/>
    <w:rsid w:val="00CF372F"/>
    <w:rsid w:val="00CF39EA"/>
    <w:rsid w:val="00CF3EF8"/>
    <w:rsid w:val="00CF40A0"/>
    <w:rsid w:val="00CF40CA"/>
    <w:rsid w:val="00CF4695"/>
    <w:rsid w:val="00CF4D0A"/>
    <w:rsid w:val="00CF4D5E"/>
    <w:rsid w:val="00CF5017"/>
    <w:rsid w:val="00CF598F"/>
    <w:rsid w:val="00CF59CA"/>
    <w:rsid w:val="00CF59E8"/>
    <w:rsid w:val="00CF5A1D"/>
    <w:rsid w:val="00CF5FAC"/>
    <w:rsid w:val="00CF637B"/>
    <w:rsid w:val="00CF641A"/>
    <w:rsid w:val="00CF6437"/>
    <w:rsid w:val="00CF6517"/>
    <w:rsid w:val="00CF67B0"/>
    <w:rsid w:val="00CF6837"/>
    <w:rsid w:val="00CF6A33"/>
    <w:rsid w:val="00CF6A4C"/>
    <w:rsid w:val="00CF6FB3"/>
    <w:rsid w:val="00CF75D8"/>
    <w:rsid w:val="00CF76CC"/>
    <w:rsid w:val="00CF77BB"/>
    <w:rsid w:val="00CF77ED"/>
    <w:rsid w:val="00CF7F57"/>
    <w:rsid w:val="00D0010E"/>
    <w:rsid w:val="00D00471"/>
    <w:rsid w:val="00D00A01"/>
    <w:rsid w:val="00D00B09"/>
    <w:rsid w:val="00D00B1B"/>
    <w:rsid w:val="00D00CD3"/>
    <w:rsid w:val="00D014B8"/>
    <w:rsid w:val="00D0151C"/>
    <w:rsid w:val="00D01693"/>
    <w:rsid w:val="00D01B84"/>
    <w:rsid w:val="00D01C6C"/>
    <w:rsid w:val="00D01DEF"/>
    <w:rsid w:val="00D0261F"/>
    <w:rsid w:val="00D02859"/>
    <w:rsid w:val="00D02B15"/>
    <w:rsid w:val="00D02BF7"/>
    <w:rsid w:val="00D02C1C"/>
    <w:rsid w:val="00D02D1C"/>
    <w:rsid w:val="00D02E51"/>
    <w:rsid w:val="00D03288"/>
    <w:rsid w:val="00D034C2"/>
    <w:rsid w:val="00D035F6"/>
    <w:rsid w:val="00D03A21"/>
    <w:rsid w:val="00D045B8"/>
    <w:rsid w:val="00D046CD"/>
    <w:rsid w:val="00D04A44"/>
    <w:rsid w:val="00D04AA4"/>
    <w:rsid w:val="00D04FCD"/>
    <w:rsid w:val="00D0520A"/>
    <w:rsid w:val="00D052FA"/>
    <w:rsid w:val="00D054A6"/>
    <w:rsid w:val="00D055BB"/>
    <w:rsid w:val="00D059CF"/>
    <w:rsid w:val="00D06298"/>
    <w:rsid w:val="00D0634F"/>
    <w:rsid w:val="00D06C75"/>
    <w:rsid w:val="00D07267"/>
    <w:rsid w:val="00D0740E"/>
    <w:rsid w:val="00D07514"/>
    <w:rsid w:val="00D076C3"/>
    <w:rsid w:val="00D07C5C"/>
    <w:rsid w:val="00D07E00"/>
    <w:rsid w:val="00D07E11"/>
    <w:rsid w:val="00D07F47"/>
    <w:rsid w:val="00D10326"/>
    <w:rsid w:val="00D10430"/>
    <w:rsid w:val="00D108DB"/>
    <w:rsid w:val="00D10FF7"/>
    <w:rsid w:val="00D10FF9"/>
    <w:rsid w:val="00D1113F"/>
    <w:rsid w:val="00D11150"/>
    <w:rsid w:val="00D1181E"/>
    <w:rsid w:val="00D11892"/>
    <w:rsid w:val="00D11E7C"/>
    <w:rsid w:val="00D1239A"/>
    <w:rsid w:val="00D124BE"/>
    <w:rsid w:val="00D1297A"/>
    <w:rsid w:val="00D12BC4"/>
    <w:rsid w:val="00D12D98"/>
    <w:rsid w:val="00D130F5"/>
    <w:rsid w:val="00D131EC"/>
    <w:rsid w:val="00D1349E"/>
    <w:rsid w:val="00D135DB"/>
    <w:rsid w:val="00D1376E"/>
    <w:rsid w:val="00D13856"/>
    <w:rsid w:val="00D1387A"/>
    <w:rsid w:val="00D13BE4"/>
    <w:rsid w:val="00D13FBB"/>
    <w:rsid w:val="00D141A9"/>
    <w:rsid w:val="00D1499E"/>
    <w:rsid w:val="00D14C69"/>
    <w:rsid w:val="00D14CB8"/>
    <w:rsid w:val="00D150E1"/>
    <w:rsid w:val="00D1528D"/>
    <w:rsid w:val="00D154A7"/>
    <w:rsid w:val="00D15CAA"/>
    <w:rsid w:val="00D15F7D"/>
    <w:rsid w:val="00D1604C"/>
    <w:rsid w:val="00D165EA"/>
    <w:rsid w:val="00D167CE"/>
    <w:rsid w:val="00D169DF"/>
    <w:rsid w:val="00D16B3F"/>
    <w:rsid w:val="00D16CE9"/>
    <w:rsid w:val="00D16E93"/>
    <w:rsid w:val="00D16FC0"/>
    <w:rsid w:val="00D17298"/>
    <w:rsid w:val="00D174A1"/>
    <w:rsid w:val="00D175A5"/>
    <w:rsid w:val="00D17641"/>
    <w:rsid w:val="00D178FD"/>
    <w:rsid w:val="00D1798C"/>
    <w:rsid w:val="00D17FC7"/>
    <w:rsid w:val="00D201B5"/>
    <w:rsid w:val="00D209D0"/>
    <w:rsid w:val="00D20A00"/>
    <w:rsid w:val="00D20AE1"/>
    <w:rsid w:val="00D20C3B"/>
    <w:rsid w:val="00D20D33"/>
    <w:rsid w:val="00D20D46"/>
    <w:rsid w:val="00D20FA8"/>
    <w:rsid w:val="00D21027"/>
    <w:rsid w:val="00D2115C"/>
    <w:rsid w:val="00D21280"/>
    <w:rsid w:val="00D2183B"/>
    <w:rsid w:val="00D21AFB"/>
    <w:rsid w:val="00D21F29"/>
    <w:rsid w:val="00D221BC"/>
    <w:rsid w:val="00D228BB"/>
    <w:rsid w:val="00D22B0A"/>
    <w:rsid w:val="00D22D74"/>
    <w:rsid w:val="00D22E85"/>
    <w:rsid w:val="00D22EE5"/>
    <w:rsid w:val="00D23075"/>
    <w:rsid w:val="00D230DE"/>
    <w:rsid w:val="00D23245"/>
    <w:rsid w:val="00D233F8"/>
    <w:rsid w:val="00D23896"/>
    <w:rsid w:val="00D238E1"/>
    <w:rsid w:val="00D23DF3"/>
    <w:rsid w:val="00D23E3A"/>
    <w:rsid w:val="00D24080"/>
    <w:rsid w:val="00D24200"/>
    <w:rsid w:val="00D246FF"/>
    <w:rsid w:val="00D24AF5"/>
    <w:rsid w:val="00D24E00"/>
    <w:rsid w:val="00D24FD6"/>
    <w:rsid w:val="00D25006"/>
    <w:rsid w:val="00D254DB"/>
    <w:rsid w:val="00D257AB"/>
    <w:rsid w:val="00D2599B"/>
    <w:rsid w:val="00D259F5"/>
    <w:rsid w:val="00D25A93"/>
    <w:rsid w:val="00D25B72"/>
    <w:rsid w:val="00D25B8A"/>
    <w:rsid w:val="00D25F69"/>
    <w:rsid w:val="00D262DB"/>
    <w:rsid w:val="00D26393"/>
    <w:rsid w:val="00D264B0"/>
    <w:rsid w:val="00D268B3"/>
    <w:rsid w:val="00D26AF4"/>
    <w:rsid w:val="00D26C3C"/>
    <w:rsid w:val="00D27091"/>
    <w:rsid w:val="00D27280"/>
    <w:rsid w:val="00D2728C"/>
    <w:rsid w:val="00D2741B"/>
    <w:rsid w:val="00D27A50"/>
    <w:rsid w:val="00D27AFC"/>
    <w:rsid w:val="00D27B3E"/>
    <w:rsid w:val="00D27CA1"/>
    <w:rsid w:val="00D30190"/>
    <w:rsid w:val="00D30394"/>
    <w:rsid w:val="00D304D0"/>
    <w:rsid w:val="00D30639"/>
    <w:rsid w:val="00D3072B"/>
    <w:rsid w:val="00D3084F"/>
    <w:rsid w:val="00D30C00"/>
    <w:rsid w:val="00D30C83"/>
    <w:rsid w:val="00D30D90"/>
    <w:rsid w:val="00D30FFE"/>
    <w:rsid w:val="00D317B5"/>
    <w:rsid w:val="00D31A27"/>
    <w:rsid w:val="00D31C33"/>
    <w:rsid w:val="00D31C75"/>
    <w:rsid w:val="00D31C8D"/>
    <w:rsid w:val="00D31E44"/>
    <w:rsid w:val="00D31F97"/>
    <w:rsid w:val="00D324B3"/>
    <w:rsid w:val="00D32681"/>
    <w:rsid w:val="00D32990"/>
    <w:rsid w:val="00D32CC8"/>
    <w:rsid w:val="00D32FD3"/>
    <w:rsid w:val="00D33339"/>
    <w:rsid w:val="00D335DC"/>
    <w:rsid w:val="00D33720"/>
    <w:rsid w:val="00D33BEB"/>
    <w:rsid w:val="00D340AF"/>
    <w:rsid w:val="00D3419E"/>
    <w:rsid w:val="00D34557"/>
    <w:rsid w:val="00D34BB7"/>
    <w:rsid w:val="00D34BE7"/>
    <w:rsid w:val="00D34DF5"/>
    <w:rsid w:val="00D34FD4"/>
    <w:rsid w:val="00D34FF6"/>
    <w:rsid w:val="00D35287"/>
    <w:rsid w:val="00D35323"/>
    <w:rsid w:val="00D35365"/>
    <w:rsid w:val="00D358BF"/>
    <w:rsid w:val="00D35AA1"/>
    <w:rsid w:val="00D35E20"/>
    <w:rsid w:val="00D36579"/>
    <w:rsid w:val="00D36865"/>
    <w:rsid w:val="00D36B26"/>
    <w:rsid w:val="00D36F74"/>
    <w:rsid w:val="00D370EC"/>
    <w:rsid w:val="00D37285"/>
    <w:rsid w:val="00D3735F"/>
    <w:rsid w:val="00D37550"/>
    <w:rsid w:val="00D376B0"/>
    <w:rsid w:val="00D378B3"/>
    <w:rsid w:val="00D37BC0"/>
    <w:rsid w:val="00D37CEF"/>
    <w:rsid w:val="00D37DAF"/>
    <w:rsid w:val="00D37E39"/>
    <w:rsid w:val="00D40044"/>
    <w:rsid w:val="00D401F8"/>
    <w:rsid w:val="00D402C0"/>
    <w:rsid w:val="00D40443"/>
    <w:rsid w:val="00D40672"/>
    <w:rsid w:val="00D40AE0"/>
    <w:rsid w:val="00D40DC3"/>
    <w:rsid w:val="00D41602"/>
    <w:rsid w:val="00D416FB"/>
    <w:rsid w:val="00D41B7C"/>
    <w:rsid w:val="00D41C12"/>
    <w:rsid w:val="00D423F9"/>
    <w:rsid w:val="00D42C5E"/>
    <w:rsid w:val="00D43296"/>
    <w:rsid w:val="00D434D3"/>
    <w:rsid w:val="00D43AFD"/>
    <w:rsid w:val="00D43B42"/>
    <w:rsid w:val="00D43B49"/>
    <w:rsid w:val="00D43C86"/>
    <w:rsid w:val="00D43CCE"/>
    <w:rsid w:val="00D43CD5"/>
    <w:rsid w:val="00D43CD7"/>
    <w:rsid w:val="00D44464"/>
    <w:rsid w:val="00D4468B"/>
    <w:rsid w:val="00D448BA"/>
    <w:rsid w:val="00D448E8"/>
    <w:rsid w:val="00D44978"/>
    <w:rsid w:val="00D449A5"/>
    <w:rsid w:val="00D44CB3"/>
    <w:rsid w:val="00D44D08"/>
    <w:rsid w:val="00D44D0F"/>
    <w:rsid w:val="00D4539C"/>
    <w:rsid w:val="00D45678"/>
    <w:rsid w:val="00D45D13"/>
    <w:rsid w:val="00D45EFD"/>
    <w:rsid w:val="00D46133"/>
    <w:rsid w:val="00D462F1"/>
    <w:rsid w:val="00D466AA"/>
    <w:rsid w:val="00D46940"/>
    <w:rsid w:val="00D469EC"/>
    <w:rsid w:val="00D46C61"/>
    <w:rsid w:val="00D46E7F"/>
    <w:rsid w:val="00D4737F"/>
    <w:rsid w:val="00D47953"/>
    <w:rsid w:val="00D501FB"/>
    <w:rsid w:val="00D503D5"/>
    <w:rsid w:val="00D50717"/>
    <w:rsid w:val="00D50DBF"/>
    <w:rsid w:val="00D50DF9"/>
    <w:rsid w:val="00D5136C"/>
    <w:rsid w:val="00D51540"/>
    <w:rsid w:val="00D515FB"/>
    <w:rsid w:val="00D5163E"/>
    <w:rsid w:val="00D517BC"/>
    <w:rsid w:val="00D51DAC"/>
    <w:rsid w:val="00D522EB"/>
    <w:rsid w:val="00D523B7"/>
    <w:rsid w:val="00D5280A"/>
    <w:rsid w:val="00D52DDD"/>
    <w:rsid w:val="00D53191"/>
    <w:rsid w:val="00D5331D"/>
    <w:rsid w:val="00D53E5A"/>
    <w:rsid w:val="00D53EB6"/>
    <w:rsid w:val="00D5411A"/>
    <w:rsid w:val="00D54409"/>
    <w:rsid w:val="00D5483D"/>
    <w:rsid w:val="00D54B26"/>
    <w:rsid w:val="00D54C6A"/>
    <w:rsid w:val="00D54D5C"/>
    <w:rsid w:val="00D5506A"/>
    <w:rsid w:val="00D552E4"/>
    <w:rsid w:val="00D55869"/>
    <w:rsid w:val="00D55873"/>
    <w:rsid w:val="00D55C42"/>
    <w:rsid w:val="00D55C7E"/>
    <w:rsid w:val="00D56009"/>
    <w:rsid w:val="00D562FD"/>
    <w:rsid w:val="00D56643"/>
    <w:rsid w:val="00D567C4"/>
    <w:rsid w:val="00D56A89"/>
    <w:rsid w:val="00D56D29"/>
    <w:rsid w:val="00D56DAA"/>
    <w:rsid w:val="00D56DB9"/>
    <w:rsid w:val="00D575BE"/>
    <w:rsid w:val="00D57685"/>
    <w:rsid w:val="00D576FF"/>
    <w:rsid w:val="00D57860"/>
    <w:rsid w:val="00D57994"/>
    <w:rsid w:val="00D579C3"/>
    <w:rsid w:val="00D57ADA"/>
    <w:rsid w:val="00D57B62"/>
    <w:rsid w:val="00D609E9"/>
    <w:rsid w:val="00D60DFD"/>
    <w:rsid w:val="00D60E73"/>
    <w:rsid w:val="00D61096"/>
    <w:rsid w:val="00D61192"/>
    <w:rsid w:val="00D61212"/>
    <w:rsid w:val="00D6174D"/>
    <w:rsid w:val="00D61908"/>
    <w:rsid w:val="00D61AA9"/>
    <w:rsid w:val="00D61DE7"/>
    <w:rsid w:val="00D62168"/>
    <w:rsid w:val="00D62A32"/>
    <w:rsid w:val="00D62AA7"/>
    <w:rsid w:val="00D62C91"/>
    <w:rsid w:val="00D62EB0"/>
    <w:rsid w:val="00D63121"/>
    <w:rsid w:val="00D63321"/>
    <w:rsid w:val="00D63625"/>
    <w:rsid w:val="00D63A23"/>
    <w:rsid w:val="00D63C80"/>
    <w:rsid w:val="00D64854"/>
    <w:rsid w:val="00D64A12"/>
    <w:rsid w:val="00D64F54"/>
    <w:rsid w:val="00D64FAA"/>
    <w:rsid w:val="00D650F5"/>
    <w:rsid w:val="00D653C2"/>
    <w:rsid w:val="00D6549E"/>
    <w:rsid w:val="00D6555B"/>
    <w:rsid w:val="00D657FA"/>
    <w:rsid w:val="00D65CAB"/>
    <w:rsid w:val="00D6609F"/>
    <w:rsid w:val="00D663FA"/>
    <w:rsid w:val="00D66746"/>
    <w:rsid w:val="00D668BF"/>
    <w:rsid w:val="00D66B43"/>
    <w:rsid w:val="00D66BCE"/>
    <w:rsid w:val="00D67083"/>
    <w:rsid w:val="00D67129"/>
    <w:rsid w:val="00D67753"/>
    <w:rsid w:val="00D67D4F"/>
    <w:rsid w:val="00D67D8B"/>
    <w:rsid w:val="00D703DA"/>
    <w:rsid w:val="00D7051A"/>
    <w:rsid w:val="00D70841"/>
    <w:rsid w:val="00D70E44"/>
    <w:rsid w:val="00D70F31"/>
    <w:rsid w:val="00D714E1"/>
    <w:rsid w:val="00D71667"/>
    <w:rsid w:val="00D717A2"/>
    <w:rsid w:val="00D717CA"/>
    <w:rsid w:val="00D71D25"/>
    <w:rsid w:val="00D71E16"/>
    <w:rsid w:val="00D720B9"/>
    <w:rsid w:val="00D72146"/>
    <w:rsid w:val="00D7224F"/>
    <w:rsid w:val="00D72670"/>
    <w:rsid w:val="00D727FE"/>
    <w:rsid w:val="00D7292A"/>
    <w:rsid w:val="00D72B23"/>
    <w:rsid w:val="00D72C76"/>
    <w:rsid w:val="00D72ECE"/>
    <w:rsid w:val="00D7321A"/>
    <w:rsid w:val="00D73267"/>
    <w:rsid w:val="00D7332D"/>
    <w:rsid w:val="00D73387"/>
    <w:rsid w:val="00D73457"/>
    <w:rsid w:val="00D73556"/>
    <w:rsid w:val="00D735A7"/>
    <w:rsid w:val="00D735EA"/>
    <w:rsid w:val="00D736C5"/>
    <w:rsid w:val="00D736D2"/>
    <w:rsid w:val="00D73B9B"/>
    <w:rsid w:val="00D73C56"/>
    <w:rsid w:val="00D742AB"/>
    <w:rsid w:val="00D742F4"/>
    <w:rsid w:val="00D746C1"/>
    <w:rsid w:val="00D74881"/>
    <w:rsid w:val="00D749E1"/>
    <w:rsid w:val="00D74BDE"/>
    <w:rsid w:val="00D74C95"/>
    <w:rsid w:val="00D755CE"/>
    <w:rsid w:val="00D75A6E"/>
    <w:rsid w:val="00D75C46"/>
    <w:rsid w:val="00D76031"/>
    <w:rsid w:val="00D76174"/>
    <w:rsid w:val="00D7652B"/>
    <w:rsid w:val="00D76F98"/>
    <w:rsid w:val="00D774F1"/>
    <w:rsid w:val="00D77624"/>
    <w:rsid w:val="00D7773D"/>
    <w:rsid w:val="00D77D60"/>
    <w:rsid w:val="00D77EB3"/>
    <w:rsid w:val="00D77F1D"/>
    <w:rsid w:val="00D80B33"/>
    <w:rsid w:val="00D80C0E"/>
    <w:rsid w:val="00D8101A"/>
    <w:rsid w:val="00D81345"/>
    <w:rsid w:val="00D814B8"/>
    <w:rsid w:val="00D816BA"/>
    <w:rsid w:val="00D81875"/>
    <w:rsid w:val="00D81C77"/>
    <w:rsid w:val="00D81D06"/>
    <w:rsid w:val="00D823F7"/>
    <w:rsid w:val="00D8243D"/>
    <w:rsid w:val="00D82728"/>
    <w:rsid w:val="00D82D43"/>
    <w:rsid w:val="00D82E13"/>
    <w:rsid w:val="00D82F9A"/>
    <w:rsid w:val="00D83187"/>
    <w:rsid w:val="00D834A9"/>
    <w:rsid w:val="00D835C3"/>
    <w:rsid w:val="00D83D8D"/>
    <w:rsid w:val="00D840D8"/>
    <w:rsid w:val="00D8421A"/>
    <w:rsid w:val="00D843E9"/>
    <w:rsid w:val="00D84954"/>
    <w:rsid w:val="00D84B72"/>
    <w:rsid w:val="00D84C5F"/>
    <w:rsid w:val="00D84C6B"/>
    <w:rsid w:val="00D84E71"/>
    <w:rsid w:val="00D84F67"/>
    <w:rsid w:val="00D850F4"/>
    <w:rsid w:val="00D8541E"/>
    <w:rsid w:val="00D85567"/>
    <w:rsid w:val="00D85672"/>
    <w:rsid w:val="00D85CA2"/>
    <w:rsid w:val="00D85FF2"/>
    <w:rsid w:val="00D86331"/>
    <w:rsid w:val="00D86436"/>
    <w:rsid w:val="00D86D35"/>
    <w:rsid w:val="00D8769D"/>
    <w:rsid w:val="00D878CE"/>
    <w:rsid w:val="00D879F9"/>
    <w:rsid w:val="00D87C4A"/>
    <w:rsid w:val="00D87D8A"/>
    <w:rsid w:val="00D90017"/>
    <w:rsid w:val="00D9014E"/>
    <w:rsid w:val="00D902D7"/>
    <w:rsid w:val="00D90FBF"/>
    <w:rsid w:val="00D90FE8"/>
    <w:rsid w:val="00D917CB"/>
    <w:rsid w:val="00D9187F"/>
    <w:rsid w:val="00D918D5"/>
    <w:rsid w:val="00D91BDD"/>
    <w:rsid w:val="00D91F52"/>
    <w:rsid w:val="00D92256"/>
    <w:rsid w:val="00D92314"/>
    <w:rsid w:val="00D92677"/>
    <w:rsid w:val="00D92C9D"/>
    <w:rsid w:val="00D93189"/>
    <w:rsid w:val="00D93358"/>
    <w:rsid w:val="00D93A8F"/>
    <w:rsid w:val="00D93CC4"/>
    <w:rsid w:val="00D93D13"/>
    <w:rsid w:val="00D9411E"/>
    <w:rsid w:val="00D94424"/>
    <w:rsid w:val="00D94608"/>
    <w:rsid w:val="00D9467C"/>
    <w:rsid w:val="00D9483C"/>
    <w:rsid w:val="00D948A7"/>
    <w:rsid w:val="00D94C4C"/>
    <w:rsid w:val="00D94DC5"/>
    <w:rsid w:val="00D94E68"/>
    <w:rsid w:val="00D94F1C"/>
    <w:rsid w:val="00D9512C"/>
    <w:rsid w:val="00D953A7"/>
    <w:rsid w:val="00D9542C"/>
    <w:rsid w:val="00D955DC"/>
    <w:rsid w:val="00D95931"/>
    <w:rsid w:val="00D9609F"/>
    <w:rsid w:val="00D96957"/>
    <w:rsid w:val="00D96D51"/>
    <w:rsid w:val="00D96DDF"/>
    <w:rsid w:val="00D96E07"/>
    <w:rsid w:val="00D96F46"/>
    <w:rsid w:val="00D970A8"/>
    <w:rsid w:val="00D973B4"/>
    <w:rsid w:val="00D97421"/>
    <w:rsid w:val="00D97595"/>
    <w:rsid w:val="00D97E2C"/>
    <w:rsid w:val="00DA0055"/>
    <w:rsid w:val="00DA033A"/>
    <w:rsid w:val="00DA062E"/>
    <w:rsid w:val="00DA0DA2"/>
    <w:rsid w:val="00DA1200"/>
    <w:rsid w:val="00DA1314"/>
    <w:rsid w:val="00DA1329"/>
    <w:rsid w:val="00DA1772"/>
    <w:rsid w:val="00DA1831"/>
    <w:rsid w:val="00DA19FA"/>
    <w:rsid w:val="00DA1E1A"/>
    <w:rsid w:val="00DA2B7B"/>
    <w:rsid w:val="00DA2F9F"/>
    <w:rsid w:val="00DA2FA7"/>
    <w:rsid w:val="00DA3582"/>
    <w:rsid w:val="00DA35F3"/>
    <w:rsid w:val="00DA378E"/>
    <w:rsid w:val="00DA3F0B"/>
    <w:rsid w:val="00DA40FE"/>
    <w:rsid w:val="00DA4907"/>
    <w:rsid w:val="00DA4A1D"/>
    <w:rsid w:val="00DA4ECD"/>
    <w:rsid w:val="00DA50A6"/>
    <w:rsid w:val="00DA519A"/>
    <w:rsid w:val="00DA528F"/>
    <w:rsid w:val="00DA53F6"/>
    <w:rsid w:val="00DA5FB1"/>
    <w:rsid w:val="00DA6144"/>
    <w:rsid w:val="00DA65C2"/>
    <w:rsid w:val="00DA6605"/>
    <w:rsid w:val="00DA692C"/>
    <w:rsid w:val="00DA6A17"/>
    <w:rsid w:val="00DA71FF"/>
    <w:rsid w:val="00DA77CB"/>
    <w:rsid w:val="00DA79A7"/>
    <w:rsid w:val="00DA7A8F"/>
    <w:rsid w:val="00DA7DD1"/>
    <w:rsid w:val="00DA7F7D"/>
    <w:rsid w:val="00DB0D34"/>
    <w:rsid w:val="00DB12A6"/>
    <w:rsid w:val="00DB1409"/>
    <w:rsid w:val="00DB166D"/>
    <w:rsid w:val="00DB1835"/>
    <w:rsid w:val="00DB1AE9"/>
    <w:rsid w:val="00DB1B45"/>
    <w:rsid w:val="00DB1B8E"/>
    <w:rsid w:val="00DB1F05"/>
    <w:rsid w:val="00DB2055"/>
    <w:rsid w:val="00DB20CC"/>
    <w:rsid w:val="00DB22B5"/>
    <w:rsid w:val="00DB29A6"/>
    <w:rsid w:val="00DB2C55"/>
    <w:rsid w:val="00DB347B"/>
    <w:rsid w:val="00DB43E6"/>
    <w:rsid w:val="00DB477C"/>
    <w:rsid w:val="00DB49CE"/>
    <w:rsid w:val="00DB4AF0"/>
    <w:rsid w:val="00DB50AB"/>
    <w:rsid w:val="00DB541A"/>
    <w:rsid w:val="00DB5597"/>
    <w:rsid w:val="00DB57E3"/>
    <w:rsid w:val="00DB5E0E"/>
    <w:rsid w:val="00DB61B8"/>
    <w:rsid w:val="00DB6477"/>
    <w:rsid w:val="00DB663E"/>
    <w:rsid w:val="00DB6B9E"/>
    <w:rsid w:val="00DB6D29"/>
    <w:rsid w:val="00DB6E8C"/>
    <w:rsid w:val="00DB6FE3"/>
    <w:rsid w:val="00DB703C"/>
    <w:rsid w:val="00DB73FE"/>
    <w:rsid w:val="00DB7A68"/>
    <w:rsid w:val="00DB7AE9"/>
    <w:rsid w:val="00DB7B7C"/>
    <w:rsid w:val="00DB7D63"/>
    <w:rsid w:val="00DC03E9"/>
    <w:rsid w:val="00DC0500"/>
    <w:rsid w:val="00DC07D0"/>
    <w:rsid w:val="00DC09EC"/>
    <w:rsid w:val="00DC0CCD"/>
    <w:rsid w:val="00DC0FE5"/>
    <w:rsid w:val="00DC11EA"/>
    <w:rsid w:val="00DC166D"/>
    <w:rsid w:val="00DC1B09"/>
    <w:rsid w:val="00DC1B44"/>
    <w:rsid w:val="00DC1D0B"/>
    <w:rsid w:val="00DC1E34"/>
    <w:rsid w:val="00DC233A"/>
    <w:rsid w:val="00DC28B3"/>
    <w:rsid w:val="00DC2A3C"/>
    <w:rsid w:val="00DC2B49"/>
    <w:rsid w:val="00DC2CD6"/>
    <w:rsid w:val="00DC2DA9"/>
    <w:rsid w:val="00DC3384"/>
    <w:rsid w:val="00DC3830"/>
    <w:rsid w:val="00DC3843"/>
    <w:rsid w:val="00DC3D0D"/>
    <w:rsid w:val="00DC3D47"/>
    <w:rsid w:val="00DC4733"/>
    <w:rsid w:val="00DC479B"/>
    <w:rsid w:val="00DC4BFD"/>
    <w:rsid w:val="00DC4C06"/>
    <w:rsid w:val="00DC4D80"/>
    <w:rsid w:val="00DC4DDE"/>
    <w:rsid w:val="00DC5023"/>
    <w:rsid w:val="00DC5990"/>
    <w:rsid w:val="00DC5B41"/>
    <w:rsid w:val="00DC5BEB"/>
    <w:rsid w:val="00DC604F"/>
    <w:rsid w:val="00DC6659"/>
    <w:rsid w:val="00DC6966"/>
    <w:rsid w:val="00DC697B"/>
    <w:rsid w:val="00DC6CBC"/>
    <w:rsid w:val="00DC6ED0"/>
    <w:rsid w:val="00DC6F4C"/>
    <w:rsid w:val="00DC6FA2"/>
    <w:rsid w:val="00DC705A"/>
    <w:rsid w:val="00DC709F"/>
    <w:rsid w:val="00DC7133"/>
    <w:rsid w:val="00DC7650"/>
    <w:rsid w:val="00DC7958"/>
    <w:rsid w:val="00DC7A7C"/>
    <w:rsid w:val="00DC7BF3"/>
    <w:rsid w:val="00DC7D4E"/>
    <w:rsid w:val="00DD00A6"/>
    <w:rsid w:val="00DD0405"/>
    <w:rsid w:val="00DD0525"/>
    <w:rsid w:val="00DD07BA"/>
    <w:rsid w:val="00DD095E"/>
    <w:rsid w:val="00DD0977"/>
    <w:rsid w:val="00DD0B0C"/>
    <w:rsid w:val="00DD0E7C"/>
    <w:rsid w:val="00DD12C8"/>
    <w:rsid w:val="00DD14B0"/>
    <w:rsid w:val="00DD14DF"/>
    <w:rsid w:val="00DD15E3"/>
    <w:rsid w:val="00DD1820"/>
    <w:rsid w:val="00DD18F5"/>
    <w:rsid w:val="00DD1910"/>
    <w:rsid w:val="00DD1C9E"/>
    <w:rsid w:val="00DD1DC6"/>
    <w:rsid w:val="00DD1E11"/>
    <w:rsid w:val="00DD2003"/>
    <w:rsid w:val="00DD218D"/>
    <w:rsid w:val="00DD21CC"/>
    <w:rsid w:val="00DD253F"/>
    <w:rsid w:val="00DD2B71"/>
    <w:rsid w:val="00DD2BA5"/>
    <w:rsid w:val="00DD31B5"/>
    <w:rsid w:val="00DD3441"/>
    <w:rsid w:val="00DD35F2"/>
    <w:rsid w:val="00DD370E"/>
    <w:rsid w:val="00DD3CD9"/>
    <w:rsid w:val="00DD3DBC"/>
    <w:rsid w:val="00DD3FCB"/>
    <w:rsid w:val="00DD40B3"/>
    <w:rsid w:val="00DD413E"/>
    <w:rsid w:val="00DD44BF"/>
    <w:rsid w:val="00DD4745"/>
    <w:rsid w:val="00DD4829"/>
    <w:rsid w:val="00DD48AD"/>
    <w:rsid w:val="00DD4DB4"/>
    <w:rsid w:val="00DD4E7E"/>
    <w:rsid w:val="00DD5065"/>
    <w:rsid w:val="00DD50A4"/>
    <w:rsid w:val="00DD59FC"/>
    <w:rsid w:val="00DD5C82"/>
    <w:rsid w:val="00DD6A1F"/>
    <w:rsid w:val="00DD6CC5"/>
    <w:rsid w:val="00DD6E87"/>
    <w:rsid w:val="00DD7196"/>
    <w:rsid w:val="00DD72DA"/>
    <w:rsid w:val="00DD73C8"/>
    <w:rsid w:val="00DD75C8"/>
    <w:rsid w:val="00DD7AAF"/>
    <w:rsid w:val="00DD7C5F"/>
    <w:rsid w:val="00DD7C83"/>
    <w:rsid w:val="00DD7DD6"/>
    <w:rsid w:val="00DD7F18"/>
    <w:rsid w:val="00DD7FEE"/>
    <w:rsid w:val="00DE080C"/>
    <w:rsid w:val="00DE1006"/>
    <w:rsid w:val="00DE11BE"/>
    <w:rsid w:val="00DE17E8"/>
    <w:rsid w:val="00DE1992"/>
    <w:rsid w:val="00DE19AF"/>
    <w:rsid w:val="00DE1D0B"/>
    <w:rsid w:val="00DE1D40"/>
    <w:rsid w:val="00DE23E2"/>
    <w:rsid w:val="00DE249A"/>
    <w:rsid w:val="00DE2960"/>
    <w:rsid w:val="00DE2B57"/>
    <w:rsid w:val="00DE2C50"/>
    <w:rsid w:val="00DE2C84"/>
    <w:rsid w:val="00DE3362"/>
    <w:rsid w:val="00DE33BA"/>
    <w:rsid w:val="00DE34F5"/>
    <w:rsid w:val="00DE3510"/>
    <w:rsid w:val="00DE3BBE"/>
    <w:rsid w:val="00DE3BE0"/>
    <w:rsid w:val="00DE3D47"/>
    <w:rsid w:val="00DE3D76"/>
    <w:rsid w:val="00DE3E7E"/>
    <w:rsid w:val="00DE45E1"/>
    <w:rsid w:val="00DE491A"/>
    <w:rsid w:val="00DE4E36"/>
    <w:rsid w:val="00DE59D6"/>
    <w:rsid w:val="00DE59E4"/>
    <w:rsid w:val="00DE5EE5"/>
    <w:rsid w:val="00DE5F0A"/>
    <w:rsid w:val="00DE6032"/>
    <w:rsid w:val="00DE636F"/>
    <w:rsid w:val="00DE6437"/>
    <w:rsid w:val="00DE65A0"/>
    <w:rsid w:val="00DE6666"/>
    <w:rsid w:val="00DE6F0C"/>
    <w:rsid w:val="00DE7107"/>
    <w:rsid w:val="00DE765B"/>
    <w:rsid w:val="00DE7910"/>
    <w:rsid w:val="00DE7927"/>
    <w:rsid w:val="00DE7BFD"/>
    <w:rsid w:val="00DE7E7F"/>
    <w:rsid w:val="00DE7EFB"/>
    <w:rsid w:val="00DE7F22"/>
    <w:rsid w:val="00DF0147"/>
    <w:rsid w:val="00DF034E"/>
    <w:rsid w:val="00DF05CF"/>
    <w:rsid w:val="00DF0762"/>
    <w:rsid w:val="00DF0B0C"/>
    <w:rsid w:val="00DF0CA6"/>
    <w:rsid w:val="00DF10DB"/>
    <w:rsid w:val="00DF1489"/>
    <w:rsid w:val="00DF16A9"/>
    <w:rsid w:val="00DF19AB"/>
    <w:rsid w:val="00DF1B8F"/>
    <w:rsid w:val="00DF1C84"/>
    <w:rsid w:val="00DF1FC7"/>
    <w:rsid w:val="00DF21C0"/>
    <w:rsid w:val="00DF21F9"/>
    <w:rsid w:val="00DF22E1"/>
    <w:rsid w:val="00DF279D"/>
    <w:rsid w:val="00DF2886"/>
    <w:rsid w:val="00DF2B3B"/>
    <w:rsid w:val="00DF2D0A"/>
    <w:rsid w:val="00DF31E8"/>
    <w:rsid w:val="00DF3843"/>
    <w:rsid w:val="00DF3E25"/>
    <w:rsid w:val="00DF3F2A"/>
    <w:rsid w:val="00DF3F4A"/>
    <w:rsid w:val="00DF441D"/>
    <w:rsid w:val="00DF4A20"/>
    <w:rsid w:val="00DF4BD8"/>
    <w:rsid w:val="00DF5134"/>
    <w:rsid w:val="00DF5403"/>
    <w:rsid w:val="00DF551E"/>
    <w:rsid w:val="00DF5614"/>
    <w:rsid w:val="00DF5B98"/>
    <w:rsid w:val="00DF5C96"/>
    <w:rsid w:val="00DF5F47"/>
    <w:rsid w:val="00DF61CA"/>
    <w:rsid w:val="00DF66CA"/>
    <w:rsid w:val="00DF69BA"/>
    <w:rsid w:val="00DF6AE6"/>
    <w:rsid w:val="00DF70F0"/>
    <w:rsid w:val="00DF7154"/>
    <w:rsid w:val="00DF74A9"/>
    <w:rsid w:val="00DF78FE"/>
    <w:rsid w:val="00DF7D84"/>
    <w:rsid w:val="00DF7F66"/>
    <w:rsid w:val="00E00038"/>
    <w:rsid w:val="00E00314"/>
    <w:rsid w:val="00E004C4"/>
    <w:rsid w:val="00E00B4E"/>
    <w:rsid w:val="00E00C90"/>
    <w:rsid w:val="00E00FA1"/>
    <w:rsid w:val="00E01219"/>
    <w:rsid w:val="00E01308"/>
    <w:rsid w:val="00E016E0"/>
    <w:rsid w:val="00E0180D"/>
    <w:rsid w:val="00E01C7D"/>
    <w:rsid w:val="00E01F20"/>
    <w:rsid w:val="00E0208C"/>
    <w:rsid w:val="00E02195"/>
    <w:rsid w:val="00E02325"/>
    <w:rsid w:val="00E0254F"/>
    <w:rsid w:val="00E027D2"/>
    <w:rsid w:val="00E02A2F"/>
    <w:rsid w:val="00E02BDE"/>
    <w:rsid w:val="00E031C1"/>
    <w:rsid w:val="00E03684"/>
    <w:rsid w:val="00E037A0"/>
    <w:rsid w:val="00E039A3"/>
    <w:rsid w:val="00E03AA0"/>
    <w:rsid w:val="00E03AEA"/>
    <w:rsid w:val="00E03AF6"/>
    <w:rsid w:val="00E04489"/>
    <w:rsid w:val="00E044F7"/>
    <w:rsid w:val="00E047C5"/>
    <w:rsid w:val="00E05055"/>
    <w:rsid w:val="00E0577E"/>
    <w:rsid w:val="00E0581C"/>
    <w:rsid w:val="00E05BC2"/>
    <w:rsid w:val="00E05D0B"/>
    <w:rsid w:val="00E05EA1"/>
    <w:rsid w:val="00E06149"/>
    <w:rsid w:val="00E06525"/>
    <w:rsid w:val="00E06603"/>
    <w:rsid w:val="00E06B37"/>
    <w:rsid w:val="00E06BFD"/>
    <w:rsid w:val="00E06C22"/>
    <w:rsid w:val="00E06E70"/>
    <w:rsid w:val="00E0727D"/>
    <w:rsid w:val="00E07632"/>
    <w:rsid w:val="00E0778A"/>
    <w:rsid w:val="00E10228"/>
    <w:rsid w:val="00E102F5"/>
    <w:rsid w:val="00E106E6"/>
    <w:rsid w:val="00E1073C"/>
    <w:rsid w:val="00E10799"/>
    <w:rsid w:val="00E1092C"/>
    <w:rsid w:val="00E10997"/>
    <w:rsid w:val="00E10FDA"/>
    <w:rsid w:val="00E11033"/>
    <w:rsid w:val="00E11323"/>
    <w:rsid w:val="00E11591"/>
    <w:rsid w:val="00E11637"/>
    <w:rsid w:val="00E116F0"/>
    <w:rsid w:val="00E118A6"/>
    <w:rsid w:val="00E118AF"/>
    <w:rsid w:val="00E11EDD"/>
    <w:rsid w:val="00E12010"/>
    <w:rsid w:val="00E122CE"/>
    <w:rsid w:val="00E12392"/>
    <w:rsid w:val="00E123DD"/>
    <w:rsid w:val="00E124AC"/>
    <w:rsid w:val="00E1261C"/>
    <w:rsid w:val="00E1283D"/>
    <w:rsid w:val="00E12BFA"/>
    <w:rsid w:val="00E12E60"/>
    <w:rsid w:val="00E12E75"/>
    <w:rsid w:val="00E12F0E"/>
    <w:rsid w:val="00E12F93"/>
    <w:rsid w:val="00E13DD2"/>
    <w:rsid w:val="00E1410F"/>
    <w:rsid w:val="00E14379"/>
    <w:rsid w:val="00E144A1"/>
    <w:rsid w:val="00E146FE"/>
    <w:rsid w:val="00E14FCF"/>
    <w:rsid w:val="00E15C2D"/>
    <w:rsid w:val="00E15CAD"/>
    <w:rsid w:val="00E1646B"/>
    <w:rsid w:val="00E166B6"/>
    <w:rsid w:val="00E16E18"/>
    <w:rsid w:val="00E1711E"/>
    <w:rsid w:val="00E17199"/>
    <w:rsid w:val="00E171EA"/>
    <w:rsid w:val="00E178AF"/>
    <w:rsid w:val="00E17D5B"/>
    <w:rsid w:val="00E17D5F"/>
    <w:rsid w:val="00E17ECB"/>
    <w:rsid w:val="00E20076"/>
    <w:rsid w:val="00E200F3"/>
    <w:rsid w:val="00E2021D"/>
    <w:rsid w:val="00E204CD"/>
    <w:rsid w:val="00E207E5"/>
    <w:rsid w:val="00E20CB9"/>
    <w:rsid w:val="00E20E8B"/>
    <w:rsid w:val="00E21521"/>
    <w:rsid w:val="00E218FD"/>
    <w:rsid w:val="00E21CBF"/>
    <w:rsid w:val="00E21D66"/>
    <w:rsid w:val="00E22041"/>
    <w:rsid w:val="00E2215D"/>
    <w:rsid w:val="00E22DD0"/>
    <w:rsid w:val="00E23509"/>
    <w:rsid w:val="00E23B92"/>
    <w:rsid w:val="00E23CDA"/>
    <w:rsid w:val="00E2453A"/>
    <w:rsid w:val="00E24DE0"/>
    <w:rsid w:val="00E24F4C"/>
    <w:rsid w:val="00E25C1A"/>
    <w:rsid w:val="00E25CDC"/>
    <w:rsid w:val="00E25DC8"/>
    <w:rsid w:val="00E25E84"/>
    <w:rsid w:val="00E2601E"/>
    <w:rsid w:val="00E26041"/>
    <w:rsid w:val="00E263E8"/>
    <w:rsid w:val="00E2669F"/>
    <w:rsid w:val="00E266FA"/>
    <w:rsid w:val="00E26B15"/>
    <w:rsid w:val="00E26B79"/>
    <w:rsid w:val="00E26ED5"/>
    <w:rsid w:val="00E26FC0"/>
    <w:rsid w:val="00E27165"/>
    <w:rsid w:val="00E27447"/>
    <w:rsid w:val="00E27583"/>
    <w:rsid w:val="00E275CD"/>
    <w:rsid w:val="00E275DF"/>
    <w:rsid w:val="00E27937"/>
    <w:rsid w:val="00E27DB0"/>
    <w:rsid w:val="00E30285"/>
    <w:rsid w:val="00E3079D"/>
    <w:rsid w:val="00E307AE"/>
    <w:rsid w:val="00E30884"/>
    <w:rsid w:val="00E3091D"/>
    <w:rsid w:val="00E30B13"/>
    <w:rsid w:val="00E30C6A"/>
    <w:rsid w:val="00E30F72"/>
    <w:rsid w:val="00E3125F"/>
    <w:rsid w:val="00E31516"/>
    <w:rsid w:val="00E317CE"/>
    <w:rsid w:val="00E31A4A"/>
    <w:rsid w:val="00E31E7D"/>
    <w:rsid w:val="00E31EC7"/>
    <w:rsid w:val="00E31EF5"/>
    <w:rsid w:val="00E32601"/>
    <w:rsid w:val="00E32889"/>
    <w:rsid w:val="00E32B42"/>
    <w:rsid w:val="00E330DC"/>
    <w:rsid w:val="00E33331"/>
    <w:rsid w:val="00E33409"/>
    <w:rsid w:val="00E3340D"/>
    <w:rsid w:val="00E33420"/>
    <w:rsid w:val="00E33463"/>
    <w:rsid w:val="00E33596"/>
    <w:rsid w:val="00E33775"/>
    <w:rsid w:val="00E33965"/>
    <w:rsid w:val="00E3402F"/>
    <w:rsid w:val="00E34055"/>
    <w:rsid w:val="00E34246"/>
    <w:rsid w:val="00E343AA"/>
    <w:rsid w:val="00E34C0A"/>
    <w:rsid w:val="00E34C18"/>
    <w:rsid w:val="00E34FA0"/>
    <w:rsid w:val="00E35437"/>
    <w:rsid w:val="00E357B7"/>
    <w:rsid w:val="00E35DB4"/>
    <w:rsid w:val="00E35DBB"/>
    <w:rsid w:val="00E36042"/>
    <w:rsid w:val="00E366DB"/>
    <w:rsid w:val="00E367F2"/>
    <w:rsid w:val="00E36A80"/>
    <w:rsid w:val="00E36D96"/>
    <w:rsid w:val="00E3708C"/>
    <w:rsid w:val="00E371F6"/>
    <w:rsid w:val="00E375AF"/>
    <w:rsid w:val="00E37B44"/>
    <w:rsid w:val="00E400BA"/>
    <w:rsid w:val="00E4056D"/>
    <w:rsid w:val="00E40600"/>
    <w:rsid w:val="00E40969"/>
    <w:rsid w:val="00E4097F"/>
    <w:rsid w:val="00E40A39"/>
    <w:rsid w:val="00E40D2B"/>
    <w:rsid w:val="00E41480"/>
    <w:rsid w:val="00E415F8"/>
    <w:rsid w:val="00E419FF"/>
    <w:rsid w:val="00E4236D"/>
    <w:rsid w:val="00E42528"/>
    <w:rsid w:val="00E4279A"/>
    <w:rsid w:val="00E428A1"/>
    <w:rsid w:val="00E42A41"/>
    <w:rsid w:val="00E42ACF"/>
    <w:rsid w:val="00E42FA5"/>
    <w:rsid w:val="00E432A5"/>
    <w:rsid w:val="00E43470"/>
    <w:rsid w:val="00E43632"/>
    <w:rsid w:val="00E43666"/>
    <w:rsid w:val="00E437F5"/>
    <w:rsid w:val="00E43C16"/>
    <w:rsid w:val="00E43F2B"/>
    <w:rsid w:val="00E4409F"/>
    <w:rsid w:val="00E440DF"/>
    <w:rsid w:val="00E44252"/>
    <w:rsid w:val="00E443BF"/>
    <w:rsid w:val="00E449E1"/>
    <w:rsid w:val="00E44C53"/>
    <w:rsid w:val="00E44FC3"/>
    <w:rsid w:val="00E4517F"/>
    <w:rsid w:val="00E45222"/>
    <w:rsid w:val="00E455B8"/>
    <w:rsid w:val="00E45B2A"/>
    <w:rsid w:val="00E45B68"/>
    <w:rsid w:val="00E460F0"/>
    <w:rsid w:val="00E46818"/>
    <w:rsid w:val="00E46A41"/>
    <w:rsid w:val="00E46AFE"/>
    <w:rsid w:val="00E46DCF"/>
    <w:rsid w:val="00E474A3"/>
    <w:rsid w:val="00E4777B"/>
    <w:rsid w:val="00E477D2"/>
    <w:rsid w:val="00E479B2"/>
    <w:rsid w:val="00E47BE7"/>
    <w:rsid w:val="00E47CD8"/>
    <w:rsid w:val="00E47FAB"/>
    <w:rsid w:val="00E50010"/>
    <w:rsid w:val="00E50109"/>
    <w:rsid w:val="00E50277"/>
    <w:rsid w:val="00E506C1"/>
    <w:rsid w:val="00E5095A"/>
    <w:rsid w:val="00E50F68"/>
    <w:rsid w:val="00E513D7"/>
    <w:rsid w:val="00E51407"/>
    <w:rsid w:val="00E51E7C"/>
    <w:rsid w:val="00E51F99"/>
    <w:rsid w:val="00E52314"/>
    <w:rsid w:val="00E52524"/>
    <w:rsid w:val="00E52542"/>
    <w:rsid w:val="00E52AED"/>
    <w:rsid w:val="00E52B27"/>
    <w:rsid w:val="00E52DCC"/>
    <w:rsid w:val="00E53422"/>
    <w:rsid w:val="00E53595"/>
    <w:rsid w:val="00E5365D"/>
    <w:rsid w:val="00E538BB"/>
    <w:rsid w:val="00E53C80"/>
    <w:rsid w:val="00E53E0B"/>
    <w:rsid w:val="00E5451E"/>
    <w:rsid w:val="00E5461C"/>
    <w:rsid w:val="00E54998"/>
    <w:rsid w:val="00E54C1B"/>
    <w:rsid w:val="00E54C9F"/>
    <w:rsid w:val="00E55035"/>
    <w:rsid w:val="00E55072"/>
    <w:rsid w:val="00E551F8"/>
    <w:rsid w:val="00E552E7"/>
    <w:rsid w:val="00E55334"/>
    <w:rsid w:val="00E553AF"/>
    <w:rsid w:val="00E5543F"/>
    <w:rsid w:val="00E555DB"/>
    <w:rsid w:val="00E556C5"/>
    <w:rsid w:val="00E55822"/>
    <w:rsid w:val="00E55C36"/>
    <w:rsid w:val="00E5602B"/>
    <w:rsid w:val="00E56354"/>
    <w:rsid w:val="00E5639B"/>
    <w:rsid w:val="00E56504"/>
    <w:rsid w:val="00E568F5"/>
    <w:rsid w:val="00E5696F"/>
    <w:rsid w:val="00E56B01"/>
    <w:rsid w:val="00E56BF3"/>
    <w:rsid w:val="00E56F2C"/>
    <w:rsid w:val="00E56FAC"/>
    <w:rsid w:val="00E57220"/>
    <w:rsid w:val="00E57286"/>
    <w:rsid w:val="00E572B6"/>
    <w:rsid w:val="00E57398"/>
    <w:rsid w:val="00E573FB"/>
    <w:rsid w:val="00E57578"/>
    <w:rsid w:val="00E5798A"/>
    <w:rsid w:val="00E57A2F"/>
    <w:rsid w:val="00E601F7"/>
    <w:rsid w:val="00E609AE"/>
    <w:rsid w:val="00E60EA7"/>
    <w:rsid w:val="00E6126F"/>
    <w:rsid w:val="00E61501"/>
    <w:rsid w:val="00E617AB"/>
    <w:rsid w:val="00E61891"/>
    <w:rsid w:val="00E61D81"/>
    <w:rsid w:val="00E61DE4"/>
    <w:rsid w:val="00E62315"/>
    <w:rsid w:val="00E62378"/>
    <w:rsid w:val="00E626C1"/>
    <w:rsid w:val="00E62761"/>
    <w:rsid w:val="00E62B0C"/>
    <w:rsid w:val="00E62D96"/>
    <w:rsid w:val="00E63943"/>
    <w:rsid w:val="00E63C7F"/>
    <w:rsid w:val="00E6403A"/>
    <w:rsid w:val="00E6473C"/>
    <w:rsid w:val="00E64C40"/>
    <w:rsid w:val="00E64D31"/>
    <w:rsid w:val="00E65056"/>
    <w:rsid w:val="00E651E2"/>
    <w:rsid w:val="00E653C0"/>
    <w:rsid w:val="00E65CB2"/>
    <w:rsid w:val="00E65EF6"/>
    <w:rsid w:val="00E65F94"/>
    <w:rsid w:val="00E6614B"/>
    <w:rsid w:val="00E662B9"/>
    <w:rsid w:val="00E66434"/>
    <w:rsid w:val="00E6663C"/>
    <w:rsid w:val="00E6696E"/>
    <w:rsid w:val="00E67086"/>
    <w:rsid w:val="00E670DA"/>
    <w:rsid w:val="00E671E2"/>
    <w:rsid w:val="00E67253"/>
    <w:rsid w:val="00E6732F"/>
    <w:rsid w:val="00E673CC"/>
    <w:rsid w:val="00E6760B"/>
    <w:rsid w:val="00E67707"/>
    <w:rsid w:val="00E6770C"/>
    <w:rsid w:val="00E67E5B"/>
    <w:rsid w:val="00E67ECF"/>
    <w:rsid w:val="00E67FFB"/>
    <w:rsid w:val="00E70127"/>
    <w:rsid w:val="00E702D9"/>
    <w:rsid w:val="00E704AD"/>
    <w:rsid w:val="00E704E6"/>
    <w:rsid w:val="00E70DBF"/>
    <w:rsid w:val="00E70FB9"/>
    <w:rsid w:val="00E718CF"/>
    <w:rsid w:val="00E71CB4"/>
    <w:rsid w:val="00E7233C"/>
    <w:rsid w:val="00E72348"/>
    <w:rsid w:val="00E724E1"/>
    <w:rsid w:val="00E72B85"/>
    <w:rsid w:val="00E72DF4"/>
    <w:rsid w:val="00E73187"/>
    <w:rsid w:val="00E73284"/>
    <w:rsid w:val="00E73319"/>
    <w:rsid w:val="00E73523"/>
    <w:rsid w:val="00E73863"/>
    <w:rsid w:val="00E73AFB"/>
    <w:rsid w:val="00E73E92"/>
    <w:rsid w:val="00E741F7"/>
    <w:rsid w:val="00E744EE"/>
    <w:rsid w:val="00E7495E"/>
    <w:rsid w:val="00E749BD"/>
    <w:rsid w:val="00E74B96"/>
    <w:rsid w:val="00E74BB1"/>
    <w:rsid w:val="00E74EA5"/>
    <w:rsid w:val="00E75071"/>
    <w:rsid w:val="00E750A5"/>
    <w:rsid w:val="00E758D7"/>
    <w:rsid w:val="00E76009"/>
    <w:rsid w:val="00E762D5"/>
    <w:rsid w:val="00E76A52"/>
    <w:rsid w:val="00E76A8A"/>
    <w:rsid w:val="00E76E8A"/>
    <w:rsid w:val="00E77107"/>
    <w:rsid w:val="00E7724D"/>
    <w:rsid w:val="00E773B5"/>
    <w:rsid w:val="00E775D8"/>
    <w:rsid w:val="00E776F0"/>
    <w:rsid w:val="00E7771A"/>
    <w:rsid w:val="00E77814"/>
    <w:rsid w:val="00E778BF"/>
    <w:rsid w:val="00E7791D"/>
    <w:rsid w:val="00E77AEF"/>
    <w:rsid w:val="00E77BCF"/>
    <w:rsid w:val="00E77F18"/>
    <w:rsid w:val="00E8056D"/>
    <w:rsid w:val="00E8076C"/>
    <w:rsid w:val="00E80EBB"/>
    <w:rsid w:val="00E810BD"/>
    <w:rsid w:val="00E8134B"/>
    <w:rsid w:val="00E81468"/>
    <w:rsid w:val="00E815A0"/>
    <w:rsid w:val="00E818E3"/>
    <w:rsid w:val="00E819BF"/>
    <w:rsid w:val="00E81B59"/>
    <w:rsid w:val="00E81F04"/>
    <w:rsid w:val="00E82033"/>
    <w:rsid w:val="00E8215F"/>
    <w:rsid w:val="00E82476"/>
    <w:rsid w:val="00E829A2"/>
    <w:rsid w:val="00E82A00"/>
    <w:rsid w:val="00E82B28"/>
    <w:rsid w:val="00E82B5D"/>
    <w:rsid w:val="00E83835"/>
    <w:rsid w:val="00E83891"/>
    <w:rsid w:val="00E8394B"/>
    <w:rsid w:val="00E84078"/>
    <w:rsid w:val="00E84093"/>
    <w:rsid w:val="00E8425A"/>
    <w:rsid w:val="00E843E7"/>
    <w:rsid w:val="00E844F5"/>
    <w:rsid w:val="00E846DA"/>
    <w:rsid w:val="00E84AD5"/>
    <w:rsid w:val="00E84B09"/>
    <w:rsid w:val="00E84BB2"/>
    <w:rsid w:val="00E84E94"/>
    <w:rsid w:val="00E853E1"/>
    <w:rsid w:val="00E85735"/>
    <w:rsid w:val="00E85DD6"/>
    <w:rsid w:val="00E85E97"/>
    <w:rsid w:val="00E8610F"/>
    <w:rsid w:val="00E861A0"/>
    <w:rsid w:val="00E86462"/>
    <w:rsid w:val="00E867CF"/>
    <w:rsid w:val="00E868FB"/>
    <w:rsid w:val="00E86991"/>
    <w:rsid w:val="00E86A12"/>
    <w:rsid w:val="00E86C79"/>
    <w:rsid w:val="00E86D90"/>
    <w:rsid w:val="00E86DA1"/>
    <w:rsid w:val="00E87167"/>
    <w:rsid w:val="00E873AC"/>
    <w:rsid w:val="00E87604"/>
    <w:rsid w:val="00E877AD"/>
    <w:rsid w:val="00E8797C"/>
    <w:rsid w:val="00E87D82"/>
    <w:rsid w:val="00E87DAD"/>
    <w:rsid w:val="00E87DC3"/>
    <w:rsid w:val="00E90163"/>
    <w:rsid w:val="00E901C4"/>
    <w:rsid w:val="00E9023D"/>
    <w:rsid w:val="00E90426"/>
    <w:rsid w:val="00E90472"/>
    <w:rsid w:val="00E90D29"/>
    <w:rsid w:val="00E90F87"/>
    <w:rsid w:val="00E91346"/>
    <w:rsid w:val="00E914A9"/>
    <w:rsid w:val="00E91682"/>
    <w:rsid w:val="00E91740"/>
    <w:rsid w:val="00E9192C"/>
    <w:rsid w:val="00E91BAF"/>
    <w:rsid w:val="00E91DED"/>
    <w:rsid w:val="00E91E1F"/>
    <w:rsid w:val="00E91FE3"/>
    <w:rsid w:val="00E925E8"/>
    <w:rsid w:val="00E926C4"/>
    <w:rsid w:val="00E92C16"/>
    <w:rsid w:val="00E92F32"/>
    <w:rsid w:val="00E92FC3"/>
    <w:rsid w:val="00E9331A"/>
    <w:rsid w:val="00E9352A"/>
    <w:rsid w:val="00E936DA"/>
    <w:rsid w:val="00E93954"/>
    <w:rsid w:val="00E9395A"/>
    <w:rsid w:val="00E93B1E"/>
    <w:rsid w:val="00E9431E"/>
    <w:rsid w:val="00E9531C"/>
    <w:rsid w:val="00E957A9"/>
    <w:rsid w:val="00E957D9"/>
    <w:rsid w:val="00E95825"/>
    <w:rsid w:val="00E959A2"/>
    <w:rsid w:val="00E95E3C"/>
    <w:rsid w:val="00E95F0C"/>
    <w:rsid w:val="00E962F8"/>
    <w:rsid w:val="00E966F7"/>
    <w:rsid w:val="00E96857"/>
    <w:rsid w:val="00E96BA5"/>
    <w:rsid w:val="00E96E7F"/>
    <w:rsid w:val="00E974CA"/>
    <w:rsid w:val="00E976A0"/>
    <w:rsid w:val="00E97776"/>
    <w:rsid w:val="00E977DE"/>
    <w:rsid w:val="00E97901"/>
    <w:rsid w:val="00E97C4B"/>
    <w:rsid w:val="00EA0260"/>
    <w:rsid w:val="00EA02A9"/>
    <w:rsid w:val="00EA0755"/>
    <w:rsid w:val="00EA0897"/>
    <w:rsid w:val="00EA0B9F"/>
    <w:rsid w:val="00EA0C67"/>
    <w:rsid w:val="00EA0D83"/>
    <w:rsid w:val="00EA0F4F"/>
    <w:rsid w:val="00EA112C"/>
    <w:rsid w:val="00EA18A9"/>
    <w:rsid w:val="00EA18AF"/>
    <w:rsid w:val="00EA1ABB"/>
    <w:rsid w:val="00EA1BA8"/>
    <w:rsid w:val="00EA1BF8"/>
    <w:rsid w:val="00EA1D94"/>
    <w:rsid w:val="00EA1F76"/>
    <w:rsid w:val="00EA1FF8"/>
    <w:rsid w:val="00EA20B5"/>
    <w:rsid w:val="00EA2160"/>
    <w:rsid w:val="00EA21D1"/>
    <w:rsid w:val="00EA2583"/>
    <w:rsid w:val="00EA2A37"/>
    <w:rsid w:val="00EA2A63"/>
    <w:rsid w:val="00EA2A71"/>
    <w:rsid w:val="00EA2C4C"/>
    <w:rsid w:val="00EA2FCC"/>
    <w:rsid w:val="00EA3355"/>
    <w:rsid w:val="00EA359B"/>
    <w:rsid w:val="00EA3C9F"/>
    <w:rsid w:val="00EA486A"/>
    <w:rsid w:val="00EA4D14"/>
    <w:rsid w:val="00EA51E8"/>
    <w:rsid w:val="00EA5995"/>
    <w:rsid w:val="00EA5C6F"/>
    <w:rsid w:val="00EA5F59"/>
    <w:rsid w:val="00EA6181"/>
    <w:rsid w:val="00EA61E9"/>
    <w:rsid w:val="00EA65FB"/>
    <w:rsid w:val="00EA6980"/>
    <w:rsid w:val="00EA6DFF"/>
    <w:rsid w:val="00EA6F58"/>
    <w:rsid w:val="00EA73BA"/>
    <w:rsid w:val="00EA77D6"/>
    <w:rsid w:val="00EA79D7"/>
    <w:rsid w:val="00EB002A"/>
    <w:rsid w:val="00EB011D"/>
    <w:rsid w:val="00EB01F4"/>
    <w:rsid w:val="00EB01F6"/>
    <w:rsid w:val="00EB02E6"/>
    <w:rsid w:val="00EB03E1"/>
    <w:rsid w:val="00EB0643"/>
    <w:rsid w:val="00EB0B3E"/>
    <w:rsid w:val="00EB0B3F"/>
    <w:rsid w:val="00EB0DDE"/>
    <w:rsid w:val="00EB1093"/>
    <w:rsid w:val="00EB11F4"/>
    <w:rsid w:val="00EB121A"/>
    <w:rsid w:val="00EB133D"/>
    <w:rsid w:val="00EB1D92"/>
    <w:rsid w:val="00EB2018"/>
    <w:rsid w:val="00EB21A7"/>
    <w:rsid w:val="00EB2341"/>
    <w:rsid w:val="00EB27AB"/>
    <w:rsid w:val="00EB2A03"/>
    <w:rsid w:val="00EB2C97"/>
    <w:rsid w:val="00EB2DC8"/>
    <w:rsid w:val="00EB2FBF"/>
    <w:rsid w:val="00EB3008"/>
    <w:rsid w:val="00EB3424"/>
    <w:rsid w:val="00EB35AD"/>
    <w:rsid w:val="00EB3689"/>
    <w:rsid w:val="00EB37F3"/>
    <w:rsid w:val="00EB3BDE"/>
    <w:rsid w:val="00EB3C47"/>
    <w:rsid w:val="00EB3F5F"/>
    <w:rsid w:val="00EB424C"/>
    <w:rsid w:val="00EB4354"/>
    <w:rsid w:val="00EB4424"/>
    <w:rsid w:val="00EB4796"/>
    <w:rsid w:val="00EB4E30"/>
    <w:rsid w:val="00EB518A"/>
    <w:rsid w:val="00EB5271"/>
    <w:rsid w:val="00EB52A8"/>
    <w:rsid w:val="00EB546F"/>
    <w:rsid w:val="00EB583E"/>
    <w:rsid w:val="00EB58C9"/>
    <w:rsid w:val="00EB5F45"/>
    <w:rsid w:val="00EB639F"/>
    <w:rsid w:val="00EB63D3"/>
    <w:rsid w:val="00EB6AB2"/>
    <w:rsid w:val="00EB6B11"/>
    <w:rsid w:val="00EB6B34"/>
    <w:rsid w:val="00EB6CA5"/>
    <w:rsid w:val="00EB6DB5"/>
    <w:rsid w:val="00EB6DD7"/>
    <w:rsid w:val="00EB7121"/>
    <w:rsid w:val="00EB7122"/>
    <w:rsid w:val="00EB7291"/>
    <w:rsid w:val="00EB732E"/>
    <w:rsid w:val="00EB7385"/>
    <w:rsid w:val="00EB76C8"/>
    <w:rsid w:val="00EB7B59"/>
    <w:rsid w:val="00EB7F61"/>
    <w:rsid w:val="00EC00B0"/>
    <w:rsid w:val="00EC0271"/>
    <w:rsid w:val="00EC07DE"/>
    <w:rsid w:val="00EC07E6"/>
    <w:rsid w:val="00EC09AD"/>
    <w:rsid w:val="00EC0A31"/>
    <w:rsid w:val="00EC0C80"/>
    <w:rsid w:val="00EC0C8C"/>
    <w:rsid w:val="00EC0CFC"/>
    <w:rsid w:val="00EC1CAA"/>
    <w:rsid w:val="00EC2131"/>
    <w:rsid w:val="00EC2193"/>
    <w:rsid w:val="00EC2475"/>
    <w:rsid w:val="00EC247E"/>
    <w:rsid w:val="00EC24FD"/>
    <w:rsid w:val="00EC2515"/>
    <w:rsid w:val="00EC2584"/>
    <w:rsid w:val="00EC2618"/>
    <w:rsid w:val="00EC283B"/>
    <w:rsid w:val="00EC28E6"/>
    <w:rsid w:val="00EC2DA8"/>
    <w:rsid w:val="00EC35E3"/>
    <w:rsid w:val="00EC3816"/>
    <w:rsid w:val="00EC3C2C"/>
    <w:rsid w:val="00EC3DE4"/>
    <w:rsid w:val="00EC3EE1"/>
    <w:rsid w:val="00EC45BA"/>
    <w:rsid w:val="00EC45EE"/>
    <w:rsid w:val="00EC48BB"/>
    <w:rsid w:val="00EC4C3E"/>
    <w:rsid w:val="00EC4D12"/>
    <w:rsid w:val="00EC511E"/>
    <w:rsid w:val="00EC561E"/>
    <w:rsid w:val="00EC564A"/>
    <w:rsid w:val="00EC56DB"/>
    <w:rsid w:val="00EC5944"/>
    <w:rsid w:val="00EC5B15"/>
    <w:rsid w:val="00EC61B7"/>
    <w:rsid w:val="00EC77C4"/>
    <w:rsid w:val="00EC7EA9"/>
    <w:rsid w:val="00ED0279"/>
    <w:rsid w:val="00ED0667"/>
    <w:rsid w:val="00ED0993"/>
    <w:rsid w:val="00ED0E89"/>
    <w:rsid w:val="00ED0EFB"/>
    <w:rsid w:val="00ED0F10"/>
    <w:rsid w:val="00ED104B"/>
    <w:rsid w:val="00ED11C5"/>
    <w:rsid w:val="00ED13A3"/>
    <w:rsid w:val="00ED19C7"/>
    <w:rsid w:val="00ED1D70"/>
    <w:rsid w:val="00ED1E50"/>
    <w:rsid w:val="00ED1F61"/>
    <w:rsid w:val="00ED23AE"/>
    <w:rsid w:val="00ED2436"/>
    <w:rsid w:val="00ED281E"/>
    <w:rsid w:val="00ED296F"/>
    <w:rsid w:val="00ED2AD7"/>
    <w:rsid w:val="00ED2E58"/>
    <w:rsid w:val="00ED3144"/>
    <w:rsid w:val="00ED34A2"/>
    <w:rsid w:val="00ED3784"/>
    <w:rsid w:val="00ED37B1"/>
    <w:rsid w:val="00ED3AC8"/>
    <w:rsid w:val="00ED3AFF"/>
    <w:rsid w:val="00ED3B1C"/>
    <w:rsid w:val="00ED40B9"/>
    <w:rsid w:val="00ED4369"/>
    <w:rsid w:val="00ED473D"/>
    <w:rsid w:val="00ED4839"/>
    <w:rsid w:val="00ED48A8"/>
    <w:rsid w:val="00ED48F6"/>
    <w:rsid w:val="00ED4CEC"/>
    <w:rsid w:val="00ED4E80"/>
    <w:rsid w:val="00ED5118"/>
    <w:rsid w:val="00ED5AD2"/>
    <w:rsid w:val="00ED5E05"/>
    <w:rsid w:val="00ED6136"/>
    <w:rsid w:val="00ED6381"/>
    <w:rsid w:val="00ED63DB"/>
    <w:rsid w:val="00ED66F6"/>
    <w:rsid w:val="00ED6837"/>
    <w:rsid w:val="00ED6A98"/>
    <w:rsid w:val="00ED6AFA"/>
    <w:rsid w:val="00ED6C6D"/>
    <w:rsid w:val="00ED6D66"/>
    <w:rsid w:val="00ED6F93"/>
    <w:rsid w:val="00ED72ED"/>
    <w:rsid w:val="00ED74A7"/>
    <w:rsid w:val="00ED7535"/>
    <w:rsid w:val="00EE00E6"/>
    <w:rsid w:val="00EE0536"/>
    <w:rsid w:val="00EE06BE"/>
    <w:rsid w:val="00EE06CF"/>
    <w:rsid w:val="00EE0D5C"/>
    <w:rsid w:val="00EE13E1"/>
    <w:rsid w:val="00EE149D"/>
    <w:rsid w:val="00EE1999"/>
    <w:rsid w:val="00EE1A24"/>
    <w:rsid w:val="00EE20FF"/>
    <w:rsid w:val="00EE211A"/>
    <w:rsid w:val="00EE24F1"/>
    <w:rsid w:val="00EE299B"/>
    <w:rsid w:val="00EE2A21"/>
    <w:rsid w:val="00EE2F8C"/>
    <w:rsid w:val="00EE305C"/>
    <w:rsid w:val="00EE3859"/>
    <w:rsid w:val="00EE3AEA"/>
    <w:rsid w:val="00EE3B70"/>
    <w:rsid w:val="00EE3C88"/>
    <w:rsid w:val="00EE3D19"/>
    <w:rsid w:val="00EE419E"/>
    <w:rsid w:val="00EE4645"/>
    <w:rsid w:val="00EE46E0"/>
    <w:rsid w:val="00EE487A"/>
    <w:rsid w:val="00EE4FFC"/>
    <w:rsid w:val="00EE56D3"/>
    <w:rsid w:val="00EE5761"/>
    <w:rsid w:val="00EE5827"/>
    <w:rsid w:val="00EE594A"/>
    <w:rsid w:val="00EE5D2C"/>
    <w:rsid w:val="00EE6017"/>
    <w:rsid w:val="00EE611E"/>
    <w:rsid w:val="00EE61FE"/>
    <w:rsid w:val="00EE62D3"/>
    <w:rsid w:val="00EE6424"/>
    <w:rsid w:val="00EE6538"/>
    <w:rsid w:val="00EE6DA5"/>
    <w:rsid w:val="00EE70A1"/>
    <w:rsid w:val="00EE70E8"/>
    <w:rsid w:val="00EE7101"/>
    <w:rsid w:val="00EE74B2"/>
    <w:rsid w:val="00EE78F0"/>
    <w:rsid w:val="00EE7AED"/>
    <w:rsid w:val="00EF0231"/>
    <w:rsid w:val="00EF0822"/>
    <w:rsid w:val="00EF1A68"/>
    <w:rsid w:val="00EF1BD3"/>
    <w:rsid w:val="00EF1E9A"/>
    <w:rsid w:val="00EF20BF"/>
    <w:rsid w:val="00EF2500"/>
    <w:rsid w:val="00EF27F3"/>
    <w:rsid w:val="00EF28A2"/>
    <w:rsid w:val="00EF2CA5"/>
    <w:rsid w:val="00EF3192"/>
    <w:rsid w:val="00EF3270"/>
    <w:rsid w:val="00EF32B2"/>
    <w:rsid w:val="00EF3336"/>
    <w:rsid w:val="00EF34CA"/>
    <w:rsid w:val="00EF3A03"/>
    <w:rsid w:val="00EF3B66"/>
    <w:rsid w:val="00EF3DC0"/>
    <w:rsid w:val="00EF43B8"/>
    <w:rsid w:val="00EF4406"/>
    <w:rsid w:val="00EF48B0"/>
    <w:rsid w:val="00EF4BB7"/>
    <w:rsid w:val="00EF4D91"/>
    <w:rsid w:val="00EF51E9"/>
    <w:rsid w:val="00EF5265"/>
    <w:rsid w:val="00EF553C"/>
    <w:rsid w:val="00EF5775"/>
    <w:rsid w:val="00EF579A"/>
    <w:rsid w:val="00EF5946"/>
    <w:rsid w:val="00EF61C6"/>
    <w:rsid w:val="00EF6525"/>
    <w:rsid w:val="00EF6619"/>
    <w:rsid w:val="00EF6803"/>
    <w:rsid w:val="00EF6E6C"/>
    <w:rsid w:val="00EF704A"/>
    <w:rsid w:val="00EF74CA"/>
    <w:rsid w:val="00EF7502"/>
    <w:rsid w:val="00EF76AB"/>
    <w:rsid w:val="00EF77A4"/>
    <w:rsid w:val="00EF7EAF"/>
    <w:rsid w:val="00F001BA"/>
    <w:rsid w:val="00F00387"/>
    <w:rsid w:val="00F0047C"/>
    <w:rsid w:val="00F004F5"/>
    <w:rsid w:val="00F005F7"/>
    <w:rsid w:val="00F00A5A"/>
    <w:rsid w:val="00F00A85"/>
    <w:rsid w:val="00F00ABD"/>
    <w:rsid w:val="00F00C43"/>
    <w:rsid w:val="00F00CB2"/>
    <w:rsid w:val="00F00F3E"/>
    <w:rsid w:val="00F00F4C"/>
    <w:rsid w:val="00F01166"/>
    <w:rsid w:val="00F0257F"/>
    <w:rsid w:val="00F02CA6"/>
    <w:rsid w:val="00F02E45"/>
    <w:rsid w:val="00F02EED"/>
    <w:rsid w:val="00F036A0"/>
    <w:rsid w:val="00F03C31"/>
    <w:rsid w:val="00F041E5"/>
    <w:rsid w:val="00F04244"/>
    <w:rsid w:val="00F04257"/>
    <w:rsid w:val="00F043D7"/>
    <w:rsid w:val="00F04462"/>
    <w:rsid w:val="00F04588"/>
    <w:rsid w:val="00F0477D"/>
    <w:rsid w:val="00F049AB"/>
    <w:rsid w:val="00F04EF6"/>
    <w:rsid w:val="00F04F14"/>
    <w:rsid w:val="00F05080"/>
    <w:rsid w:val="00F053AF"/>
    <w:rsid w:val="00F054FB"/>
    <w:rsid w:val="00F0587B"/>
    <w:rsid w:val="00F05986"/>
    <w:rsid w:val="00F05A66"/>
    <w:rsid w:val="00F05C89"/>
    <w:rsid w:val="00F062BA"/>
    <w:rsid w:val="00F064C5"/>
    <w:rsid w:val="00F06EF0"/>
    <w:rsid w:val="00F0701E"/>
    <w:rsid w:val="00F0721F"/>
    <w:rsid w:val="00F074F1"/>
    <w:rsid w:val="00F0759D"/>
    <w:rsid w:val="00F075D4"/>
    <w:rsid w:val="00F077B5"/>
    <w:rsid w:val="00F07A9B"/>
    <w:rsid w:val="00F07CA9"/>
    <w:rsid w:val="00F07CE8"/>
    <w:rsid w:val="00F07D0B"/>
    <w:rsid w:val="00F07D31"/>
    <w:rsid w:val="00F07F91"/>
    <w:rsid w:val="00F10183"/>
    <w:rsid w:val="00F101A5"/>
    <w:rsid w:val="00F10344"/>
    <w:rsid w:val="00F105B7"/>
    <w:rsid w:val="00F1070E"/>
    <w:rsid w:val="00F10725"/>
    <w:rsid w:val="00F10EF8"/>
    <w:rsid w:val="00F110F7"/>
    <w:rsid w:val="00F11604"/>
    <w:rsid w:val="00F11807"/>
    <w:rsid w:val="00F11846"/>
    <w:rsid w:val="00F118ED"/>
    <w:rsid w:val="00F11928"/>
    <w:rsid w:val="00F119A8"/>
    <w:rsid w:val="00F11E80"/>
    <w:rsid w:val="00F120E1"/>
    <w:rsid w:val="00F126F1"/>
    <w:rsid w:val="00F128AC"/>
    <w:rsid w:val="00F12B46"/>
    <w:rsid w:val="00F12CF5"/>
    <w:rsid w:val="00F1321E"/>
    <w:rsid w:val="00F13B7F"/>
    <w:rsid w:val="00F13CEB"/>
    <w:rsid w:val="00F13D11"/>
    <w:rsid w:val="00F13F2B"/>
    <w:rsid w:val="00F14071"/>
    <w:rsid w:val="00F143DE"/>
    <w:rsid w:val="00F14414"/>
    <w:rsid w:val="00F14535"/>
    <w:rsid w:val="00F14796"/>
    <w:rsid w:val="00F147E8"/>
    <w:rsid w:val="00F14C91"/>
    <w:rsid w:val="00F14F59"/>
    <w:rsid w:val="00F14F8C"/>
    <w:rsid w:val="00F15484"/>
    <w:rsid w:val="00F15612"/>
    <w:rsid w:val="00F15DEB"/>
    <w:rsid w:val="00F162AC"/>
    <w:rsid w:val="00F1642A"/>
    <w:rsid w:val="00F16520"/>
    <w:rsid w:val="00F16616"/>
    <w:rsid w:val="00F1663A"/>
    <w:rsid w:val="00F16696"/>
    <w:rsid w:val="00F16D17"/>
    <w:rsid w:val="00F16EDC"/>
    <w:rsid w:val="00F17385"/>
    <w:rsid w:val="00F175DD"/>
    <w:rsid w:val="00F17AC8"/>
    <w:rsid w:val="00F17EEB"/>
    <w:rsid w:val="00F20084"/>
    <w:rsid w:val="00F20282"/>
    <w:rsid w:val="00F203BA"/>
    <w:rsid w:val="00F20490"/>
    <w:rsid w:val="00F20E3C"/>
    <w:rsid w:val="00F20E95"/>
    <w:rsid w:val="00F21167"/>
    <w:rsid w:val="00F21464"/>
    <w:rsid w:val="00F2170E"/>
    <w:rsid w:val="00F21784"/>
    <w:rsid w:val="00F218DD"/>
    <w:rsid w:val="00F21B5A"/>
    <w:rsid w:val="00F21BA1"/>
    <w:rsid w:val="00F21BBE"/>
    <w:rsid w:val="00F21ED7"/>
    <w:rsid w:val="00F224FE"/>
    <w:rsid w:val="00F22680"/>
    <w:rsid w:val="00F229F4"/>
    <w:rsid w:val="00F22D07"/>
    <w:rsid w:val="00F23184"/>
    <w:rsid w:val="00F231C8"/>
    <w:rsid w:val="00F2320E"/>
    <w:rsid w:val="00F2349E"/>
    <w:rsid w:val="00F237EE"/>
    <w:rsid w:val="00F23B62"/>
    <w:rsid w:val="00F23CE6"/>
    <w:rsid w:val="00F23FBB"/>
    <w:rsid w:val="00F2412B"/>
    <w:rsid w:val="00F2424F"/>
    <w:rsid w:val="00F24441"/>
    <w:rsid w:val="00F245DB"/>
    <w:rsid w:val="00F24760"/>
    <w:rsid w:val="00F248F9"/>
    <w:rsid w:val="00F249BB"/>
    <w:rsid w:val="00F24A83"/>
    <w:rsid w:val="00F24E97"/>
    <w:rsid w:val="00F24F55"/>
    <w:rsid w:val="00F250BD"/>
    <w:rsid w:val="00F253F3"/>
    <w:rsid w:val="00F25458"/>
    <w:rsid w:val="00F254DF"/>
    <w:rsid w:val="00F25586"/>
    <w:rsid w:val="00F255A5"/>
    <w:rsid w:val="00F25A99"/>
    <w:rsid w:val="00F25DBF"/>
    <w:rsid w:val="00F25F3A"/>
    <w:rsid w:val="00F26132"/>
    <w:rsid w:val="00F26697"/>
    <w:rsid w:val="00F26887"/>
    <w:rsid w:val="00F26DA3"/>
    <w:rsid w:val="00F2737B"/>
    <w:rsid w:val="00F27587"/>
    <w:rsid w:val="00F27946"/>
    <w:rsid w:val="00F27BA6"/>
    <w:rsid w:val="00F27C1E"/>
    <w:rsid w:val="00F301A9"/>
    <w:rsid w:val="00F3058A"/>
    <w:rsid w:val="00F305D4"/>
    <w:rsid w:val="00F30FB2"/>
    <w:rsid w:val="00F3168C"/>
    <w:rsid w:val="00F31803"/>
    <w:rsid w:val="00F31DB8"/>
    <w:rsid w:val="00F31EBE"/>
    <w:rsid w:val="00F31FC7"/>
    <w:rsid w:val="00F3210D"/>
    <w:rsid w:val="00F32207"/>
    <w:rsid w:val="00F323D7"/>
    <w:rsid w:val="00F324A3"/>
    <w:rsid w:val="00F324EC"/>
    <w:rsid w:val="00F32F75"/>
    <w:rsid w:val="00F32FEB"/>
    <w:rsid w:val="00F333FD"/>
    <w:rsid w:val="00F3365E"/>
    <w:rsid w:val="00F336C1"/>
    <w:rsid w:val="00F336D2"/>
    <w:rsid w:val="00F33736"/>
    <w:rsid w:val="00F33A1E"/>
    <w:rsid w:val="00F33C40"/>
    <w:rsid w:val="00F340AF"/>
    <w:rsid w:val="00F340BA"/>
    <w:rsid w:val="00F3483D"/>
    <w:rsid w:val="00F34C74"/>
    <w:rsid w:val="00F34D01"/>
    <w:rsid w:val="00F350F0"/>
    <w:rsid w:val="00F35598"/>
    <w:rsid w:val="00F35A1B"/>
    <w:rsid w:val="00F35E31"/>
    <w:rsid w:val="00F35E74"/>
    <w:rsid w:val="00F36277"/>
    <w:rsid w:val="00F36476"/>
    <w:rsid w:val="00F367CB"/>
    <w:rsid w:val="00F36A78"/>
    <w:rsid w:val="00F36A87"/>
    <w:rsid w:val="00F36C8E"/>
    <w:rsid w:val="00F36F56"/>
    <w:rsid w:val="00F371E4"/>
    <w:rsid w:val="00F372D2"/>
    <w:rsid w:val="00F3747F"/>
    <w:rsid w:val="00F374BE"/>
    <w:rsid w:val="00F37D28"/>
    <w:rsid w:val="00F40107"/>
    <w:rsid w:val="00F403AA"/>
    <w:rsid w:val="00F40597"/>
    <w:rsid w:val="00F406C5"/>
    <w:rsid w:val="00F406D6"/>
    <w:rsid w:val="00F40EBF"/>
    <w:rsid w:val="00F40F67"/>
    <w:rsid w:val="00F40F89"/>
    <w:rsid w:val="00F41154"/>
    <w:rsid w:val="00F411DA"/>
    <w:rsid w:val="00F414B9"/>
    <w:rsid w:val="00F41927"/>
    <w:rsid w:val="00F41A3B"/>
    <w:rsid w:val="00F41B0D"/>
    <w:rsid w:val="00F41F82"/>
    <w:rsid w:val="00F4211A"/>
    <w:rsid w:val="00F42725"/>
    <w:rsid w:val="00F42AB0"/>
    <w:rsid w:val="00F42E27"/>
    <w:rsid w:val="00F4325D"/>
    <w:rsid w:val="00F43365"/>
    <w:rsid w:val="00F435AC"/>
    <w:rsid w:val="00F4395E"/>
    <w:rsid w:val="00F43A00"/>
    <w:rsid w:val="00F43F3D"/>
    <w:rsid w:val="00F44002"/>
    <w:rsid w:val="00F44055"/>
    <w:rsid w:val="00F4410C"/>
    <w:rsid w:val="00F441A8"/>
    <w:rsid w:val="00F4441F"/>
    <w:rsid w:val="00F444C3"/>
    <w:rsid w:val="00F4494B"/>
    <w:rsid w:val="00F44CB5"/>
    <w:rsid w:val="00F44DC6"/>
    <w:rsid w:val="00F44E59"/>
    <w:rsid w:val="00F45653"/>
    <w:rsid w:val="00F45769"/>
    <w:rsid w:val="00F457CA"/>
    <w:rsid w:val="00F458E4"/>
    <w:rsid w:val="00F461CE"/>
    <w:rsid w:val="00F46777"/>
    <w:rsid w:val="00F46DFC"/>
    <w:rsid w:val="00F46FC4"/>
    <w:rsid w:val="00F46FFE"/>
    <w:rsid w:val="00F4783F"/>
    <w:rsid w:val="00F479EA"/>
    <w:rsid w:val="00F47C6B"/>
    <w:rsid w:val="00F50156"/>
    <w:rsid w:val="00F502BA"/>
    <w:rsid w:val="00F50318"/>
    <w:rsid w:val="00F503E4"/>
    <w:rsid w:val="00F5041C"/>
    <w:rsid w:val="00F50579"/>
    <w:rsid w:val="00F50584"/>
    <w:rsid w:val="00F508BD"/>
    <w:rsid w:val="00F50C74"/>
    <w:rsid w:val="00F50F0E"/>
    <w:rsid w:val="00F50F66"/>
    <w:rsid w:val="00F51325"/>
    <w:rsid w:val="00F5132A"/>
    <w:rsid w:val="00F5132B"/>
    <w:rsid w:val="00F5187D"/>
    <w:rsid w:val="00F51BDC"/>
    <w:rsid w:val="00F51C0B"/>
    <w:rsid w:val="00F51EB5"/>
    <w:rsid w:val="00F5204A"/>
    <w:rsid w:val="00F5222D"/>
    <w:rsid w:val="00F52496"/>
    <w:rsid w:val="00F52587"/>
    <w:rsid w:val="00F52713"/>
    <w:rsid w:val="00F53130"/>
    <w:rsid w:val="00F53520"/>
    <w:rsid w:val="00F537F1"/>
    <w:rsid w:val="00F538D0"/>
    <w:rsid w:val="00F53A2B"/>
    <w:rsid w:val="00F53DA7"/>
    <w:rsid w:val="00F53E6F"/>
    <w:rsid w:val="00F53F81"/>
    <w:rsid w:val="00F53F86"/>
    <w:rsid w:val="00F54677"/>
    <w:rsid w:val="00F54775"/>
    <w:rsid w:val="00F553AF"/>
    <w:rsid w:val="00F5546E"/>
    <w:rsid w:val="00F55755"/>
    <w:rsid w:val="00F55D63"/>
    <w:rsid w:val="00F55F75"/>
    <w:rsid w:val="00F55FC3"/>
    <w:rsid w:val="00F55FF1"/>
    <w:rsid w:val="00F5616D"/>
    <w:rsid w:val="00F5620F"/>
    <w:rsid w:val="00F563A5"/>
    <w:rsid w:val="00F56400"/>
    <w:rsid w:val="00F564A1"/>
    <w:rsid w:val="00F568E3"/>
    <w:rsid w:val="00F569A7"/>
    <w:rsid w:val="00F569BA"/>
    <w:rsid w:val="00F56C59"/>
    <w:rsid w:val="00F56D35"/>
    <w:rsid w:val="00F57202"/>
    <w:rsid w:val="00F572C4"/>
    <w:rsid w:val="00F57454"/>
    <w:rsid w:val="00F57484"/>
    <w:rsid w:val="00F57B53"/>
    <w:rsid w:val="00F57B98"/>
    <w:rsid w:val="00F57D5A"/>
    <w:rsid w:val="00F57DDF"/>
    <w:rsid w:val="00F57E85"/>
    <w:rsid w:val="00F57F3F"/>
    <w:rsid w:val="00F57F63"/>
    <w:rsid w:val="00F57FBA"/>
    <w:rsid w:val="00F60217"/>
    <w:rsid w:val="00F604CE"/>
    <w:rsid w:val="00F60634"/>
    <w:rsid w:val="00F607FB"/>
    <w:rsid w:val="00F6094B"/>
    <w:rsid w:val="00F60D4A"/>
    <w:rsid w:val="00F60F1E"/>
    <w:rsid w:val="00F611B3"/>
    <w:rsid w:val="00F619D1"/>
    <w:rsid w:val="00F61A17"/>
    <w:rsid w:val="00F61A40"/>
    <w:rsid w:val="00F61B8D"/>
    <w:rsid w:val="00F61C69"/>
    <w:rsid w:val="00F61D30"/>
    <w:rsid w:val="00F61E48"/>
    <w:rsid w:val="00F61E97"/>
    <w:rsid w:val="00F61F73"/>
    <w:rsid w:val="00F621C1"/>
    <w:rsid w:val="00F62355"/>
    <w:rsid w:val="00F62679"/>
    <w:rsid w:val="00F62AE1"/>
    <w:rsid w:val="00F62B33"/>
    <w:rsid w:val="00F62CEC"/>
    <w:rsid w:val="00F62FD9"/>
    <w:rsid w:val="00F634CE"/>
    <w:rsid w:val="00F6367F"/>
    <w:rsid w:val="00F63803"/>
    <w:rsid w:val="00F63DBD"/>
    <w:rsid w:val="00F63EA4"/>
    <w:rsid w:val="00F642AD"/>
    <w:rsid w:val="00F64524"/>
    <w:rsid w:val="00F64B0D"/>
    <w:rsid w:val="00F64C4B"/>
    <w:rsid w:val="00F65BC6"/>
    <w:rsid w:val="00F65C7B"/>
    <w:rsid w:val="00F65E06"/>
    <w:rsid w:val="00F65F55"/>
    <w:rsid w:val="00F65FB1"/>
    <w:rsid w:val="00F66136"/>
    <w:rsid w:val="00F667B4"/>
    <w:rsid w:val="00F66B6D"/>
    <w:rsid w:val="00F66D18"/>
    <w:rsid w:val="00F66DCA"/>
    <w:rsid w:val="00F672D9"/>
    <w:rsid w:val="00F6733A"/>
    <w:rsid w:val="00F676CB"/>
    <w:rsid w:val="00F67E6C"/>
    <w:rsid w:val="00F67EC1"/>
    <w:rsid w:val="00F7024B"/>
    <w:rsid w:val="00F7081B"/>
    <w:rsid w:val="00F70A74"/>
    <w:rsid w:val="00F70BBD"/>
    <w:rsid w:val="00F70C03"/>
    <w:rsid w:val="00F70D36"/>
    <w:rsid w:val="00F70F8F"/>
    <w:rsid w:val="00F71124"/>
    <w:rsid w:val="00F711C3"/>
    <w:rsid w:val="00F7124D"/>
    <w:rsid w:val="00F71328"/>
    <w:rsid w:val="00F714DD"/>
    <w:rsid w:val="00F71783"/>
    <w:rsid w:val="00F717E2"/>
    <w:rsid w:val="00F71A23"/>
    <w:rsid w:val="00F71FB6"/>
    <w:rsid w:val="00F720EB"/>
    <w:rsid w:val="00F723B3"/>
    <w:rsid w:val="00F72510"/>
    <w:rsid w:val="00F729F8"/>
    <w:rsid w:val="00F72CDD"/>
    <w:rsid w:val="00F731A7"/>
    <w:rsid w:val="00F73484"/>
    <w:rsid w:val="00F73B9C"/>
    <w:rsid w:val="00F73C42"/>
    <w:rsid w:val="00F73CED"/>
    <w:rsid w:val="00F73F97"/>
    <w:rsid w:val="00F7445B"/>
    <w:rsid w:val="00F746D8"/>
    <w:rsid w:val="00F74877"/>
    <w:rsid w:val="00F74C0F"/>
    <w:rsid w:val="00F74CF1"/>
    <w:rsid w:val="00F74E04"/>
    <w:rsid w:val="00F7515A"/>
    <w:rsid w:val="00F7518D"/>
    <w:rsid w:val="00F751BE"/>
    <w:rsid w:val="00F75218"/>
    <w:rsid w:val="00F758D9"/>
    <w:rsid w:val="00F75B49"/>
    <w:rsid w:val="00F75F81"/>
    <w:rsid w:val="00F76002"/>
    <w:rsid w:val="00F76130"/>
    <w:rsid w:val="00F76C96"/>
    <w:rsid w:val="00F76E2D"/>
    <w:rsid w:val="00F76FDA"/>
    <w:rsid w:val="00F77068"/>
    <w:rsid w:val="00F77123"/>
    <w:rsid w:val="00F77726"/>
    <w:rsid w:val="00F77940"/>
    <w:rsid w:val="00F7795F"/>
    <w:rsid w:val="00F77BF9"/>
    <w:rsid w:val="00F808AD"/>
    <w:rsid w:val="00F81056"/>
    <w:rsid w:val="00F81166"/>
    <w:rsid w:val="00F81B29"/>
    <w:rsid w:val="00F81C1F"/>
    <w:rsid w:val="00F81DDF"/>
    <w:rsid w:val="00F82279"/>
    <w:rsid w:val="00F824B5"/>
    <w:rsid w:val="00F82B68"/>
    <w:rsid w:val="00F8314C"/>
    <w:rsid w:val="00F83154"/>
    <w:rsid w:val="00F83882"/>
    <w:rsid w:val="00F838EC"/>
    <w:rsid w:val="00F83D85"/>
    <w:rsid w:val="00F8416A"/>
    <w:rsid w:val="00F848B4"/>
    <w:rsid w:val="00F84908"/>
    <w:rsid w:val="00F84C19"/>
    <w:rsid w:val="00F8518B"/>
    <w:rsid w:val="00F853D5"/>
    <w:rsid w:val="00F855B9"/>
    <w:rsid w:val="00F85626"/>
    <w:rsid w:val="00F85D89"/>
    <w:rsid w:val="00F860CC"/>
    <w:rsid w:val="00F86584"/>
    <w:rsid w:val="00F868F4"/>
    <w:rsid w:val="00F86C98"/>
    <w:rsid w:val="00F86D9E"/>
    <w:rsid w:val="00F86FF5"/>
    <w:rsid w:val="00F87030"/>
    <w:rsid w:val="00F87A5A"/>
    <w:rsid w:val="00F87B38"/>
    <w:rsid w:val="00F9001E"/>
    <w:rsid w:val="00F90189"/>
    <w:rsid w:val="00F903C7"/>
    <w:rsid w:val="00F9040D"/>
    <w:rsid w:val="00F90515"/>
    <w:rsid w:val="00F907FE"/>
    <w:rsid w:val="00F90835"/>
    <w:rsid w:val="00F908B9"/>
    <w:rsid w:val="00F90A0F"/>
    <w:rsid w:val="00F90C12"/>
    <w:rsid w:val="00F90C57"/>
    <w:rsid w:val="00F90EFA"/>
    <w:rsid w:val="00F9153D"/>
    <w:rsid w:val="00F91694"/>
    <w:rsid w:val="00F91722"/>
    <w:rsid w:val="00F917EA"/>
    <w:rsid w:val="00F91AF2"/>
    <w:rsid w:val="00F91D18"/>
    <w:rsid w:val="00F91FCB"/>
    <w:rsid w:val="00F9247F"/>
    <w:rsid w:val="00F92609"/>
    <w:rsid w:val="00F92B64"/>
    <w:rsid w:val="00F92B76"/>
    <w:rsid w:val="00F93201"/>
    <w:rsid w:val="00F932ED"/>
    <w:rsid w:val="00F934CB"/>
    <w:rsid w:val="00F935A9"/>
    <w:rsid w:val="00F9366E"/>
    <w:rsid w:val="00F93B43"/>
    <w:rsid w:val="00F93F45"/>
    <w:rsid w:val="00F93FB9"/>
    <w:rsid w:val="00F9413F"/>
    <w:rsid w:val="00F9456B"/>
    <w:rsid w:val="00F945EC"/>
    <w:rsid w:val="00F94C59"/>
    <w:rsid w:val="00F94D2C"/>
    <w:rsid w:val="00F94E09"/>
    <w:rsid w:val="00F94EDF"/>
    <w:rsid w:val="00F950B9"/>
    <w:rsid w:val="00F95307"/>
    <w:rsid w:val="00F95AD5"/>
    <w:rsid w:val="00F95C94"/>
    <w:rsid w:val="00F95F9D"/>
    <w:rsid w:val="00F96028"/>
    <w:rsid w:val="00F96AA7"/>
    <w:rsid w:val="00F96D2C"/>
    <w:rsid w:val="00F96DD7"/>
    <w:rsid w:val="00F970CF"/>
    <w:rsid w:val="00F970E6"/>
    <w:rsid w:val="00F9743F"/>
    <w:rsid w:val="00F97A55"/>
    <w:rsid w:val="00F97F97"/>
    <w:rsid w:val="00FA03D0"/>
    <w:rsid w:val="00FA045A"/>
    <w:rsid w:val="00FA08B5"/>
    <w:rsid w:val="00FA0B6C"/>
    <w:rsid w:val="00FA0B89"/>
    <w:rsid w:val="00FA0D9E"/>
    <w:rsid w:val="00FA0DE1"/>
    <w:rsid w:val="00FA1240"/>
    <w:rsid w:val="00FA1272"/>
    <w:rsid w:val="00FA154B"/>
    <w:rsid w:val="00FA1B2F"/>
    <w:rsid w:val="00FA1C04"/>
    <w:rsid w:val="00FA1CD0"/>
    <w:rsid w:val="00FA205A"/>
    <w:rsid w:val="00FA2081"/>
    <w:rsid w:val="00FA2579"/>
    <w:rsid w:val="00FA27F5"/>
    <w:rsid w:val="00FA2A43"/>
    <w:rsid w:val="00FA2B32"/>
    <w:rsid w:val="00FA33AA"/>
    <w:rsid w:val="00FA3BEF"/>
    <w:rsid w:val="00FA44C1"/>
    <w:rsid w:val="00FA4E5C"/>
    <w:rsid w:val="00FA531E"/>
    <w:rsid w:val="00FA540B"/>
    <w:rsid w:val="00FA5642"/>
    <w:rsid w:val="00FA578C"/>
    <w:rsid w:val="00FA5832"/>
    <w:rsid w:val="00FA5835"/>
    <w:rsid w:val="00FA5919"/>
    <w:rsid w:val="00FA5943"/>
    <w:rsid w:val="00FA5DD0"/>
    <w:rsid w:val="00FA6242"/>
    <w:rsid w:val="00FA650F"/>
    <w:rsid w:val="00FA67D5"/>
    <w:rsid w:val="00FA6B53"/>
    <w:rsid w:val="00FA6D37"/>
    <w:rsid w:val="00FA6D91"/>
    <w:rsid w:val="00FA6DAB"/>
    <w:rsid w:val="00FA738F"/>
    <w:rsid w:val="00FA7D3C"/>
    <w:rsid w:val="00FA7F8C"/>
    <w:rsid w:val="00FB05C4"/>
    <w:rsid w:val="00FB0849"/>
    <w:rsid w:val="00FB0AB2"/>
    <w:rsid w:val="00FB0DC8"/>
    <w:rsid w:val="00FB0F19"/>
    <w:rsid w:val="00FB1035"/>
    <w:rsid w:val="00FB110C"/>
    <w:rsid w:val="00FB1586"/>
    <w:rsid w:val="00FB15A5"/>
    <w:rsid w:val="00FB15D4"/>
    <w:rsid w:val="00FB167D"/>
    <w:rsid w:val="00FB1873"/>
    <w:rsid w:val="00FB1A4E"/>
    <w:rsid w:val="00FB1A8F"/>
    <w:rsid w:val="00FB1BD2"/>
    <w:rsid w:val="00FB21AD"/>
    <w:rsid w:val="00FB28E7"/>
    <w:rsid w:val="00FB2A19"/>
    <w:rsid w:val="00FB2A79"/>
    <w:rsid w:val="00FB2AE0"/>
    <w:rsid w:val="00FB2C6E"/>
    <w:rsid w:val="00FB3448"/>
    <w:rsid w:val="00FB359A"/>
    <w:rsid w:val="00FB3C7C"/>
    <w:rsid w:val="00FB4028"/>
    <w:rsid w:val="00FB40AD"/>
    <w:rsid w:val="00FB4798"/>
    <w:rsid w:val="00FB4A3E"/>
    <w:rsid w:val="00FB4D45"/>
    <w:rsid w:val="00FB5204"/>
    <w:rsid w:val="00FB54A2"/>
    <w:rsid w:val="00FB560F"/>
    <w:rsid w:val="00FB5AC1"/>
    <w:rsid w:val="00FB6098"/>
    <w:rsid w:val="00FB60D4"/>
    <w:rsid w:val="00FB6163"/>
    <w:rsid w:val="00FB6306"/>
    <w:rsid w:val="00FB631E"/>
    <w:rsid w:val="00FB65A5"/>
    <w:rsid w:val="00FB66B3"/>
    <w:rsid w:val="00FB6C85"/>
    <w:rsid w:val="00FB6E83"/>
    <w:rsid w:val="00FB7315"/>
    <w:rsid w:val="00FB73CF"/>
    <w:rsid w:val="00FB745C"/>
    <w:rsid w:val="00FB76EA"/>
    <w:rsid w:val="00FB7DCE"/>
    <w:rsid w:val="00FB7E87"/>
    <w:rsid w:val="00FC00F2"/>
    <w:rsid w:val="00FC0186"/>
    <w:rsid w:val="00FC0482"/>
    <w:rsid w:val="00FC0510"/>
    <w:rsid w:val="00FC05B9"/>
    <w:rsid w:val="00FC05EB"/>
    <w:rsid w:val="00FC0A50"/>
    <w:rsid w:val="00FC0BD4"/>
    <w:rsid w:val="00FC0CAC"/>
    <w:rsid w:val="00FC0D2D"/>
    <w:rsid w:val="00FC108E"/>
    <w:rsid w:val="00FC1180"/>
    <w:rsid w:val="00FC16B8"/>
    <w:rsid w:val="00FC1D09"/>
    <w:rsid w:val="00FC1DB2"/>
    <w:rsid w:val="00FC1F5C"/>
    <w:rsid w:val="00FC29BB"/>
    <w:rsid w:val="00FC3096"/>
    <w:rsid w:val="00FC3108"/>
    <w:rsid w:val="00FC312F"/>
    <w:rsid w:val="00FC3213"/>
    <w:rsid w:val="00FC3507"/>
    <w:rsid w:val="00FC3563"/>
    <w:rsid w:val="00FC3770"/>
    <w:rsid w:val="00FC3B10"/>
    <w:rsid w:val="00FC4136"/>
    <w:rsid w:val="00FC41AE"/>
    <w:rsid w:val="00FC42FA"/>
    <w:rsid w:val="00FC4929"/>
    <w:rsid w:val="00FC49C2"/>
    <w:rsid w:val="00FC49E8"/>
    <w:rsid w:val="00FC4CFD"/>
    <w:rsid w:val="00FC520B"/>
    <w:rsid w:val="00FC5359"/>
    <w:rsid w:val="00FC5368"/>
    <w:rsid w:val="00FC577E"/>
    <w:rsid w:val="00FC5863"/>
    <w:rsid w:val="00FC59EC"/>
    <w:rsid w:val="00FC5ACD"/>
    <w:rsid w:val="00FC5B29"/>
    <w:rsid w:val="00FC5C22"/>
    <w:rsid w:val="00FC5C53"/>
    <w:rsid w:val="00FC5F2E"/>
    <w:rsid w:val="00FC6228"/>
    <w:rsid w:val="00FC6363"/>
    <w:rsid w:val="00FC65B8"/>
    <w:rsid w:val="00FC6727"/>
    <w:rsid w:val="00FC6CA2"/>
    <w:rsid w:val="00FC6CB8"/>
    <w:rsid w:val="00FC6D49"/>
    <w:rsid w:val="00FC6E49"/>
    <w:rsid w:val="00FC6F44"/>
    <w:rsid w:val="00FC7725"/>
    <w:rsid w:val="00FD0260"/>
    <w:rsid w:val="00FD08F3"/>
    <w:rsid w:val="00FD0A47"/>
    <w:rsid w:val="00FD0D03"/>
    <w:rsid w:val="00FD0E90"/>
    <w:rsid w:val="00FD0F46"/>
    <w:rsid w:val="00FD136A"/>
    <w:rsid w:val="00FD17A3"/>
    <w:rsid w:val="00FD1C48"/>
    <w:rsid w:val="00FD2064"/>
    <w:rsid w:val="00FD2123"/>
    <w:rsid w:val="00FD232B"/>
    <w:rsid w:val="00FD235B"/>
    <w:rsid w:val="00FD2557"/>
    <w:rsid w:val="00FD25D6"/>
    <w:rsid w:val="00FD25E2"/>
    <w:rsid w:val="00FD276F"/>
    <w:rsid w:val="00FD2A60"/>
    <w:rsid w:val="00FD2D83"/>
    <w:rsid w:val="00FD2E65"/>
    <w:rsid w:val="00FD2FF8"/>
    <w:rsid w:val="00FD3A44"/>
    <w:rsid w:val="00FD3C50"/>
    <w:rsid w:val="00FD3C85"/>
    <w:rsid w:val="00FD3D37"/>
    <w:rsid w:val="00FD3ECA"/>
    <w:rsid w:val="00FD3F6B"/>
    <w:rsid w:val="00FD413F"/>
    <w:rsid w:val="00FD46DB"/>
    <w:rsid w:val="00FD490C"/>
    <w:rsid w:val="00FD4A91"/>
    <w:rsid w:val="00FD4D34"/>
    <w:rsid w:val="00FD4E0F"/>
    <w:rsid w:val="00FD4F95"/>
    <w:rsid w:val="00FD507A"/>
    <w:rsid w:val="00FD5133"/>
    <w:rsid w:val="00FD5164"/>
    <w:rsid w:val="00FD5603"/>
    <w:rsid w:val="00FD5A63"/>
    <w:rsid w:val="00FD5C48"/>
    <w:rsid w:val="00FD615C"/>
    <w:rsid w:val="00FD6636"/>
    <w:rsid w:val="00FD680F"/>
    <w:rsid w:val="00FD6882"/>
    <w:rsid w:val="00FD6B22"/>
    <w:rsid w:val="00FD6B86"/>
    <w:rsid w:val="00FD6C6C"/>
    <w:rsid w:val="00FD71F6"/>
    <w:rsid w:val="00FD7377"/>
    <w:rsid w:val="00FD7423"/>
    <w:rsid w:val="00FD76F6"/>
    <w:rsid w:val="00FD79A3"/>
    <w:rsid w:val="00FD79C6"/>
    <w:rsid w:val="00FD7AE2"/>
    <w:rsid w:val="00FE022E"/>
    <w:rsid w:val="00FE051D"/>
    <w:rsid w:val="00FE0586"/>
    <w:rsid w:val="00FE0596"/>
    <w:rsid w:val="00FE05FB"/>
    <w:rsid w:val="00FE08CD"/>
    <w:rsid w:val="00FE0F0B"/>
    <w:rsid w:val="00FE1A4B"/>
    <w:rsid w:val="00FE1AF9"/>
    <w:rsid w:val="00FE1D69"/>
    <w:rsid w:val="00FE230B"/>
    <w:rsid w:val="00FE24F0"/>
    <w:rsid w:val="00FE2759"/>
    <w:rsid w:val="00FE2910"/>
    <w:rsid w:val="00FE2A38"/>
    <w:rsid w:val="00FE2FF1"/>
    <w:rsid w:val="00FE3054"/>
    <w:rsid w:val="00FE3101"/>
    <w:rsid w:val="00FE353A"/>
    <w:rsid w:val="00FE3707"/>
    <w:rsid w:val="00FE3FC8"/>
    <w:rsid w:val="00FE4133"/>
    <w:rsid w:val="00FE453D"/>
    <w:rsid w:val="00FE48A4"/>
    <w:rsid w:val="00FE4B1D"/>
    <w:rsid w:val="00FE4B5F"/>
    <w:rsid w:val="00FE589A"/>
    <w:rsid w:val="00FE5979"/>
    <w:rsid w:val="00FE59EE"/>
    <w:rsid w:val="00FE5CF2"/>
    <w:rsid w:val="00FE6028"/>
    <w:rsid w:val="00FE655D"/>
    <w:rsid w:val="00FE65F6"/>
    <w:rsid w:val="00FE665A"/>
    <w:rsid w:val="00FE69A1"/>
    <w:rsid w:val="00FE6C0B"/>
    <w:rsid w:val="00FE710A"/>
    <w:rsid w:val="00FE78FB"/>
    <w:rsid w:val="00FF00D1"/>
    <w:rsid w:val="00FF01F0"/>
    <w:rsid w:val="00FF0323"/>
    <w:rsid w:val="00FF0478"/>
    <w:rsid w:val="00FF06BD"/>
    <w:rsid w:val="00FF08D5"/>
    <w:rsid w:val="00FF0988"/>
    <w:rsid w:val="00FF0F58"/>
    <w:rsid w:val="00FF10C8"/>
    <w:rsid w:val="00FF1436"/>
    <w:rsid w:val="00FF157C"/>
    <w:rsid w:val="00FF1618"/>
    <w:rsid w:val="00FF1642"/>
    <w:rsid w:val="00FF17E7"/>
    <w:rsid w:val="00FF1890"/>
    <w:rsid w:val="00FF1BF4"/>
    <w:rsid w:val="00FF269A"/>
    <w:rsid w:val="00FF27A1"/>
    <w:rsid w:val="00FF29DA"/>
    <w:rsid w:val="00FF2C30"/>
    <w:rsid w:val="00FF2F64"/>
    <w:rsid w:val="00FF2F7C"/>
    <w:rsid w:val="00FF323D"/>
    <w:rsid w:val="00FF325D"/>
    <w:rsid w:val="00FF3293"/>
    <w:rsid w:val="00FF3527"/>
    <w:rsid w:val="00FF3964"/>
    <w:rsid w:val="00FF3987"/>
    <w:rsid w:val="00FF3AF8"/>
    <w:rsid w:val="00FF3E44"/>
    <w:rsid w:val="00FF43DF"/>
    <w:rsid w:val="00FF488E"/>
    <w:rsid w:val="00FF4CCD"/>
    <w:rsid w:val="00FF5094"/>
    <w:rsid w:val="00FF526A"/>
    <w:rsid w:val="00FF5360"/>
    <w:rsid w:val="00FF5374"/>
    <w:rsid w:val="00FF5D26"/>
    <w:rsid w:val="00FF5DB9"/>
    <w:rsid w:val="00FF60CE"/>
    <w:rsid w:val="00FF6188"/>
    <w:rsid w:val="00FF633C"/>
    <w:rsid w:val="00FF6D7E"/>
    <w:rsid w:val="00FF6E76"/>
    <w:rsid w:val="00FF70D3"/>
    <w:rsid w:val="00FF70D8"/>
    <w:rsid w:val="00FF73CC"/>
    <w:rsid w:val="00FF742A"/>
    <w:rsid w:val="00FF77B4"/>
    <w:rsid w:val="00FF7806"/>
    <w:rsid w:val="00FF7CB6"/>
    <w:rsid w:val="016A239F"/>
    <w:rsid w:val="018C4B92"/>
    <w:rsid w:val="02383D73"/>
    <w:rsid w:val="02E65AB8"/>
    <w:rsid w:val="02E82E4F"/>
    <w:rsid w:val="02F8511C"/>
    <w:rsid w:val="03A815D9"/>
    <w:rsid w:val="03F231A5"/>
    <w:rsid w:val="03FA5ED9"/>
    <w:rsid w:val="040161F3"/>
    <w:rsid w:val="0481008C"/>
    <w:rsid w:val="058078C0"/>
    <w:rsid w:val="060053BB"/>
    <w:rsid w:val="062D0743"/>
    <w:rsid w:val="0642616D"/>
    <w:rsid w:val="064E74E1"/>
    <w:rsid w:val="06ED55B1"/>
    <w:rsid w:val="07CF1251"/>
    <w:rsid w:val="08031564"/>
    <w:rsid w:val="083D58B5"/>
    <w:rsid w:val="08684667"/>
    <w:rsid w:val="08764D9E"/>
    <w:rsid w:val="087B7ACC"/>
    <w:rsid w:val="08BC4ABC"/>
    <w:rsid w:val="090652E6"/>
    <w:rsid w:val="0A023F14"/>
    <w:rsid w:val="0A5B0F49"/>
    <w:rsid w:val="0A627588"/>
    <w:rsid w:val="0A76344F"/>
    <w:rsid w:val="0AA4436D"/>
    <w:rsid w:val="0AD513B5"/>
    <w:rsid w:val="0AD5326A"/>
    <w:rsid w:val="0AE37894"/>
    <w:rsid w:val="0B5F56C8"/>
    <w:rsid w:val="0B824A3C"/>
    <w:rsid w:val="0B9B2A66"/>
    <w:rsid w:val="0BA82347"/>
    <w:rsid w:val="0BE811A6"/>
    <w:rsid w:val="0C0A7827"/>
    <w:rsid w:val="0C270782"/>
    <w:rsid w:val="0CBB45C6"/>
    <w:rsid w:val="0CC0455D"/>
    <w:rsid w:val="0CD57FF3"/>
    <w:rsid w:val="0D6D30F3"/>
    <w:rsid w:val="0DB75F50"/>
    <w:rsid w:val="0DCF61DD"/>
    <w:rsid w:val="0DD07195"/>
    <w:rsid w:val="0E2301BC"/>
    <w:rsid w:val="0E332FF6"/>
    <w:rsid w:val="0E356567"/>
    <w:rsid w:val="0E42621A"/>
    <w:rsid w:val="0EE83210"/>
    <w:rsid w:val="0F1A7E51"/>
    <w:rsid w:val="0F4E1D0F"/>
    <w:rsid w:val="0F5912B2"/>
    <w:rsid w:val="0F65582C"/>
    <w:rsid w:val="0FEE7088"/>
    <w:rsid w:val="0FF34E33"/>
    <w:rsid w:val="1007796E"/>
    <w:rsid w:val="1010423A"/>
    <w:rsid w:val="106D5A70"/>
    <w:rsid w:val="10AD0E43"/>
    <w:rsid w:val="10D51314"/>
    <w:rsid w:val="10E2370B"/>
    <w:rsid w:val="117934E1"/>
    <w:rsid w:val="118F013D"/>
    <w:rsid w:val="11ED1DF3"/>
    <w:rsid w:val="1212466C"/>
    <w:rsid w:val="1274715B"/>
    <w:rsid w:val="12D83C9D"/>
    <w:rsid w:val="134168C0"/>
    <w:rsid w:val="13505787"/>
    <w:rsid w:val="137B6BFE"/>
    <w:rsid w:val="137F4B12"/>
    <w:rsid w:val="13897774"/>
    <w:rsid w:val="13ED44EB"/>
    <w:rsid w:val="13F01539"/>
    <w:rsid w:val="14310161"/>
    <w:rsid w:val="14333874"/>
    <w:rsid w:val="14563668"/>
    <w:rsid w:val="14932335"/>
    <w:rsid w:val="14964617"/>
    <w:rsid w:val="14D06D41"/>
    <w:rsid w:val="14EC728B"/>
    <w:rsid w:val="155E75A5"/>
    <w:rsid w:val="15B31D8A"/>
    <w:rsid w:val="15BF144C"/>
    <w:rsid w:val="15CE2349"/>
    <w:rsid w:val="15F73D77"/>
    <w:rsid w:val="16030EE8"/>
    <w:rsid w:val="16311DD3"/>
    <w:rsid w:val="16B90124"/>
    <w:rsid w:val="16CB4542"/>
    <w:rsid w:val="16DC08F2"/>
    <w:rsid w:val="16E8404E"/>
    <w:rsid w:val="17045E60"/>
    <w:rsid w:val="172664AD"/>
    <w:rsid w:val="179739EC"/>
    <w:rsid w:val="17A409B6"/>
    <w:rsid w:val="17CE3548"/>
    <w:rsid w:val="18436986"/>
    <w:rsid w:val="18525142"/>
    <w:rsid w:val="188D1541"/>
    <w:rsid w:val="18A32426"/>
    <w:rsid w:val="18AE72D8"/>
    <w:rsid w:val="18D3481F"/>
    <w:rsid w:val="18F8550E"/>
    <w:rsid w:val="1923659B"/>
    <w:rsid w:val="193B7AE5"/>
    <w:rsid w:val="19483FF2"/>
    <w:rsid w:val="19A7647B"/>
    <w:rsid w:val="19D247F6"/>
    <w:rsid w:val="19DA6EF1"/>
    <w:rsid w:val="1A3000F8"/>
    <w:rsid w:val="1A4A2294"/>
    <w:rsid w:val="1A5C7220"/>
    <w:rsid w:val="1A64753A"/>
    <w:rsid w:val="1AAC779B"/>
    <w:rsid w:val="1ABF7931"/>
    <w:rsid w:val="1AE31B42"/>
    <w:rsid w:val="1B0F1BAB"/>
    <w:rsid w:val="1B1719BB"/>
    <w:rsid w:val="1B362C7D"/>
    <w:rsid w:val="1B820EC7"/>
    <w:rsid w:val="1B907E35"/>
    <w:rsid w:val="1BC60E21"/>
    <w:rsid w:val="1BFE1964"/>
    <w:rsid w:val="1C150448"/>
    <w:rsid w:val="1C1C3322"/>
    <w:rsid w:val="1C9B6465"/>
    <w:rsid w:val="1CC10C37"/>
    <w:rsid w:val="1CF224FA"/>
    <w:rsid w:val="1D142531"/>
    <w:rsid w:val="1D6014E7"/>
    <w:rsid w:val="1D7D6810"/>
    <w:rsid w:val="1D8029D0"/>
    <w:rsid w:val="1DF12FD7"/>
    <w:rsid w:val="1E0E0708"/>
    <w:rsid w:val="1E1A634D"/>
    <w:rsid w:val="1E5A7F67"/>
    <w:rsid w:val="1E75392B"/>
    <w:rsid w:val="1E851001"/>
    <w:rsid w:val="1EA1251D"/>
    <w:rsid w:val="1EB12522"/>
    <w:rsid w:val="1EC306E6"/>
    <w:rsid w:val="1F2B51E1"/>
    <w:rsid w:val="1F795142"/>
    <w:rsid w:val="1FD56A32"/>
    <w:rsid w:val="20326B80"/>
    <w:rsid w:val="20857123"/>
    <w:rsid w:val="20926575"/>
    <w:rsid w:val="20E04581"/>
    <w:rsid w:val="211020B0"/>
    <w:rsid w:val="21B67A6D"/>
    <w:rsid w:val="21C73862"/>
    <w:rsid w:val="21D76A34"/>
    <w:rsid w:val="21F86A4F"/>
    <w:rsid w:val="22652AF5"/>
    <w:rsid w:val="230159D6"/>
    <w:rsid w:val="230E65B4"/>
    <w:rsid w:val="231243E0"/>
    <w:rsid w:val="232B48C6"/>
    <w:rsid w:val="239A36AF"/>
    <w:rsid w:val="23BC2864"/>
    <w:rsid w:val="23BD165B"/>
    <w:rsid w:val="23CF777E"/>
    <w:rsid w:val="240448D6"/>
    <w:rsid w:val="24275B5B"/>
    <w:rsid w:val="246604D1"/>
    <w:rsid w:val="24F25264"/>
    <w:rsid w:val="255229DD"/>
    <w:rsid w:val="259A0E03"/>
    <w:rsid w:val="25C11AED"/>
    <w:rsid w:val="25C963A0"/>
    <w:rsid w:val="262D70B8"/>
    <w:rsid w:val="26365237"/>
    <w:rsid w:val="263E4798"/>
    <w:rsid w:val="26660731"/>
    <w:rsid w:val="26C66EDD"/>
    <w:rsid w:val="26C815EB"/>
    <w:rsid w:val="272F30A9"/>
    <w:rsid w:val="274F3D70"/>
    <w:rsid w:val="275649F0"/>
    <w:rsid w:val="276C4043"/>
    <w:rsid w:val="27B24AE1"/>
    <w:rsid w:val="285C08A5"/>
    <w:rsid w:val="286A2D42"/>
    <w:rsid w:val="28D14682"/>
    <w:rsid w:val="28E7487E"/>
    <w:rsid w:val="28F01EE4"/>
    <w:rsid w:val="291C40AA"/>
    <w:rsid w:val="298B0F90"/>
    <w:rsid w:val="2992005C"/>
    <w:rsid w:val="29934628"/>
    <w:rsid w:val="2A0358FF"/>
    <w:rsid w:val="2A1F4EA4"/>
    <w:rsid w:val="2A7F4CF4"/>
    <w:rsid w:val="2A843FE6"/>
    <w:rsid w:val="2AA228C5"/>
    <w:rsid w:val="2B1B3232"/>
    <w:rsid w:val="2B321F01"/>
    <w:rsid w:val="2B9270BC"/>
    <w:rsid w:val="2B9A356C"/>
    <w:rsid w:val="2BA41796"/>
    <w:rsid w:val="2C371FE1"/>
    <w:rsid w:val="2C5F342A"/>
    <w:rsid w:val="2C8F62AA"/>
    <w:rsid w:val="2CBC6752"/>
    <w:rsid w:val="2D040B3C"/>
    <w:rsid w:val="2D303F03"/>
    <w:rsid w:val="2D4D7ED5"/>
    <w:rsid w:val="2D8044A0"/>
    <w:rsid w:val="2DB04037"/>
    <w:rsid w:val="2DB34A35"/>
    <w:rsid w:val="2E0C28CB"/>
    <w:rsid w:val="2E0C5108"/>
    <w:rsid w:val="2E3F2739"/>
    <w:rsid w:val="2E615418"/>
    <w:rsid w:val="2E870F96"/>
    <w:rsid w:val="2EC2158D"/>
    <w:rsid w:val="2F0D158B"/>
    <w:rsid w:val="2F7472E6"/>
    <w:rsid w:val="2F8D367B"/>
    <w:rsid w:val="3013171E"/>
    <w:rsid w:val="30910EB3"/>
    <w:rsid w:val="30D62EC5"/>
    <w:rsid w:val="30E125D4"/>
    <w:rsid w:val="31243B92"/>
    <w:rsid w:val="314911ED"/>
    <w:rsid w:val="31495000"/>
    <w:rsid w:val="31817C8E"/>
    <w:rsid w:val="31A749FF"/>
    <w:rsid w:val="31D460B5"/>
    <w:rsid w:val="32287294"/>
    <w:rsid w:val="323E6612"/>
    <w:rsid w:val="324E4AC2"/>
    <w:rsid w:val="32C55A68"/>
    <w:rsid w:val="32CE5AB6"/>
    <w:rsid w:val="32D416B0"/>
    <w:rsid w:val="330C44A9"/>
    <w:rsid w:val="33435087"/>
    <w:rsid w:val="334B76D3"/>
    <w:rsid w:val="33567AD0"/>
    <w:rsid w:val="33B75724"/>
    <w:rsid w:val="33BE2FDA"/>
    <w:rsid w:val="33BF2EF8"/>
    <w:rsid w:val="34031E47"/>
    <w:rsid w:val="342612B1"/>
    <w:rsid w:val="343B5143"/>
    <w:rsid w:val="345E1E88"/>
    <w:rsid w:val="346346B2"/>
    <w:rsid w:val="347D2ED6"/>
    <w:rsid w:val="349215A3"/>
    <w:rsid w:val="34CF3EF7"/>
    <w:rsid w:val="354E2A7B"/>
    <w:rsid w:val="355913AD"/>
    <w:rsid w:val="35803679"/>
    <w:rsid w:val="35A51944"/>
    <w:rsid w:val="361B0349"/>
    <w:rsid w:val="36F71C5C"/>
    <w:rsid w:val="37652F3B"/>
    <w:rsid w:val="378F4283"/>
    <w:rsid w:val="379368B0"/>
    <w:rsid w:val="379A7C57"/>
    <w:rsid w:val="37F15C00"/>
    <w:rsid w:val="381F2204"/>
    <w:rsid w:val="382032BB"/>
    <w:rsid w:val="38B2594C"/>
    <w:rsid w:val="38B93395"/>
    <w:rsid w:val="38CA53AD"/>
    <w:rsid w:val="39385EA1"/>
    <w:rsid w:val="3A1C7A1A"/>
    <w:rsid w:val="3A7F43FB"/>
    <w:rsid w:val="3AB52955"/>
    <w:rsid w:val="3AC313CD"/>
    <w:rsid w:val="3B1C35FA"/>
    <w:rsid w:val="3B3D3552"/>
    <w:rsid w:val="3B945CBB"/>
    <w:rsid w:val="3BF324D5"/>
    <w:rsid w:val="3C5602C2"/>
    <w:rsid w:val="3C5A56E0"/>
    <w:rsid w:val="3CA7686A"/>
    <w:rsid w:val="3CB45730"/>
    <w:rsid w:val="3CD63EFA"/>
    <w:rsid w:val="3CDE00A4"/>
    <w:rsid w:val="3CDF0E12"/>
    <w:rsid w:val="3D7064BA"/>
    <w:rsid w:val="3D8A6622"/>
    <w:rsid w:val="3E04747C"/>
    <w:rsid w:val="3E775320"/>
    <w:rsid w:val="3E777B0A"/>
    <w:rsid w:val="3E8E16CB"/>
    <w:rsid w:val="3EDC2AAF"/>
    <w:rsid w:val="3F3912DE"/>
    <w:rsid w:val="3F8B7A9E"/>
    <w:rsid w:val="3FAD28A8"/>
    <w:rsid w:val="3FC80C63"/>
    <w:rsid w:val="40333453"/>
    <w:rsid w:val="403E6DCA"/>
    <w:rsid w:val="413131CC"/>
    <w:rsid w:val="41382778"/>
    <w:rsid w:val="418F6C43"/>
    <w:rsid w:val="41F369EF"/>
    <w:rsid w:val="42476B5C"/>
    <w:rsid w:val="424961B9"/>
    <w:rsid w:val="426E5B08"/>
    <w:rsid w:val="42881A5E"/>
    <w:rsid w:val="42B32140"/>
    <w:rsid w:val="42D44338"/>
    <w:rsid w:val="42F37E32"/>
    <w:rsid w:val="439127D5"/>
    <w:rsid w:val="43B620A6"/>
    <w:rsid w:val="43CF16AF"/>
    <w:rsid w:val="43EC4DB1"/>
    <w:rsid w:val="43FA50BB"/>
    <w:rsid w:val="445730F6"/>
    <w:rsid w:val="449D6E88"/>
    <w:rsid w:val="44E41AEC"/>
    <w:rsid w:val="453231D8"/>
    <w:rsid w:val="455D4920"/>
    <w:rsid w:val="458F1B02"/>
    <w:rsid w:val="45FF4EE0"/>
    <w:rsid w:val="462B2873"/>
    <w:rsid w:val="462E369A"/>
    <w:rsid w:val="46D904B4"/>
    <w:rsid w:val="47266D91"/>
    <w:rsid w:val="47551B99"/>
    <w:rsid w:val="476056A6"/>
    <w:rsid w:val="479A1DB3"/>
    <w:rsid w:val="47BB005E"/>
    <w:rsid w:val="47D12B09"/>
    <w:rsid w:val="47D776DE"/>
    <w:rsid w:val="48106D95"/>
    <w:rsid w:val="487C7F2F"/>
    <w:rsid w:val="48E65BD3"/>
    <w:rsid w:val="499E0927"/>
    <w:rsid w:val="49B53EAC"/>
    <w:rsid w:val="49E340E6"/>
    <w:rsid w:val="4A8D7F9C"/>
    <w:rsid w:val="4A9F701E"/>
    <w:rsid w:val="4AAE6A85"/>
    <w:rsid w:val="4AD31862"/>
    <w:rsid w:val="4B02459F"/>
    <w:rsid w:val="4B0B74A2"/>
    <w:rsid w:val="4BAC08DF"/>
    <w:rsid w:val="4BC10C28"/>
    <w:rsid w:val="4BFC6647"/>
    <w:rsid w:val="4C05514E"/>
    <w:rsid w:val="4D40015E"/>
    <w:rsid w:val="4D480770"/>
    <w:rsid w:val="4DA02148"/>
    <w:rsid w:val="4E316175"/>
    <w:rsid w:val="4E595502"/>
    <w:rsid w:val="4E732FC7"/>
    <w:rsid w:val="4EC2278A"/>
    <w:rsid w:val="4EDF777A"/>
    <w:rsid w:val="4EEF1E11"/>
    <w:rsid w:val="4F274AFE"/>
    <w:rsid w:val="4F623276"/>
    <w:rsid w:val="4F992064"/>
    <w:rsid w:val="4FC06621"/>
    <w:rsid w:val="4FD15BEF"/>
    <w:rsid w:val="4FD975A6"/>
    <w:rsid w:val="4FF5765F"/>
    <w:rsid w:val="500C1BE0"/>
    <w:rsid w:val="50942E30"/>
    <w:rsid w:val="50CC54C7"/>
    <w:rsid w:val="511E1F93"/>
    <w:rsid w:val="514E7EEE"/>
    <w:rsid w:val="51723531"/>
    <w:rsid w:val="52555A42"/>
    <w:rsid w:val="525C19C8"/>
    <w:rsid w:val="526E4DEA"/>
    <w:rsid w:val="52980649"/>
    <w:rsid w:val="532E2A51"/>
    <w:rsid w:val="5333543E"/>
    <w:rsid w:val="534F3B5C"/>
    <w:rsid w:val="53715A95"/>
    <w:rsid w:val="53BC7010"/>
    <w:rsid w:val="53DE7043"/>
    <w:rsid w:val="54120EE2"/>
    <w:rsid w:val="54D9656F"/>
    <w:rsid w:val="550364D1"/>
    <w:rsid w:val="5511234F"/>
    <w:rsid w:val="555C7976"/>
    <w:rsid w:val="55DF24DD"/>
    <w:rsid w:val="562E4B47"/>
    <w:rsid w:val="563C21C2"/>
    <w:rsid w:val="56450F09"/>
    <w:rsid w:val="56A45667"/>
    <w:rsid w:val="56BD39A9"/>
    <w:rsid w:val="56DD6772"/>
    <w:rsid w:val="56E43B88"/>
    <w:rsid w:val="56F94AAB"/>
    <w:rsid w:val="57091499"/>
    <w:rsid w:val="573E727C"/>
    <w:rsid w:val="57E20AC8"/>
    <w:rsid w:val="58462A7B"/>
    <w:rsid w:val="586B0E4F"/>
    <w:rsid w:val="58C42C9D"/>
    <w:rsid w:val="59145B1F"/>
    <w:rsid w:val="593C7D0C"/>
    <w:rsid w:val="59450210"/>
    <w:rsid w:val="595A4FBF"/>
    <w:rsid w:val="599164C6"/>
    <w:rsid w:val="5A1773DD"/>
    <w:rsid w:val="5A424E6B"/>
    <w:rsid w:val="5A637801"/>
    <w:rsid w:val="5A9149C1"/>
    <w:rsid w:val="5A9E322B"/>
    <w:rsid w:val="5AF3783C"/>
    <w:rsid w:val="5B187182"/>
    <w:rsid w:val="5B2D0DE5"/>
    <w:rsid w:val="5B423A75"/>
    <w:rsid w:val="5B9013DF"/>
    <w:rsid w:val="5BA62B07"/>
    <w:rsid w:val="5BD21F16"/>
    <w:rsid w:val="5BEB4D66"/>
    <w:rsid w:val="5C6703E8"/>
    <w:rsid w:val="5C6C3B80"/>
    <w:rsid w:val="5C7071C4"/>
    <w:rsid w:val="5D1226A8"/>
    <w:rsid w:val="5DCC0EE8"/>
    <w:rsid w:val="5E2A44D3"/>
    <w:rsid w:val="5E2D3265"/>
    <w:rsid w:val="5E430B5A"/>
    <w:rsid w:val="5E8C1586"/>
    <w:rsid w:val="5EB23C3A"/>
    <w:rsid w:val="5ED73A61"/>
    <w:rsid w:val="5EDB4CD9"/>
    <w:rsid w:val="5F245B43"/>
    <w:rsid w:val="5F4348AF"/>
    <w:rsid w:val="5F7829B3"/>
    <w:rsid w:val="5FFC714F"/>
    <w:rsid w:val="602C0D80"/>
    <w:rsid w:val="60956660"/>
    <w:rsid w:val="60CD21F3"/>
    <w:rsid w:val="61030AFA"/>
    <w:rsid w:val="611350B8"/>
    <w:rsid w:val="613C3765"/>
    <w:rsid w:val="615E547F"/>
    <w:rsid w:val="61744A1A"/>
    <w:rsid w:val="617A131E"/>
    <w:rsid w:val="618D6A9F"/>
    <w:rsid w:val="61C843F4"/>
    <w:rsid w:val="61E04A69"/>
    <w:rsid w:val="620A7FC9"/>
    <w:rsid w:val="6226563B"/>
    <w:rsid w:val="62496C62"/>
    <w:rsid w:val="62555A95"/>
    <w:rsid w:val="628F70FE"/>
    <w:rsid w:val="629D500E"/>
    <w:rsid w:val="62AE395D"/>
    <w:rsid w:val="62D570CD"/>
    <w:rsid w:val="63284574"/>
    <w:rsid w:val="63383BC2"/>
    <w:rsid w:val="636A71B6"/>
    <w:rsid w:val="636F6047"/>
    <w:rsid w:val="639C0E71"/>
    <w:rsid w:val="63D42EBF"/>
    <w:rsid w:val="63D50F73"/>
    <w:rsid w:val="63F25419"/>
    <w:rsid w:val="64033418"/>
    <w:rsid w:val="648E7B4B"/>
    <w:rsid w:val="64AC1EF7"/>
    <w:rsid w:val="64F17AA7"/>
    <w:rsid w:val="64FF303C"/>
    <w:rsid w:val="650A5DA5"/>
    <w:rsid w:val="65322B7E"/>
    <w:rsid w:val="657F1FF5"/>
    <w:rsid w:val="659B301B"/>
    <w:rsid w:val="659C7E86"/>
    <w:rsid w:val="65F16E0C"/>
    <w:rsid w:val="66070FC7"/>
    <w:rsid w:val="6685647B"/>
    <w:rsid w:val="66E933BB"/>
    <w:rsid w:val="67A40BCA"/>
    <w:rsid w:val="67A94BFF"/>
    <w:rsid w:val="67C00771"/>
    <w:rsid w:val="67EC1EDA"/>
    <w:rsid w:val="67ED4917"/>
    <w:rsid w:val="682A54F4"/>
    <w:rsid w:val="682E5C21"/>
    <w:rsid w:val="68425137"/>
    <w:rsid w:val="687A2A48"/>
    <w:rsid w:val="68CE663D"/>
    <w:rsid w:val="69003B6D"/>
    <w:rsid w:val="692F4836"/>
    <w:rsid w:val="69B97835"/>
    <w:rsid w:val="69EE52CB"/>
    <w:rsid w:val="6A293625"/>
    <w:rsid w:val="6A312331"/>
    <w:rsid w:val="6A587E83"/>
    <w:rsid w:val="6A9718B8"/>
    <w:rsid w:val="6AB30FBF"/>
    <w:rsid w:val="6ADF44ED"/>
    <w:rsid w:val="6B1559BC"/>
    <w:rsid w:val="6B215348"/>
    <w:rsid w:val="6B23727B"/>
    <w:rsid w:val="6B326F16"/>
    <w:rsid w:val="6B743726"/>
    <w:rsid w:val="6B7B2F46"/>
    <w:rsid w:val="6BBA5FDD"/>
    <w:rsid w:val="6BF75B39"/>
    <w:rsid w:val="6C6A3AF9"/>
    <w:rsid w:val="6C944EAB"/>
    <w:rsid w:val="6CB7512E"/>
    <w:rsid w:val="6CBC7DBF"/>
    <w:rsid w:val="6D25252D"/>
    <w:rsid w:val="6D4B1FE7"/>
    <w:rsid w:val="6D5F3489"/>
    <w:rsid w:val="6DE73987"/>
    <w:rsid w:val="6E0A2656"/>
    <w:rsid w:val="6E135D1C"/>
    <w:rsid w:val="6E423143"/>
    <w:rsid w:val="6E66558C"/>
    <w:rsid w:val="6F1E4DF9"/>
    <w:rsid w:val="6F527F93"/>
    <w:rsid w:val="6FA82FDA"/>
    <w:rsid w:val="6FB960BE"/>
    <w:rsid w:val="6FD5768D"/>
    <w:rsid w:val="6FF8509F"/>
    <w:rsid w:val="70152587"/>
    <w:rsid w:val="704D6BA4"/>
    <w:rsid w:val="707A5997"/>
    <w:rsid w:val="70FF27EF"/>
    <w:rsid w:val="71037113"/>
    <w:rsid w:val="716B5DB1"/>
    <w:rsid w:val="71B64AC1"/>
    <w:rsid w:val="7229726D"/>
    <w:rsid w:val="72373B5E"/>
    <w:rsid w:val="72E35D34"/>
    <w:rsid w:val="73440E0C"/>
    <w:rsid w:val="73825DFF"/>
    <w:rsid w:val="739B1328"/>
    <w:rsid w:val="73E518CC"/>
    <w:rsid w:val="73FA25F6"/>
    <w:rsid w:val="749A6885"/>
    <w:rsid w:val="74EE4CC8"/>
    <w:rsid w:val="750137F0"/>
    <w:rsid w:val="7507734D"/>
    <w:rsid w:val="75270FC8"/>
    <w:rsid w:val="75437C0E"/>
    <w:rsid w:val="75783EDC"/>
    <w:rsid w:val="75D40F09"/>
    <w:rsid w:val="75D50A3D"/>
    <w:rsid w:val="75EF3690"/>
    <w:rsid w:val="75F51293"/>
    <w:rsid w:val="763C212C"/>
    <w:rsid w:val="76422D83"/>
    <w:rsid w:val="766268C8"/>
    <w:rsid w:val="76B63A5C"/>
    <w:rsid w:val="76D35A8C"/>
    <w:rsid w:val="76F11E76"/>
    <w:rsid w:val="76F61651"/>
    <w:rsid w:val="772502D4"/>
    <w:rsid w:val="776159DA"/>
    <w:rsid w:val="776C1E89"/>
    <w:rsid w:val="779951AA"/>
    <w:rsid w:val="77C55C3A"/>
    <w:rsid w:val="77E40232"/>
    <w:rsid w:val="77F214D1"/>
    <w:rsid w:val="77F51FB6"/>
    <w:rsid w:val="781350E8"/>
    <w:rsid w:val="781D275B"/>
    <w:rsid w:val="78873533"/>
    <w:rsid w:val="78982E2E"/>
    <w:rsid w:val="78A83DC2"/>
    <w:rsid w:val="794F6475"/>
    <w:rsid w:val="796903C9"/>
    <w:rsid w:val="79B90C89"/>
    <w:rsid w:val="79CB39AC"/>
    <w:rsid w:val="79D65CA9"/>
    <w:rsid w:val="7A117AA2"/>
    <w:rsid w:val="7A2E3F3B"/>
    <w:rsid w:val="7A2F57A0"/>
    <w:rsid w:val="7A601041"/>
    <w:rsid w:val="7A6B5A05"/>
    <w:rsid w:val="7A804101"/>
    <w:rsid w:val="7A933029"/>
    <w:rsid w:val="7B391202"/>
    <w:rsid w:val="7BB23FD8"/>
    <w:rsid w:val="7BCA7B2E"/>
    <w:rsid w:val="7C315F91"/>
    <w:rsid w:val="7C9200D7"/>
    <w:rsid w:val="7CF25887"/>
    <w:rsid w:val="7CFD317D"/>
    <w:rsid w:val="7D1A1CCB"/>
    <w:rsid w:val="7D1A4024"/>
    <w:rsid w:val="7E0B0736"/>
    <w:rsid w:val="7E0B2165"/>
    <w:rsid w:val="7E9D5247"/>
    <w:rsid w:val="7EDC514D"/>
    <w:rsid w:val="7F083DCF"/>
    <w:rsid w:val="7FB242B3"/>
    <w:rsid w:val="7FD00951"/>
    <w:rsid w:val="7FF60713"/>
    <w:rsid w:val="7FF70463"/>
    <w:rsid w:val="7FF908A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semiHidden="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34" w:firstLineChars="200"/>
      <w:jc w:val="both"/>
    </w:pPr>
    <w:rPr>
      <w:rFonts w:ascii="Times New Roman" w:hAnsi="Times New Roman" w:eastAsia="仿宋" w:cs="Times New Roman"/>
      <w:kern w:val="2"/>
      <w:sz w:val="24"/>
      <w:szCs w:val="24"/>
      <w:lang w:val="en-US" w:eastAsia="zh-CN" w:bidi="ar-SA"/>
    </w:rPr>
  </w:style>
  <w:style w:type="paragraph" w:styleId="3">
    <w:name w:val="heading 1"/>
    <w:basedOn w:val="1"/>
    <w:next w:val="1"/>
    <w:link w:val="153"/>
    <w:qFormat/>
    <w:uiPriority w:val="0"/>
    <w:pPr>
      <w:keepNext/>
      <w:keepLines/>
      <w:numPr>
        <w:ilvl w:val="0"/>
        <w:numId w:val="1"/>
      </w:numPr>
      <w:spacing w:before="50" w:beforeLines="50" w:after="50" w:afterLines="50" w:line="360" w:lineRule="auto"/>
      <w:ind w:firstLineChars="0"/>
      <w:jc w:val="left"/>
      <w:outlineLvl w:val="0"/>
    </w:pPr>
    <w:rPr>
      <w:rFonts w:ascii="Times New Roman" w:hAnsi="Times New Roman"/>
      <w:b/>
      <w:bCs/>
      <w:kern w:val="44"/>
      <w:sz w:val="30"/>
      <w:szCs w:val="44"/>
    </w:rPr>
  </w:style>
  <w:style w:type="paragraph" w:styleId="4">
    <w:name w:val="heading 2"/>
    <w:basedOn w:val="5"/>
    <w:next w:val="5"/>
    <w:link w:val="154"/>
    <w:qFormat/>
    <w:uiPriority w:val="0"/>
    <w:pPr>
      <w:keepNext/>
      <w:keepLines/>
      <w:tabs>
        <w:tab w:val="left" w:pos="628"/>
        <w:tab w:val="left" w:pos="1727"/>
        <w:tab w:val="left" w:pos="1884"/>
        <w:tab w:val="left" w:pos="2660"/>
        <w:tab w:val="left" w:pos="5460"/>
      </w:tabs>
      <w:adjustRightInd/>
      <w:spacing w:before="50" w:beforeLines="50" w:after="50" w:afterLines="50" w:line="360" w:lineRule="auto"/>
      <w:ind w:firstLine="0" w:firstLineChars="0"/>
      <w:jc w:val="left"/>
      <w:textAlignment w:val="baseline"/>
      <w:outlineLvl w:val="1"/>
    </w:pPr>
    <w:rPr>
      <w:rFonts w:ascii="Times New Roman" w:hAnsi="Times New Roman"/>
      <w:b/>
      <w:lang w:val="en-US"/>
    </w:rPr>
  </w:style>
  <w:style w:type="paragraph" w:styleId="7">
    <w:name w:val="heading 3"/>
    <w:basedOn w:val="1"/>
    <w:next w:val="1"/>
    <w:link w:val="1784"/>
    <w:qFormat/>
    <w:uiPriority w:val="0"/>
    <w:pPr>
      <w:keepNext/>
      <w:keepLines/>
      <w:numPr>
        <w:ilvl w:val="2"/>
        <w:numId w:val="1"/>
      </w:numPr>
      <w:adjustRightInd w:val="0"/>
      <w:spacing w:before="260" w:after="260" w:line="416" w:lineRule="atLeast"/>
      <w:textAlignment w:val="baseline"/>
      <w:outlineLvl w:val="2"/>
    </w:pPr>
    <w:rPr>
      <w:rFonts w:ascii="仿宋_GB2312" w:hAnsi="Courier New" w:eastAsia="仿宋_GB2312"/>
      <w:b/>
      <w:bCs/>
      <w:kern w:val="0"/>
      <w:sz w:val="32"/>
      <w:szCs w:val="32"/>
    </w:rPr>
  </w:style>
  <w:style w:type="paragraph" w:styleId="8">
    <w:name w:val="heading 4"/>
    <w:basedOn w:val="1"/>
    <w:next w:val="1"/>
    <w:link w:val="1763"/>
    <w:qFormat/>
    <w:uiPriority w:val="0"/>
    <w:pPr>
      <w:keepNext/>
      <w:jc w:val="center"/>
      <w:outlineLvl w:val="3"/>
    </w:pPr>
    <w:rPr>
      <w:rFonts w:hint="eastAsia" w:ascii="仿宋_GB2312" w:hAnsi="宋体" w:eastAsia="仿宋_GB2312"/>
      <w:kern w:val="0"/>
      <w:sz w:val="28"/>
      <w:szCs w:val="20"/>
    </w:rPr>
  </w:style>
  <w:style w:type="paragraph" w:styleId="9">
    <w:name w:val="heading 5"/>
    <w:basedOn w:val="1"/>
    <w:next w:val="10"/>
    <w:link w:val="1999"/>
    <w:qFormat/>
    <w:uiPriority w:val="0"/>
    <w:pPr>
      <w:keepNext/>
      <w:keepLines/>
      <w:numPr>
        <w:ilvl w:val="4"/>
        <w:numId w:val="2"/>
      </w:numPr>
      <w:tabs>
        <w:tab w:val="left" w:pos="0"/>
      </w:tabs>
      <w:autoSpaceDE w:val="0"/>
      <w:autoSpaceDN w:val="0"/>
      <w:adjustRightInd w:val="0"/>
      <w:spacing w:before="280" w:after="290" w:line="376" w:lineRule="atLeast"/>
      <w:ind w:left="0" w:firstLine="0"/>
      <w:textAlignment w:val="baseline"/>
      <w:outlineLvl w:val="4"/>
    </w:pPr>
    <w:rPr>
      <w:rFonts w:ascii="Calibri" w:hAnsi="Calibri"/>
      <w:b/>
      <w:kern w:val="0"/>
      <w:sz w:val="28"/>
      <w:szCs w:val="20"/>
    </w:rPr>
  </w:style>
  <w:style w:type="paragraph" w:styleId="11">
    <w:name w:val="heading 6"/>
    <w:basedOn w:val="1"/>
    <w:next w:val="1"/>
    <w:link w:val="1813"/>
    <w:qFormat/>
    <w:uiPriority w:val="0"/>
    <w:pPr>
      <w:keepNext/>
      <w:keepLines/>
      <w:numPr>
        <w:ilvl w:val="5"/>
        <w:numId w:val="2"/>
      </w:numPr>
      <w:adjustRightInd w:val="0"/>
      <w:spacing w:before="240" w:after="64" w:line="320" w:lineRule="atLeast"/>
      <w:textAlignment w:val="baseline"/>
      <w:outlineLvl w:val="5"/>
    </w:pPr>
    <w:rPr>
      <w:rFonts w:ascii="Arial" w:hAnsi="Arial" w:eastAsia="黑体"/>
      <w:b/>
      <w:kern w:val="0"/>
      <w:sz w:val="24"/>
      <w:szCs w:val="20"/>
    </w:rPr>
  </w:style>
  <w:style w:type="paragraph" w:styleId="12">
    <w:name w:val="heading 7"/>
    <w:basedOn w:val="1"/>
    <w:next w:val="1"/>
    <w:link w:val="1848"/>
    <w:qFormat/>
    <w:uiPriority w:val="0"/>
    <w:pPr>
      <w:keepNext/>
      <w:keepLines/>
      <w:numPr>
        <w:ilvl w:val="6"/>
        <w:numId w:val="2"/>
      </w:numPr>
      <w:adjustRightInd w:val="0"/>
      <w:spacing w:before="240" w:after="64" w:line="320" w:lineRule="atLeast"/>
      <w:textAlignment w:val="baseline"/>
      <w:outlineLvl w:val="6"/>
    </w:pPr>
    <w:rPr>
      <w:rFonts w:ascii="宋体" w:hAnsi="Arial Black"/>
      <w:b/>
      <w:bCs/>
      <w:kern w:val="0"/>
      <w:sz w:val="24"/>
      <w:szCs w:val="20"/>
    </w:rPr>
  </w:style>
  <w:style w:type="paragraph" w:styleId="13">
    <w:name w:val="heading 8"/>
    <w:basedOn w:val="1"/>
    <w:next w:val="1"/>
    <w:link w:val="2190"/>
    <w:qFormat/>
    <w:uiPriority w:val="0"/>
    <w:pPr>
      <w:keepNext/>
      <w:keepLines/>
      <w:numPr>
        <w:ilvl w:val="7"/>
        <w:numId w:val="2"/>
      </w:numPr>
      <w:adjustRightInd w:val="0"/>
      <w:spacing w:before="240" w:after="64" w:line="320" w:lineRule="atLeast"/>
      <w:textAlignment w:val="baseline"/>
      <w:outlineLvl w:val="7"/>
    </w:pPr>
    <w:rPr>
      <w:rFonts w:ascii="Arial" w:hAnsi="Arial" w:eastAsia="黑体"/>
      <w:bCs/>
      <w:kern w:val="0"/>
      <w:sz w:val="24"/>
      <w:szCs w:val="20"/>
    </w:rPr>
  </w:style>
  <w:style w:type="paragraph" w:styleId="14">
    <w:name w:val="heading 9"/>
    <w:basedOn w:val="1"/>
    <w:next w:val="1"/>
    <w:link w:val="2126"/>
    <w:qFormat/>
    <w:uiPriority w:val="0"/>
    <w:pPr>
      <w:keepNext/>
      <w:keepLines/>
      <w:numPr>
        <w:ilvl w:val="8"/>
        <w:numId w:val="2"/>
      </w:numPr>
      <w:adjustRightInd w:val="0"/>
      <w:spacing w:before="240" w:after="64" w:line="320" w:lineRule="atLeast"/>
      <w:textAlignment w:val="baseline"/>
      <w:outlineLvl w:val="8"/>
    </w:pPr>
    <w:rPr>
      <w:rFonts w:ascii="Arial" w:hAnsi="Arial" w:eastAsia="黑体"/>
      <w:bCs/>
      <w:kern w:val="0"/>
      <w:sz w:val="24"/>
      <w:szCs w:val="20"/>
    </w:rPr>
  </w:style>
  <w:style w:type="character" w:default="1" w:styleId="135">
    <w:name w:val="Default Paragraph Font"/>
    <w:qFormat/>
    <w:uiPriority w:val="0"/>
  </w:style>
  <w:style w:type="table" w:default="1" w:styleId="8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5">
    <w:name w:val="Body Text First Indent"/>
    <w:basedOn w:val="6"/>
    <w:link w:val="1787"/>
    <w:qFormat/>
    <w:uiPriority w:val="0"/>
    <w:pPr>
      <w:tabs>
        <w:tab w:val="left" w:pos="628"/>
        <w:tab w:val="left" w:pos="1727"/>
        <w:tab w:val="left" w:pos="1884"/>
        <w:tab w:val="left" w:pos="2660"/>
        <w:tab w:val="left" w:pos="5460"/>
      </w:tabs>
      <w:spacing w:line="336" w:lineRule="auto"/>
      <w:ind w:firstLine="560" w:firstLineChars="200"/>
      <w:jc w:val="left"/>
    </w:pPr>
    <w:rPr>
      <w:rFonts w:ascii="宋体"/>
      <w:color w:val="000000"/>
      <w:sz w:val="28"/>
      <w:szCs w:val="20"/>
      <w:lang w:val="en-GB"/>
    </w:rPr>
  </w:style>
  <w:style w:type="paragraph" w:styleId="6">
    <w:name w:val="Body Text"/>
    <w:basedOn w:val="1"/>
    <w:link w:val="1743"/>
    <w:qFormat/>
    <w:uiPriority w:val="0"/>
    <w:pPr>
      <w:numPr>
        <w:ilvl w:val="1"/>
        <w:numId w:val="3"/>
      </w:numPr>
      <w:adjustRightInd w:val="0"/>
      <w:spacing w:line="0" w:lineRule="atLeast"/>
      <w:jc w:val="center"/>
      <w:textAlignment w:val="baseline"/>
    </w:pPr>
    <w:rPr>
      <w:rFonts w:ascii="宋体" w:hAnsi="Courier New"/>
      <w:kern w:val="0"/>
      <w:szCs w:val="20"/>
    </w:rPr>
  </w:style>
  <w:style w:type="paragraph" w:styleId="10">
    <w:name w:val="Normal Indent"/>
    <w:basedOn w:val="1"/>
    <w:link w:val="2014"/>
    <w:qFormat/>
    <w:uiPriority w:val="0"/>
    <w:pPr>
      <w:adjustRightInd w:val="0"/>
      <w:spacing w:line="312" w:lineRule="atLeast"/>
      <w:ind w:firstLine="420"/>
      <w:textAlignment w:val="baseline"/>
    </w:pPr>
    <w:rPr>
      <w:rFonts w:ascii="仿宋_GB2312" w:hAnsi="Courier New" w:eastAsia="仿宋_GB2312"/>
      <w:sz w:val="28"/>
      <w:lang w:val="en-US" w:eastAsia="zh-CN" w:bidi="ar-SA"/>
    </w:rPr>
  </w:style>
  <w:style w:type="paragraph" w:styleId="15">
    <w:name w:val="List 3"/>
    <w:basedOn w:val="1"/>
    <w:qFormat/>
    <w:uiPriority w:val="0"/>
    <w:pPr>
      <w:spacing w:line="500" w:lineRule="exact"/>
      <w:ind w:left="100" w:leftChars="400" w:hanging="200" w:hangingChars="200"/>
    </w:pPr>
    <w:rPr>
      <w:rFonts w:ascii="仿宋_GB2312" w:eastAsia="仿宋_GB2312"/>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tabs>
        <w:tab w:val="left" w:pos="780"/>
      </w:tabs>
      <w:spacing w:line="500" w:lineRule="exact"/>
      <w:ind w:left="780" w:hanging="360"/>
    </w:pPr>
    <w:rPr>
      <w:rFonts w:ascii="仿宋_GB2312" w:eastAsia="仿宋_GB2312"/>
      <w:sz w:val="28"/>
      <w:szCs w:val="20"/>
    </w:rPr>
  </w:style>
  <w:style w:type="paragraph" w:styleId="18">
    <w:name w:val="table of authorities"/>
    <w:basedOn w:val="1"/>
    <w:next w:val="1"/>
    <w:qFormat/>
    <w:uiPriority w:val="0"/>
    <w:rPr>
      <w:rFonts w:ascii="宋体"/>
      <w:sz w:val="28"/>
      <w:szCs w:val="20"/>
    </w:rPr>
  </w:style>
  <w:style w:type="paragraph" w:styleId="19">
    <w:name w:val="Note Heading"/>
    <w:basedOn w:val="1"/>
    <w:next w:val="1"/>
    <w:link w:val="1924"/>
    <w:qFormat/>
    <w:uiPriority w:val="0"/>
    <w:pPr>
      <w:jc w:val="center"/>
    </w:pPr>
    <w:rPr>
      <w:rFonts w:ascii="宋体"/>
      <w:szCs w:val="20"/>
    </w:rPr>
  </w:style>
  <w:style w:type="paragraph" w:styleId="20">
    <w:name w:val="List Bullet 4"/>
    <w:basedOn w:val="1"/>
    <w:qFormat/>
    <w:uiPriority w:val="0"/>
    <w:pPr>
      <w:tabs>
        <w:tab w:val="left" w:pos="1620"/>
      </w:tabs>
      <w:spacing w:line="500" w:lineRule="exact"/>
      <w:ind w:left="1620" w:hanging="360"/>
    </w:pPr>
    <w:rPr>
      <w:rFonts w:ascii="仿宋_GB2312" w:eastAsia="仿宋_GB2312"/>
      <w:sz w:val="28"/>
      <w:szCs w:val="20"/>
    </w:rPr>
  </w:style>
  <w:style w:type="paragraph" w:styleId="21">
    <w:name w:val="index 8"/>
    <w:basedOn w:val="1"/>
    <w:next w:val="1"/>
    <w:qFormat/>
    <w:uiPriority w:val="0"/>
    <w:pPr>
      <w:adjustRightInd w:val="0"/>
      <w:spacing w:line="312" w:lineRule="atLeast"/>
      <w:ind w:left="2940"/>
      <w:textAlignment w:val="baseline"/>
    </w:pPr>
    <w:rPr>
      <w:rFonts w:ascii="仿宋_GB2312" w:hAnsi="Courier New" w:eastAsia="仿宋_GB2312"/>
      <w:kern w:val="0"/>
      <w:sz w:val="28"/>
      <w:szCs w:val="20"/>
    </w:rPr>
  </w:style>
  <w:style w:type="paragraph" w:styleId="22">
    <w:name w:val="E-mail Signature"/>
    <w:basedOn w:val="1"/>
    <w:qFormat/>
    <w:uiPriority w:val="0"/>
    <w:pPr>
      <w:spacing w:line="500" w:lineRule="exact"/>
    </w:pPr>
    <w:rPr>
      <w:rFonts w:ascii="仿宋_GB2312" w:eastAsia="仿宋_GB2312"/>
      <w:sz w:val="28"/>
      <w:szCs w:val="20"/>
    </w:rPr>
  </w:style>
  <w:style w:type="paragraph" w:styleId="23">
    <w:name w:val="List Number"/>
    <w:basedOn w:val="1"/>
    <w:qFormat/>
    <w:uiPriority w:val="0"/>
    <w:pPr>
      <w:spacing w:line="500" w:lineRule="atLeast"/>
      <w:ind w:left="968" w:hanging="420"/>
    </w:pPr>
    <w:rPr>
      <w:sz w:val="28"/>
      <w:szCs w:val="20"/>
    </w:rPr>
  </w:style>
  <w:style w:type="paragraph" w:styleId="24">
    <w:name w:val="caption"/>
    <w:basedOn w:val="1"/>
    <w:next w:val="1"/>
    <w:qFormat/>
    <w:uiPriority w:val="0"/>
    <w:pPr>
      <w:spacing w:line="360" w:lineRule="auto"/>
      <w:ind w:left="141" w:leftChars="67" w:firstLine="480" w:firstLineChars="200"/>
    </w:pPr>
    <w:rPr>
      <w:rFonts w:ascii="Cambria" w:hAnsi="Cambria" w:eastAsia="黑体"/>
      <w:sz w:val="20"/>
      <w:szCs w:val="20"/>
    </w:rPr>
  </w:style>
  <w:style w:type="paragraph" w:styleId="25">
    <w:name w:val="index 5"/>
    <w:basedOn w:val="1"/>
    <w:next w:val="1"/>
    <w:semiHidden/>
    <w:qFormat/>
    <w:uiPriority w:val="0"/>
    <w:pPr>
      <w:ind w:left="800" w:leftChars="800"/>
    </w:pPr>
  </w:style>
  <w:style w:type="paragraph" w:styleId="26">
    <w:name w:val="List Bullet"/>
    <w:basedOn w:val="1"/>
    <w:qFormat/>
    <w:uiPriority w:val="0"/>
    <w:pPr>
      <w:numPr>
        <w:ilvl w:val="0"/>
        <w:numId w:val="4"/>
      </w:numPr>
      <w:adjustRightInd w:val="0"/>
      <w:spacing w:line="312" w:lineRule="atLeast"/>
      <w:textAlignment w:val="baseline"/>
    </w:pPr>
    <w:rPr>
      <w:rFonts w:ascii="仿宋_GB2312" w:hAnsi="Courier New" w:eastAsia="仿宋_GB2312"/>
      <w:kern w:val="0"/>
      <w:sz w:val="28"/>
      <w:szCs w:val="20"/>
    </w:rPr>
  </w:style>
  <w:style w:type="paragraph" w:styleId="27">
    <w:name w:val="envelope address"/>
    <w:basedOn w:val="1"/>
    <w:qFormat/>
    <w:uiPriority w:val="0"/>
    <w:pPr>
      <w:snapToGrid w:val="0"/>
      <w:spacing w:line="500" w:lineRule="exact"/>
      <w:ind w:left="100" w:leftChars="1400"/>
    </w:pPr>
    <w:rPr>
      <w:rFonts w:ascii="Arial" w:hAnsi="Arial" w:eastAsia="仿宋_GB2312" w:cs="Arial"/>
      <w:sz w:val="24"/>
    </w:rPr>
  </w:style>
  <w:style w:type="paragraph" w:styleId="28">
    <w:name w:val="Document Map"/>
    <w:basedOn w:val="1"/>
    <w:link w:val="1904"/>
    <w:qFormat/>
    <w:uiPriority w:val="0"/>
    <w:pPr>
      <w:shd w:val="clear" w:color="auto" w:fill="000080"/>
    </w:pPr>
  </w:style>
  <w:style w:type="paragraph" w:styleId="29">
    <w:name w:val="toa heading"/>
    <w:basedOn w:val="1"/>
    <w:next w:val="1"/>
    <w:qFormat/>
    <w:uiPriority w:val="0"/>
    <w:pPr>
      <w:spacing w:before="120" w:beforeLines="0"/>
    </w:pPr>
    <w:rPr>
      <w:rFonts w:ascii="Arial" w:hAnsi="Arial" w:cs="Arial"/>
      <w:sz w:val="24"/>
    </w:rPr>
  </w:style>
  <w:style w:type="paragraph" w:styleId="30">
    <w:name w:val="annotation text"/>
    <w:basedOn w:val="1"/>
    <w:link w:val="1851"/>
    <w:qFormat/>
    <w:uiPriority w:val="0"/>
    <w:pPr>
      <w:jc w:val="left"/>
    </w:pPr>
  </w:style>
  <w:style w:type="paragraph" w:styleId="31">
    <w:name w:val="index 6"/>
    <w:basedOn w:val="1"/>
    <w:next w:val="1"/>
    <w:semiHidden/>
    <w:qFormat/>
    <w:uiPriority w:val="0"/>
    <w:pPr>
      <w:adjustRightInd w:val="0"/>
      <w:spacing w:line="312" w:lineRule="atLeast"/>
      <w:ind w:left="1000" w:leftChars="1000"/>
      <w:textAlignment w:val="baseline"/>
    </w:pPr>
    <w:rPr>
      <w:rFonts w:ascii="仿宋_GB2312" w:hAnsi="Courier New" w:eastAsia="仿宋_GB2312"/>
      <w:kern w:val="0"/>
      <w:sz w:val="28"/>
      <w:szCs w:val="20"/>
    </w:rPr>
  </w:style>
  <w:style w:type="paragraph" w:styleId="32">
    <w:name w:val="Salutation"/>
    <w:basedOn w:val="1"/>
    <w:next w:val="1"/>
    <w:qFormat/>
    <w:uiPriority w:val="0"/>
    <w:pPr>
      <w:adjustRightInd w:val="0"/>
      <w:spacing w:line="360" w:lineRule="atLeast"/>
      <w:jc w:val="left"/>
      <w:textAlignment w:val="baseline"/>
    </w:pPr>
    <w:rPr>
      <w:rFonts w:eastAsia="Times New Roman"/>
      <w:kern w:val="0"/>
      <w:sz w:val="24"/>
      <w:szCs w:val="20"/>
    </w:rPr>
  </w:style>
  <w:style w:type="paragraph" w:styleId="33">
    <w:name w:val="Body Text 3"/>
    <w:basedOn w:val="1"/>
    <w:qFormat/>
    <w:uiPriority w:val="0"/>
    <w:pPr>
      <w:spacing w:after="120" w:afterLines="0"/>
    </w:pPr>
    <w:rPr>
      <w:sz w:val="16"/>
      <w:szCs w:val="16"/>
    </w:rPr>
  </w:style>
  <w:style w:type="paragraph" w:styleId="34">
    <w:name w:val="Closing"/>
    <w:basedOn w:val="1"/>
    <w:link w:val="2106"/>
    <w:qFormat/>
    <w:uiPriority w:val="0"/>
    <w:pPr>
      <w:ind w:left="100" w:leftChars="2100"/>
    </w:pPr>
    <w:rPr>
      <w:rFonts w:ascii="Calibri" w:hAnsi="Calibri"/>
      <w:bCs/>
      <w:sz w:val="28"/>
    </w:rPr>
  </w:style>
  <w:style w:type="paragraph" w:styleId="35">
    <w:name w:val="List Bullet 3"/>
    <w:basedOn w:val="1"/>
    <w:qFormat/>
    <w:uiPriority w:val="0"/>
    <w:pPr>
      <w:tabs>
        <w:tab w:val="left" w:pos="1200"/>
      </w:tabs>
      <w:spacing w:line="500" w:lineRule="exact"/>
      <w:ind w:left="1200" w:hanging="360"/>
    </w:pPr>
    <w:rPr>
      <w:rFonts w:ascii="仿宋_GB2312" w:eastAsia="仿宋_GB2312"/>
      <w:sz w:val="28"/>
      <w:szCs w:val="20"/>
    </w:rPr>
  </w:style>
  <w:style w:type="paragraph" w:styleId="36">
    <w:name w:val="Body Text Indent"/>
    <w:basedOn w:val="1"/>
    <w:next w:val="37"/>
    <w:link w:val="2166"/>
    <w:qFormat/>
    <w:uiPriority w:val="0"/>
    <w:pPr>
      <w:adjustRightInd w:val="0"/>
      <w:spacing w:line="312" w:lineRule="atLeast"/>
      <w:ind w:firstLine="573"/>
      <w:textAlignment w:val="baseline"/>
    </w:pPr>
    <w:rPr>
      <w:rFonts w:ascii="仿宋_GB2312" w:hAnsi="Courier New" w:eastAsia="仿宋_GB2312"/>
      <w:kern w:val="0"/>
      <w:sz w:val="28"/>
      <w:szCs w:val="20"/>
    </w:rPr>
  </w:style>
  <w:style w:type="paragraph" w:customStyle="1" w:styleId="37">
    <w:name w:val="样式 正文文本缩进 + 行距: 1.5 倍行距"/>
    <w:basedOn w:val="36"/>
    <w:qFormat/>
    <w:uiPriority w:val="0"/>
    <w:pPr>
      <w:spacing w:after="120"/>
      <w:ind w:left="90" w:leftChars="32" w:firstLine="560"/>
    </w:pPr>
    <w:rPr>
      <w:rFonts w:cs="宋体"/>
    </w:rPr>
  </w:style>
  <w:style w:type="paragraph" w:styleId="38">
    <w:name w:val="List Number 3"/>
    <w:basedOn w:val="1"/>
    <w:qFormat/>
    <w:uiPriority w:val="0"/>
    <w:pPr>
      <w:tabs>
        <w:tab w:val="left" w:pos="1200"/>
      </w:tabs>
      <w:spacing w:line="500" w:lineRule="exact"/>
      <w:ind w:left="1200" w:hanging="360"/>
    </w:pPr>
    <w:rPr>
      <w:rFonts w:ascii="仿宋_GB2312" w:eastAsia="仿宋_GB2312"/>
      <w:sz w:val="28"/>
      <w:szCs w:val="20"/>
    </w:rPr>
  </w:style>
  <w:style w:type="paragraph" w:styleId="39">
    <w:name w:val="List 2"/>
    <w:basedOn w:val="1"/>
    <w:qFormat/>
    <w:uiPriority w:val="0"/>
    <w:pPr>
      <w:spacing w:line="360" w:lineRule="exact"/>
      <w:jc w:val="center"/>
    </w:pPr>
    <w:rPr>
      <w:rFonts w:ascii="仿宋_GB2312" w:eastAsia="仿宋_GB2312"/>
      <w:szCs w:val="20"/>
    </w:rPr>
  </w:style>
  <w:style w:type="paragraph" w:styleId="40">
    <w:name w:val="List Continue"/>
    <w:basedOn w:val="1"/>
    <w:qFormat/>
    <w:uiPriority w:val="0"/>
    <w:pPr>
      <w:spacing w:after="120" w:line="500" w:lineRule="exact"/>
      <w:ind w:left="420" w:leftChars="200"/>
    </w:pPr>
    <w:rPr>
      <w:rFonts w:ascii="仿宋_GB2312" w:eastAsia="仿宋_GB2312"/>
      <w:sz w:val="28"/>
      <w:szCs w:val="20"/>
    </w:rPr>
  </w:style>
  <w:style w:type="paragraph" w:styleId="41">
    <w:name w:val="Block Text"/>
    <w:basedOn w:val="1"/>
    <w:qFormat/>
    <w:uiPriority w:val="0"/>
    <w:pPr>
      <w:adjustRightInd w:val="0"/>
      <w:spacing w:after="120" w:afterLines="0" w:line="312" w:lineRule="atLeast"/>
      <w:ind w:left="1440" w:leftChars="700" w:right="1440" w:rightChars="700"/>
      <w:textAlignment w:val="baseline"/>
    </w:pPr>
    <w:rPr>
      <w:rFonts w:ascii="仿宋_GB2312" w:hAnsi="Courier New" w:eastAsia="仿宋_GB2312"/>
      <w:kern w:val="0"/>
      <w:sz w:val="28"/>
      <w:szCs w:val="20"/>
    </w:rPr>
  </w:style>
  <w:style w:type="paragraph" w:styleId="42">
    <w:name w:val="List Bullet 2"/>
    <w:basedOn w:val="1"/>
    <w:qFormat/>
    <w:uiPriority w:val="0"/>
    <w:pPr>
      <w:tabs>
        <w:tab w:val="left" w:pos="1200"/>
      </w:tabs>
      <w:spacing w:before="50" w:line="500" w:lineRule="exact"/>
      <w:ind w:left="1200" w:hanging="360"/>
    </w:pPr>
    <w:rPr>
      <w:rFonts w:hint="eastAsia"/>
      <w:spacing w:val="6"/>
      <w:sz w:val="28"/>
      <w:szCs w:val="20"/>
    </w:rPr>
  </w:style>
  <w:style w:type="paragraph" w:styleId="43">
    <w:name w:val="HTML Address"/>
    <w:basedOn w:val="1"/>
    <w:qFormat/>
    <w:uiPriority w:val="0"/>
    <w:pPr>
      <w:spacing w:line="500" w:lineRule="exact"/>
    </w:pPr>
    <w:rPr>
      <w:rFonts w:ascii="仿宋_GB2312" w:eastAsia="仿宋_GB2312"/>
      <w:i/>
      <w:iCs/>
      <w:sz w:val="28"/>
      <w:szCs w:val="20"/>
    </w:rPr>
  </w:style>
  <w:style w:type="paragraph" w:styleId="44">
    <w:name w:val="index 4"/>
    <w:basedOn w:val="1"/>
    <w:next w:val="1"/>
    <w:semiHidden/>
    <w:qFormat/>
    <w:uiPriority w:val="0"/>
    <w:pPr>
      <w:ind w:left="600" w:leftChars="600"/>
    </w:pPr>
  </w:style>
  <w:style w:type="paragraph" w:styleId="45">
    <w:name w:val="toc 5"/>
    <w:basedOn w:val="1"/>
    <w:next w:val="1"/>
    <w:qFormat/>
    <w:uiPriority w:val="0"/>
    <w:pPr>
      <w:ind w:left="1680" w:leftChars="800"/>
    </w:pPr>
  </w:style>
  <w:style w:type="paragraph" w:styleId="46">
    <w:name w:val="toc 3"/>
    <w:basedOn w:val="1"/>
    <w:next w:val="1"/>
    <w:qFormat/>
    <w:uiPriority w:val="39"/>
    <w:pPr>
      <w:ind w:left="840" w:leftChars="400"/>
    </w:pPr>
  </w:style>
  <w:style w:type="paragraph" w:styleId="47">
    <w:name w:val="Plain Text"/>
    <w:basedOn w:val="1"/>
    <w:link w:val="1769"/>
    <w:qFormat/>
    <w:uiPriority w:val="0"/>
    <w:pPr>
      <w:adjustRightInd w:val="0"/>
      <w:spacing w:line="312" w:lineRule="atLeast"/>
      <w:textAlignment w:val="baseline"/>
    </w:pPr>
    <w:rPr>
      <w:rFonts w:ascii="宋体" w:hAnsi="Courier New" w:eastAsia="宋体" w:cs="Times New Roman"/>
      <w:kern w:val="0"/>
      <w:szCs w:val="20"/>
    </w:rPr>
  </w:style>
  <w:style w:type="paragraph" w:styleId="48">
    <w:name w:val="List Bullet 5"/>
    <w:basedOn w:val="1"/>
    <w:qFormat/>
    <w:uiPriority w:val="0"/>
    <w:pPr>
      <w:tabs>
        <w:tab w:val="left" w:pos="2040"/>
      </w:tabs>
      <w:spacing w:line="500" w:lineRule="exact"/>
      <w:ind w:left="2040" w:hanging="360"/>
    </w:pPr>
    <w:rPr>
      <w:rFonts w:ascii="仿宋_GB2312" w:eastAsia="仿宋_GB2312"/>
      <w:sz w:val="28"/>
      <w:szCs w:val="20"/>
    </w:rPr>
  </w:style>
  <w:style w:type="paragraph" w:styleId="49">
    <w:name w:val="List Number 4"/>
    <w:basedOn w:val="1"/>
    <w:qFormat/>
    <w:uiPriority w:val="0"/>
    <w:pPr>
      <w:tabs>
        <w:tab w:val="left" w:pos="1620"/>
      </w:tabs>
      <w:ind w:left="1620" w:hanging="360"/>
    </w:pPr>
    <w:rPr>
      <w:szCs w:val="21"/>
    </w:rPr>
  </w:style>
  <w:style w:type="paragraph" w:styleId="50">
    <w:name w:val="toc 8"/>
    <w:basedOn w:val="1"/>
    <w:next w:val="1"/>
    <w:qFormat/>
    <w:uiPriority w:val="0"/>
    <w:pPr>
      <w:adjustRightInd w:val="0"/>
      <w:spacing w:line="280" w:lineRule="exact"/>
      <w:ind w:left="1960"/>
      <w:jc w:val="center"/>
      <w:textAlignment w:val="baseline"/>
    </w:pPr>
    <w:rPr>
      <w:rFonts w:eastAsia="仿宋_GB2312"/>
      <w:kern w:val="0"/>
      <w:sz w:val="28"/>
      <w:szCs w:val="21"/>
    </w:rPr>
  </w:style>
  <w:style w:type="paragraph" w:styleId="51">
    <w:name w:val="index 3"/>
    <w:basedOn w:val="1"/>
    <w:next w:val="1"/>
    <w:semiHidden/>
    <w:qFormat/>
    <w:uiPriority w:val="0"/>
    <w:pPr>
      <w:ind w:left="400" w:leftChars="400"/>
    </w:pPr>
  </w:style>
  <w:style w:type="paragraph" w:styleId="52">
    <w:name w:val="Date"/>
    <w:basedOn w:val="1"/>
    <w:next w:val="1"/>
    <w:link w:val="2195"/>
    <w:qFormat/>
    <w:uiPriority w:val="0"/>
    <w:pPr>
      <w:adjustRightInd w:val="0"/>
      <w:spacing w:line="312" w:lineRule="atLeast"/>
      <w:textAlignment w:val="baseline"/>
    </w:pPr>
    <w:rPr>
      <w:rFonts w:ascii="仿宋_GB2312" w:hAnsi="Courier New" w:eastAsia="仿宋_GB2312"/>
      <w:kern w:val="0"/>
      <w:sz w:val="28"/>
      <w:szCs w:val="20"/>
    </w:rPr>
  </w:style>
  <w:style w:type="paragraph" w:styleId="53">
    <w:name w:val="Body Text Indent 2"/>
    <w:basedOn w:val="1"/>
    <w:link w:val="2215"/>
    <w:qFormat/>
    <w:uiPriority w:val="0"/>
    <w:pPr>
      <w:ind w:firstLine="547"/>
    </w:pPr>
    <w:rPr>
      <w:rFonts w:ascii="仿宋_GB2312" w:hAnsi="Calibri" w:eastAsia="仿宋_GB2312"/>
      <w:kern w:val="0"/>
      <w:sz w:val="32"/>
      <w:szCs w:val="20"/>
    </w:rPr>
  </w:style>
  <w:style w:type="paragraph" w:styleId="54">
    <w:name w:val="endnote text"/>
    <w:basedOn w:val="1"/>
    <w:qFormat/>
    <w:uiPriority w:val="0"/>
    <w:pPr>
      <w:snapToGrid w:val="0"/>
      <w:jc w:val="left"/>
    </w:pPr>
    <w:rPr>
      <w:rFonts w:eastAsia="Times New Roman"/>
    </w:rPr>
  </w:style>
  <w:style w:type="paragraph" w:styleId="55">
    <w:name w:val="List Continue 5"/>
    <w:basedOn w:val="1"/>
    <w:qFormat/>
    <w:uiPriority w:val="0"/>
    <w:pPr>
      <w:spacing w:after="120" w:line="500" w:lineRule="exact"/>
      <w:ind w:left="2100" w:leftChars="1000"/>
    </w:pPr>
    <w:rPr>
      <w:rFonts w:ascii="仿宋_GB2312" w:eastAsia="仿宋_GB2312"/>
      <w:sz w:val="28"/>
      <w:szCs w:val="20"/>
    </w:rPr>
  </w:style>
  <w:style w:type="paragraph" w:styleId="56">
    <w:name w:val="Balloon Text"/>
    <w:basedOn w:val="1"/>
    <w:link w:val="1857"/>
    <w:qFormat/>
    <w:uiPriority w:val="0"/>
    <w:rPr>
      <w:rFonts w:eastAsia="宋体"/>
      <w:kern w:val="2"/>
      <w:sz w:val="21"/>
      <w:szCs w:val="18"/>
      <w:lang w:val="en-US" w:eastAsia="zh-CN" w:bidi="ar-SA"/>
    </w:rPr>
  </w:style>
  <w:style w:type="paragraph" w:styleId="57">
    <w:name w:val="footer"/>
    <w:basedOn w:val="1"/>
    <w:link w:val="1627"/>
    <w:qFormat/>
    <w:uiPriority w:val="99"/>
    <w:pPr>
      <w:tabs>
        <w:tab w:val="center" w:pos="4153"/>
        <w:tab w:val="right" w:pos="8306"/>
      </w:tabs>
      <w:snapToGrid w:val="0"/>
      <w:jc w:val="left"/>
    </w:pPr>
    <w:rPr>
      <w:sz w:val="18"/>
      <w:szCs w:val="18"/>
    </w:rPr>
  </w:style>
  <w:style w:type="paragraph" w:styleId="58">
    <w:name w:val="envelope return"/>
    <w:basedOn w:val="1"/>
    <w:qFormat/>
    <w:uiPriority w:val="0"/>
    <w:pPr>
      <w:snapToGrid w:val="0"/>
      <w:spacing w:line="500" w:lineRule="exact"/>
    </w:pPr>
    <w:rPr>
      <w:rFonts w:ascii="Arial" w:hAnsi="Arial" w:eastAsia="仿宋_GB2312" w:cs="Arial"/>
      <w:sz w:val="28"/>
      <w:szCs w:val="20"/>
    </w:rPr>
  </w:style>
  <w:style w:type="paragraph" w:styleId="59">
    <w:name w:val="header"/>
    <w:basedOn w:val="1"/>
    <w:link w:val="162"/>
    <w:qFormat/>
    <w:uiPriority w:val="99"/>
    <w:pPr>
      <w:pBdr>
        <w:bottom w:val="single" w:color="auto" w:sz="6" w:space="1"/>
      </w:pBdr>
      <w:tabs>
        <w:tab w:val="center" w:pos="4153"/>
        <w:tab w:val="right" w:pos="8306"/>
      </w:tabs>
      <w:snapToGrid w:val="0"/>
      <w:spacing w:line="240" w:lineRule="auto"/>
      <w:ind w:firstLine="0" w:firstLineChars="0"/>
      <w:jc w:val="center"/>
    </w:pPr>
    <w:rPr>
      <w:rFonts w:ascii="Times New Roman" w:hAnsi="Times New Roman"/>
      <w:sz w:val="21"/>
      <w:szCs w:val="18"/>
    </w:rPr>
  </w:style>
  <w:style w:type="paragraph" w:styleId="60">
    <w:name w:val="Signature"/>
    <w:basedOn w:val="1"/>
    <w:link w:val="2133"/>
    <w:qFormat/>
    <w:uiPriority w:val="0"/>
    <w:pPr>
      <w:spacing w:line="500" w:lineRule="exact"/>
      <w:ind w:left="100" w:leftChars="2100"/>
    </w:pPr>
    <w:rPr>
      <w:rFonts w:eastAsia="Times New Roman"/>
      <w:sz w:val="18"/>
      <w:szCs w:val="18"/>
    </w:rPr>
  </w:style>
  <w:style w:type="paragraph" w:styleId="61">
    <w:name w:val="toc 1"/>
    <w:basedOn w:val="1"/>
    <w:next w:val="1"/>
    <w:qFormat/>
    <w:uiPriority w:val="39"/>
    <w:pPr>
      <w:tabs>
        <w:tab w:val="right" w:leader="dot" w:pos="8650"/>
      </w:tabs>
    </w:pPr>
    <w:rPr>
      <w:rFonts w:eastAsia="黑体"/>
      <w:sz w:val="28"/>
    </w:rPr>
  </w:style>
  <w:style w:type="paragraph" w:styleId="62">
    <w:name w:val="List Continue 4"/>
    <w:basedOn w:val="1"/>
    <w:qFormat/>
    <w:uiPriority w:val="0"/>
    <w:pPr>
      <w:spacing w:after="120" w:line="500" w:lineRule="exact"/>
      <w:ind w:left="1680" w:leftChars="800"/>
    </w:pPr>
    <w:rPr>
      <w:rFonts w:ascii="仿宋_GB2312" w:eastAsia="仿宋_GB2312"/>
      <w:sz w:val="28"/>
      <w:szCs w:val="20"/>
    </w:rPr>
  </w:style>
  <w:style w:type="paragraph" w:styleId="63">
    <w:name w:val="toc 4"/>
    <w:basedOn w:val="1"/>
    <w:next w:val="1"/>
    <w:qFormat/>
    <w:uiPriority w:val="0"/>
    <w:pPr>
      <w:ind w:left="1260" w:leftChars="600"/>
    </w:pPr>
  </w:style>
  <w:style w:type="paragraph" w:styleId="64">
    <w:name w:val="index heading"/>
    <w:basedOn w:val="1"/>
    <w:next w:val="65"/>
    <w:semiHidden/>
    <w:qFormat/>
    <w:uiPriority w:val="0"/>
    <w:pPr>
      <w:adjustRightInd w:val="0"/>
      <w:spacing w:line="312" w:lineRule="atLeast"/>
      <w:textAlignment w:val="baseline"/>
    </w:pPr>
    <w:rPr>
      <w:rFonts w:ascii="仿宋_GB2312" w:hAnsi="Courier New" w:eastAsia="仿宋_GB2312"/>
      <w:kern w:val="0"/>
      <w:sz w:val="28"/>
      <w:szCs w:val="20"/>
    </w:rPr>
  </w:style>
  <w:style w:type="paragraph" w:styleId="65">
    <w:name w:val="index 1"/>
    <w:basedOn w:val="1"/>
    <w:next w:val="1"/>
    <w:semiHidden/>
    <w:qFormat/>
    <w:uiPriority w:val="0"/>
    <w:pPr>
      <w:adjustRightInd w:val="0"/>
      <w:spacing w:line="312" w:lineRule="atLeast"/>
      <w:textAlignment w:val="baseline"/>
    </w:pPr>
    <w:rPr>
      <w:rFonts w:ascii="仿宋_GB2312" w:hAnsi="Courier New" w:eastAsia="仿宋_GB2312"/>
      <w:kern w:val="0"/>
      <w:sz w:val="28"/>
      <w:szCs w:val="20"/>
    </w:rPr>
  </w:style>
  <w:style w:type="paragraph" w:styleId="66">
    <w:name w:val="Subtitle"/>
    <w:basedOn w:val="1"/>
    <w:next w:val="1"/>
    <w:link w:val="1776"/>
    <w:qFormat/>
    <w:uiPriority w:val="0"/>
    <w:pPr>
      <w:spacing w:before="240" w:after="60" w:line="312" w:lineRule="auto"/>
      <w:jc w:val="left"/>
      <w:outlineLvl w:val="1"/>
    </w:pPr>
    <w:rPr>
      <w:rFonts w:eastAsia="Times New Roman"/>
      <w:shd w:val="clear" w:color="auto" w:fill="000080"/>
    </w:rPr>
  </w:style>
  <w:style w:type="paragraph" w:styleId="67">
    <w:name w:val="List Number 5"/>
    <w:basedOn w:val="1"/>
    <w:qFormat/>
    <w:uiPriority w:val="0"/>
    <w:pPr>
      <w:tabs>
        <w:tab w:val="left" w:pos="2040"/>
      </w:tabs>
      <w:ind w:left="2040" w:hanging="360"/>
    </w:pPr>
    <w:rPr>
      <w:rFonts w:hint="eastAsia"/>
      <w:szCs w:val="20"/>
    </w:rPr>
  </w:style>
  <w:style w:type="paragraph" w:styleId="68">
    <w:name w:val="List"/>
    <w:basedOn w:val="1"/>
    <w:qFormat/>
    <w:uiPriority w:val="0"/>
    <w:pPr>
      <w:spacing w:line="320" w:lineRule="exact"/>
      <w:jc w:val="center"/>
    </w:pPr>
    <w:rPr>
      <w:rFonts w:ascii="仿宋_GB2312" w:eastAsia="仿宋_GB2312"/>
      <w:sz w:val="24"/>
      <w:szCs w:val="20"/>
    </w:rPr>
  </w:style>
  <w:style w:type="paragraph" w:styleId="69">
    <w:name w:val="footnote text"/>
    <w:basedOn w:val="1"/>
    <w:link w:val="1717"/>
    <w:qFormat/>
    <w:uiPriority w:val="0"/>
    <w:pPr>
      <w:snapToGrid w:val="0"/>
      <w:jc w:val="left"/>
    </w:pPr>
    <w:rPr>
      <w:sz w:val="28"/>
      <w:szCs w:val="20"/>
    </w:rPr>
  </w:style>
  <w:style w:type="paragraph" w:styleId="70">
    <w:name w:val="toc 6"/>
    <w:basedOn w:val="1"/>
    <w:next w:val="1"/>
    <w:qFormat/>
    <w:uiPriority w:val="0"/>
    <w:pPr>
      <w:ind w:left="1050"/>
      <w:jc w:val="left"/>
    </w:pPr>
    <w:rPr>
      <w:szCs w:val="21"/>
    </w:rPr>
  </w:style>
  <w:style w:type="paragraph" w:styleId="71">
    <w:name w:val="List 5"/>
    <w:basedOn w:val="1"/>
    <w:qFormat/>
    <w:uiPriority w:val="0"/>
    <w:pPr>
      <w:tabs>
        <w:tab w:val="left" w:pos="780"/>
      </w:tabs>
      <w:spacing w:before="50" w:line="500" w:lineRule="exact"/>
      <w:ind w:left="780" w:hanging="360"/>
    </w:pPr>
    <w:rPr>
      <w:rFonts w:hint="eastAsia"/>
      <w:spacing w:val="6"/>
      <w:sz w:val="28"/>
      <w:szCs w:val="20"/>
    </w:rPr>
  </w:style>
  <w:style w:type="paragraph" w:styleId="72">
    <w:name w:val="Body Text Indent 3"/>
    <w:basedOn w:val="1"/>
    <w:link w:val="2170"/>
    <w:qFormat/>
    <w:uiPriority w:val="0"/>
    <w:pPr>
      <w:adjustRightInd w:val="0"/>
      <w:spacing w:line="312" w:lineRule="atLeast"/>
      <w:ind w:firstLine="556"/>
      <w:jc w:val="left"/>
      <w:textAlignment w:val="baseline"/>
    </w:pPr>
    <w:rPr>
      <w:rFonts w:ascii="仿宋_GB2312" w:hAnsi="Courier New" w:eastAsia="仿宋_GB2312"/>
      <w:kern w:val="0"/>
      <w:sz w:val="28"/>
      <w:szCs w:val="20"/>
    </w:rPr>
  </w:style>
  <w:style w:type="paragraph" w:styleId="73">
    <w:name w:val="index 7"/>
    <w:basedOn w:val="1"/>
    <w:next w:val="1"/>
    <w:semiHidden/>
    <w:qFormat/>
    <w:uiPriority w:val="0"/>
    <w:pPr>
      <w:ind w:left="1200" w:leftChars="1200"/>
    </w:pPr>
  </w:style>
  <w:style w:type="paragraph" w:styleId="74">
    <w:name w:val="index 9"/>
    <w:basedOn w:val="1"/>
    <w:next w:val="1"/>
    <w:semiHidden/>
    <w:qFormat/>
    <w:uiPriority w:val="0"/>
    <w:pPr>
      <w:ind w:left="1600" w:leftChars="1600"/>
    </w:pPr>
  </w:style>
  <w:style w:type="paragraph" w:styleId="75">
    <w:name w:val="table of figures"/>
    <w:basedOn w:val="1"/>
    <w:next w:val="1"/>
    <w:qFormat/>
    <w:uiPriority w:val="0"/>
    <w:pPr>
      <w:ind w:left="840" w:hanging="420"/>
    </w:pPr>
    <w:rPr>
      <w:sz w:val="28"/>
      <w:szCs w:val="20"/>
    </w:rPr>
  </w:style>
  <w:style w:type="paragraph" w:styleId="76">
    <w:name w:val="toc 2"/>
    <w:basedOn w:val="1"/>
    <w:next w:val="1"/>
    <w:qFormat/>
    <w:uiPriority w:val="39"/>
    <w:pPr>
      <w:tabs>
        <w:tab w:val="right" w:leader="dot" w:pos="8650"/>
      </w:tabs>
      <w:ind w:left="420" w:leftChars="200"/>
    </w:pPr>
    <w:rPr>
      <w:sz w:val="24"/>
    </w:rPr>
  </w:style>
  <w:style w:type="paragraph" w:styleId="77">
    <w:name w:val="toc 9"/>
    <w:basedOn w:val="1"/>
    <w:next w:val="1"/>
    <w:qFormat/>
    <w:uiPriority w:val="0"/>
    <w:pPr>
      <w:ind w:left="3360" w:leftChars="1600"/>
    </w:pPr>
  </w:style>
  <w:style w:type="paragraph" w:styleId="78">
    <w:name w:val="Body Text 2"/>
    <w:basedOn w:val="1"/>
    <w:link w:val="2191"/>
    <w:qFormat/>
    <w:uiPriority w:val="0"/>
    <w:pPr>
      <w:spacing w:line="240" w:lineRule="exact"/>
      <w:jc w:val="center"/>
    </w:pPr>
    <w:rPr>
      <w:spacing w:val="-20"/>
    </w:rPr>
  </w:style>
  <w:style w:type="paragraph" w:styleId="79">
    <w:name w:val="List 4"/>
    <w:basedOn w:val="1"/>
    <w:qFormat/>
    <w:uiPriority w:val="0"/>
    <w:pPr>
      <w:spacing w:line="500" w:lineRule="exact"/>
      <w:ind w:left="100" w:leftChars="600" w:hanging="200" w:hangingChars="200"/>
    </w:pPr>
    <w:rPr>
      <w:rFonts w:ascii="仿宋_GB2312" w:eastAsia="仿宋_GB2312"/>
      <w:sz w:val="28"/>
      <w:szCs w:val="20"/>
    </w:rPr>
  </w:style>
  <w:style w:type="paragraph" w:styleId="80">
    <w:name w:val="List Continue 2"/>
    <w:basedOn w:val="1"/>
    <w:qFormat/>
    <w:uiPriority w:val="0"/>
    <w:pPr>
      <w:spacing w:after="120" w:line="500" w:lineRule="exact"/>
      <w:ind w:left="840" w:leftChars="400"/>
    </w:pPr>
    <w:rPr>
      <w:rFonts w:ascii="仿宋_GB2312" w:eastAsia="仿宋_GB2312"/>
      <w:sz w:val="28"/>
      <w:szCs w:val="20"/>
    </w:rPr>
  </w:style>
  <w:style w:type="paragraph" w:styleId="81">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82">
    <w:name w:val="HTML Preformatted"/>
    <w:basedOn w:val="1"/>
    <w:link w:val="2078"/>
    <w:qFormat/>
    <w:uiPriority w:val="0"/>
    <w:rPr>
      <w:rFonts w:ascii="Courier New" w:hAnsi="Courier New" w:cs="Courier New"/>
      <w:sz w:val="20"/>
      <w:szCs w:val="20"/>
    </w:rPr>
  </w:style>
  <w:style w:type="paragraph" w:styleId="83">
    <w:name w:val="Normal (Web)"/>
    <w:basedOn w:val="1"/>
    <w:link w:val="1862"/>
    <w:qFormat/>
    <w:uiPriority w:val="0"/>
    <w:pPr>
      <w:widowControl/>
      <w:spacing w:before="100" w:beforeLines="0" w:beforeAutospacing="1" w:after="100" w:afterLines="0" w:afterAutospacing="1"/>
      <w:jc w:val="left"/>
    </w:pPr>
    <w:rPr>
      <w:rFonts w:ascii="宋体" w:hAnsi="宋体"/>
      <w:color w:val="000000"/>
      <w:kern w:val="0"/>
      <w:sz w:val="24"/>
    </w:rPr>
  </w:style>
  <w:style w:type="paragraph" w:styleId="84">
    <w:name w:val="List Continue 3"/>
    <w:basedOn w:val="1"/>
    <w:qFormat/>
    <w:uiPriority w:val="0"/>
    <w:pPr>
      <w:spacing w:after="120" w:line="500" w:lineRule="exact"/>
      <w:ind w:left="1260" w:leftChars="600"/>
    </w:pPr>
    <w:rPr>
      <w:rFonts w:ascii="仿宋_GB2312" w:eastAsia="仿宋_GB2312"/>
      <w:sz w:val="28"/>
      <w:szCs w:val="20"/>
    </w:rPr>
  </w:style>
  <w:style w:type="paragraph" w:styleId="85">
    <w:name w:val="index 2"/>
    <w:basedOn w:val="1"/>
    <w:next w:val="1"/>
    <w:semiHidden/>
    <w:qFormat/>
    <w:uiPriority w:val="0"/>
    <w:pPr>
      <w:adjustRightInd w:val="0"/>
      <w:spacing w:line="312" w:lineRule="atLeast"/>
      <w:ind w:left="200" w:leftChars="200"/>
      <w:textAlignment w:val="baseline"/>
    </w:pPr>
    <w:rPr>
      <w:rFonts w:ascii="仿宋_GB2312" w:hAnsi="Courier New" w:eastAsia="仿宋_GB2312"/>
      <w:kern w:val="0"/>
      <w:sz w:val="28"/>
      <w:szCs w:val="20"/>
    </w:rPr>
  </w:style>
  <w:style w:type="paragraph" w:styleId="86">
    <w:name w:val="Title"/>
    <w:basedOn w:val="1"/>
    <w:qFormat/>
    <w:uiPriority w:val="0"/>
    <w:pPr>
      <w:adjustRightInd w:val="0"/>
      <w:spacing w:before="360" w:beforeLines="0" w:after="360" w:afterLines="0" w:line="312" w:lineRule="atLeast"/>
      <w:jc w:val="center"/>
      <w:textAlignment w:val="baseline"/>
      <w:outlineLvl w:val="0"/>
    </w:pPr>
    <w:rPr>
      <w:rFonts w:ascii="Arial" w:hAnsi="Arial" w:eastAsia="黑体"/>
      <w:kern w:val="0"/>
      <w:sz w:val="44"/>
      <w:szCs w:val="20"/>
    </w:rPr>
  </w:style>
  <w:style w:type="paragraph" w:styleId="87">
    <w:name w:val="annotation subject"/>
    <w:basedOn w:val="30"/>
    <w:next w:val="30"/>
    <w:link w:val="1923"/>
    <w:qFormat/>
    <w:uiPriority w:val="0"/>
    <w:rPr>
      <w:b/>
      <w:bCs/>
    </w:rPr>
  </w:style>
  <w:style w:type="paragraph" w:styleId="88">
    <w:name w:val="Body Text First Indent 2"/>
    <w:basedOn w:val="36"/>
    <w:next w:val="2"/>
    <w:qFormat/>
    <w:uiPriority w:val="0"/>
    <w:pPr>
      <w:adjustRightInd/>
      <w:spacing w:after="120" w:line="500" w:lineRule="exact"/>
      <w:ind w:left="420" w:leftChars="200" w:firstLine="420" w:firstLineChars="200"/>
      <w:textAlignment w:val="auto"/>
    </w:pPr>
    <w:rPr>
      <w:rFonts w:ascii="Times New Roman" w:hAnsi="Times New Roman"/>
      <w:color w:val="000000"/>
      <w:kern w:val="2"/>
      <w:szCs w:val="24"/>
    </w:rPr>
  </w:style>
  <w:style w:type="table" w:styleId="90">
    <w:name w:val="Table Grid"/>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qFormat/>
    <w:uiPriority w:val="0"/>
    <w:pPr>
      <w:widowControl w:val="0"/>
      <w:spacing w:line="500" w:lineRule="exact"/>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2"/>
    <w:basedOn w:val="89"/>
    <w:qFormat/>
    <w:uiPriority w:val="0"/>
    <w:pPr>
      <w:widowControl w:val="0"/>
      <w:spacing w:line="500" w:lineRule="exact"/>
      <w:jc w:val="both"/>
    </w:pPr>
    <w:rPr>
      <w:rFonts w:ascii="Times New Roman" w:hAnsi="Times New Roman"/>
    </w:r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3"/>
    <w:basedOn w:val="89"/>
    <w:qFormat/>
    <w:uiPriority w:val="0"/>
    <w:pPr>
      <w:widowControl w:val="0"/>
      <w:spacing w:line="500" w:lineRule="exact"/>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5">
    <w:name w:val="Table Elegant"/>
    <w:basedOn w:val="89"/>
    <w:qFormat/>
    <w:uiPriority w:val="0"/>
    <w:pPr>
      <w:widowControl w:val="0"/>
      <w:spacing w:line="500" w:lineRule="exact"/>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6">
    <w:name w:val="Table Classic 1"/>
    <w:basedOn w:val="89"/>
    <w:qFormat/>
    <w:uiPriority w:val="0"/>
    <w:pPr>
      <w:widowControl w:val="0"/>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Classic 2"/>
    <w:basedOn w:val="89"/>
    <w:qFormat/>
    <w:uiPriority w:val="0"/>
    <w:pPr>
      <w:widowControl w:val="0"/>
      <w:spacing w:line="500" w:lineRule="exact"/>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8">
    <w:name w:val="Table Classic 3"/>
    <w:basedOn w:val="89"/>
    <w:qFormat/>
    <w:uiPriority w:val="0"/>
    <w:pPr>
      <w:widowControl w:val="0"/>
      <w:spacing w:line="500" w:lineRule="exact"/>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9">
    <w:name w:val="Table Classic 4"/>
    <w:basedOn w:val="89"/>
    <w:qFormat/>
    <w:uiPriority w:val="0"/>
    <w:pPr>
      <w:widowControl w:val="0"/>
      <w:spacing w:line="500" w:lineRule="exact"/>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Simple 1"/>
    <w:basedOn w:val="89"/>
    <w:unhideWhenUsed/>
    <w:qFormat/>
    <w:uiPriority w:val="0"/>
    <w:pPr>
      <w:widowControl w:val="0"/>
      <w:jc w:val="both"/>
    </w:pPr>
    <w:rPr>
      <w:rFonts w:ascii="Times New Roman" w:hAnsi="Times New Roman"/>
    </w:r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1">
    <w:name w:val="Table Simple 2"/>
    <w:basedOn w:val="89"/>
    <w:qFormat/>
    <w:uiPriority w:val="0"/>
    <w:pPr>
      <w:widowControl w:val="0"/>
      <w:spacing w:line="500" w:lineRule="exact"/>
      <w:jc w:val="both"/>
    </w:pPr>
    <w:rPr>
      <w:rFonts w:ascii="Times New Roman" w:hAnsi="Times New Roman"/>
    </w:r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Simple 3"/>
    <w:basedOn w:val="89"/>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3">
    <w:name w:val="Table Subtle 1"/>
    <w:basedOn w:val="89"/>
    <w:qFormat/>
    <w:uiPriority w:val="0"/>
    <w:pPr>
      <w:widowControl w:val="0"/>
      <w:spacing w:line="500" w:lineRule="exact"/>
      <w:jc w:val="both"/>
    </w:pPr>
    <w:rPr>
      <w:rFonts w:ascii="Times New Roman" w:hAnsi="Times New Roman"/>
    </w:r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Subtle 2"/>
    <w:basedOn w:val="89"/>
    <w:qFormat/>
    <w:uiPriority w:val="0"/>
    <w:pPr>
      <w:widowControl w:val="0"/>
      <w:spacing w:line="500" w:lineRule="exact"/>
      <w:jc w:val="both"/>
    </w:pPr>
    <w:rPr>
      <w:rFonts w:ascii="Times New Roman" w:hAnsi="Times New Roman"/>
    </w:r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3D effects 1"/>
    <w:basedOn w:val="89"/>
    <w:qFormat/>
    <w:uiPriority w:val="0"/>
    <w:pPr>
      <w:widowControl w:val="0"/>
      <w:spacing w:line="500" w:lineRule="exact"/>
      <w:jc w:val="both"/>
    </w:pPr>
    <w:rPr>
      <w:rFonts w:ascii="Times New Roman" w:hAnsi="Times New Roman"/>
    </w:r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6">
    <w:name w:val="Table 3D effects 2"/>
    <w:basedOn w:val="89"/>
    <w:qFormat/>
    <w:uiPriority w:val="0"/>
    <w:pPr>
      <w:widowControl w:val="0"/>
      <w:spacing w:line="500" w:lineRule="exact"/>
      <w:jc w:val="both"/>
    </w:pPr>
    <w:rPr>
      <w:rFonts w:ascii="Times New Roman" w:hAnsi="Times New Roman"/>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3D effects 3"/>
    <w:basedOn w:val="89"/>
    <w:qFormat/>
    <w:uiPriority w:val="0"/>
    <w:pPr>
      <w:widowControl w:val="0"/>
      <w:spacing w:line="500" w:lineRule="exact"/>
      <w:jc w:val="both"/>
    </w:pPr>
    <w:rPr>
      <w:rFonts w:ascii="Times New Roman" w:hAnsi="Times New Roman"/>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1"/>
    <w:basedOn w:val="89"/>
    <w:qFormat/>
    <w:uiPriority w:val="0"/>
    <w:pPr>
      <w:widowControl w:val="0"/>
      <w:spacing w:line="500" w:lineRule="exact"/>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2"/>
    <w:basedOn w:val="89"/>
    <w:qFormat/>
    <w:uiPriority w:val="0"/>
    <w:pPr>
      <w:widowControl w:val="0"/>
      <w:spacing w:line="500" w:lineRule="exact"/>
      <w:jc w:val="both"/>
    </w:pPr>
    <w:rPr>
      <w:rFonts w:ascii="Times New Roman" w:hAnsi="Times New Roman"/>
    </w:r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3"/>
    <w:basedOn w:val="89"/>
    <w:qFormat/>
    <w:uiPriority w:val="0"/>
    <w:pPr>
      <w:widowControl w:val="0"/>
      <w:spacing w:line="500" w:lineRule="exact"/>
      <w:jc w:val="both"/>
    </w:pPr>
    <w:rPr>
      <w:rFonts w:ascii="Times New Roman" w:hAnsi="Times New Roman"/>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1">
    <w:name w:val="Table List 4"/>
    <w:basedOn w:val="89"/>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2">
    <w:name w:val="Table List 5"/>
    <w:basedOn w:val="89"/>
    <w:qFormat/>
    <w:uiPriority w:val="0"/>
    <w:pPr>
      <w:widowControl w:val="0"/>
      <w:spacing w:line="500" w:lineRule="exact"/>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3">
    <w:name w:val="Table List 6"/>
    <w:basedOn w:val="89"/>
    <w:qFormat/>
    <w:uiPriority w:val="0"/>
    <w:pPr>
      <w:widowControl w:val="0"/>
      <w:spacing w:line="500" w:lineRule="exact"/>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4">
    <w:name w:val="Table List 7"/>
    <w:basedOn w:val="89"/>
    <w:qFormat/>
    <w:uiPriority w:val="0"/>
    <w:pPr>
      <w:widowControl w:val="0"/>
      <w:spacing w:line="500" w:lineRule="exact"/>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5">
    <w:name w:val="Table List 8"/>
    <w:basedOn w:val="89"/>
    <w:qFormat/>
    <w:uiPriority w:val="0"/>
    <w:pPr>
      <w:widowControl w:val="0"/>
      <w:spacing w:line="500" w:lineRule="exact"/>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6">
    <w:name w:val="Table Contemporary"/>
    <w:basedOn w:val="89"/>
    <w:qFormat/>
    <w:uiPriority w:val="0"/>
    <w:pPr>
      <w:widowControl w:val="0"/>
      <w:spacing w:line="500" w:lineRule="exact"/>
      <w:jc w:val="both"/>
    </w:pPr>
    <w:rPr>
      <w:rFonts w:ascii="Times New Roman" w:hAnsi="Times New Roman"/>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7">
    <w:name w:val="Table Columns 1"/>
    <w:basedOn w:val="89"/>
    <w:qFormat/>
    <w:uiPriority w:val="0"/>
    <w:pPr>
      <w:widowControl w:val="0"/>
      <w:spacing w:line="500" w:lineRule="exact"/>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2"/>
    <w:basedOn w:val="89"/>
    <w:qFormat/>
    <w:uiPriority w:val="0"/>
    <w:pPr>
      <w:widowControl w:val="0"/>
      <w:spacing w:line="500" w:lineRule="exact"/>
      <w:jc w:val="both"/>
    </w:pPr>
    <w:rPr>
      <w:rFonts w:ascii="Times New Roman" w:hAnsi="Times New Roman"/>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3"/>
    <w:basedOn w:val="89"/>
    <w:qFormat/>
    <w:uiPriority w:val="0"/>
    <w:pPr>
      <w:widowControl w:val="0"/>
      <w:spacing w:line="500" w:lineRule="exact"/>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0">
    <w:name w:val="Table Columns 4"/>
    <w:basedOn w:val="89"/>
    <w:qFormat/>
    <w:uiPriority w:val="0"/>
    <w:pPr>
      <w:widowControl w:val="0"/>
      <w:spacing w:line="500" w:lineRule="exact"/>
      <w:jc w:val="both"/>
    </w:pPr>
    <w:rPr>
      <w:rFonts w:ascii="Times New Roman" w:hAnsi="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qFormat/>
    <w:uiPriority w:val="0"/>
    <w:pPr>
      <w:widowControl w:val="0"/>
      <w:spacing w:line="500" w:lineRule="exact"/>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2"/>
    <w:basedOn w:val="89"/>
    <w:qFormat/>
    <w:uiPriority w:val="0"/>
    <w:pPr>
      <w:widowControl w:val="0"/>
      <w:spacing w:line="500" w:lineRule="exact"/>
      <w:jc w:val="both"/>
    </w:pPr>
    <w:rPr>
      <w:rFonts w:ascii="Times New Roman" w:hAnsi="Times New Roman"/>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4">
    <w:name w:val="Table Grid 3"/>
    <w:basedOn w:val="89"/>
    <w:qFormat/>
    <w:uiPriority w:val="0"/>
    <w:pPr>
      <w:widowControl w:val="0"/>
      <w:spacing w:line="500" w:lineRule="exact"/>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4"/>
    <w:basedOn w:val="89"/>
    <w:qFormat/>
    <w:uiPriority w:val="0"/>
    <w:pPr>
      <w:widowControl w:val="0"/>
      <w:spacing w:line="500" w:lineRule="exact"/>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Grid 5"/>
    <w:basedOn w:val="89"/>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6"/>
    <w:basedOn w:val="89"/>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7"/>
    <w:basedOn w:val="89"/>
    <w:qFormat/>
    <w:uiPriority w:val="0"/>
    <w:pPr>
      <w:widowControl w:val="0"/>
      <w:spacing w:line="500" w:lineRule="exact"/>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8"/>
    <w:basedOn w:val="89"/>
    <w:qFormat/>
    <w:uiPriority w:val="0"/>
    <w:pPr>
      <w:widowControl w:val="0"/>
      <w:spacing w:line="500" w:lineRule="exact"/>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0">
    <w:name w:val="Table Web 1"/>
    <w:basedOn w:val="89"/>
    <w:qFormat/>
    <w:uiPriority w:val="0"/>
    <w:pPr>
      <w:widowControl w:val="0"/>
      <w:spacing w:line="500" w:lineRule="exact"/>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2"/>
    <w:basedOn w:val="89"/>
    <w:qFormat/>
    <w:uiPriority w:val="0"/>
    <w:pPr>
      <w:widowControl w:val="0"/>
      <w:spacing w:line="500" w:lineRule="exact"/>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3"/>
    <w:basedOn w:val="89"/>
    <w:qFormat/>
    <w:uiPriority w:val="0"/>
    <w:pPr>
      <w:widowControl w:val="0"/>
      <w:spacing w:line="500" w:lineRule="exact"/>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Professional"/>
    <w:basedOn w:val="89"/>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34">
    <w:name w:val="Light Shading Accent 2"/>
    <w:basedOn w:val="89"/>
    <w:qFormat/>
    <w:uiPriority w:val="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l2br w:val="nil"/>
          <w:tr2bl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character" w:styleId="136">
    <w:name w:val="Strong"/>
    <w:basedOn w:val="135"/>
    <w:qFormat/>
    <w:uiPriority w:val="0"/>
    <w:rPr>
      <w:b/>
      <w:bCs/>
    </w:rPr>
  </w:style>
  <w:style w:type="character" w:styleId="137">
    <w:name w:val="endnote reference"/>
    <w:basedOn w:val="135"/>
    <w:qFormat/>
    <w:uiPriority w:val="0"/>
    <w:rPr>
      <w:vertAlign w:val="superscript"/>
    </w:rPr>
  </w:style>
  <w:style w:type="character" w:styleId="138">
    <w:name w:val="page number"/>
    <w:basedOn w:val="135"/>
    <w:qFormat/>
    <w:uiPriority w:val="0"/>
  </w:style>
  <w:style w:type="character" w:styleId="139">
    <w:name w:val="FollowedHyperlink"/>
    <w:basedOn w:val="135"/>
    <w:qFormat/>
    <w:uiPriority w:val="99"/>
    <w:rPr>
      <w:color w:val="800080"/>
      <w:u w:val="single"/>
    </w:rPr>
  </w:style>
  <w:style w:type="character" w:styleId="140">
    <w:name w:val="Emphasis"/>
    <w:basedOn w:val="135"/>
    <w:qFormat/>
    <w:uiPriority w:val="0"/>
    <w:rPr>
      <w:i/>
      <w:iCs/>
    </w:rPr>
  </w:style>
  <w:style w:type="character" w:styleId="141">
    <w:name w:val="line number"/>
    <w:basedOn w:val="135"/>
    <w:qFormat/>
    <w:uiPriority w:val="0"/>
  </w:style>
  <w:style w:type="character" w:styleId="142">
    <w:name w:val="HTML Definition"/>
    <w:qFormat/>
    <w:uiPriority w:val="0"/>
    <w:rPr>
      <w:rFonts w:ascii="宋体" w:hAnsi="宋体" w:eastAsia="宋体"/>
      <w:b/>
      <w:i/>
      <w:iCs/>
      <w:spacing w:val="10"/>
      <w:kern w:val="2"/>
      <w:sz w:val="18"/>
      <w:szCs w:val="18"/>
      <w:lang w:val="en-US" w:eastAsia="zh-CN" w:bidi="ar-SA"/>
    </w:rPr>
  </w:style>
  <w:style w:type="character" w:styleId="143">
    <w:name w:val="HTML Typewriter"/>
    <w:basedOn w:val="135"/>
    <w:qFormat/>
    <w:uiPriority w:val="0"/>
    <w:rPr>
      <w:rFonts w:ascii="宋体" w:hAnsi="宋体" w:eastAsia="宋体" w:cs="宋体"/>
      <w:sz w:val="24"/>
      <w:szCs w:val="24"/>
    </w:rPr>
  </w:style>
  <w:style w:type="character" w:styleId="144">
    <w:name w:val="HTML Acronym"/>
    <w:qFormat/>
    <w:uiPriority w:val="0"/>
    <w:rPr>
      <w:rFonts w:ascii="宋体" w:hAnsi="宋体" w:eastAsia="宋体"/>
      <w:b/>
      <w:spacing w:val="10"/>
      <w:kern w:val="2"/>
      <w:sz w:val="18"/>
      <w:szCs w:val="18"/>
      <w:lang w:val="en-US" w:eastAsia="zh-CN" w:bidi="ar-SA"/>
    </w:rPr>
  </w:style>
  <w:style w:type="character" w:styleId="145">
    <w:name w:val="HTML Variable"/>
    <w:qFormat/>
    <w:uiPriority w:val="0"/>
    <w:rPr>
      <w:rFonts w:ascii="宋体" w:hAnsi="宋体" w:eastAsia="宋体"/>
      <w:b/>
      <w:i/>
      <w:iCs/>
      <w:spacing w:val="10"/>
      <w:kern w:val="2"/>
      <w:sz w:val="18"/>
      <w:szCs w:val="18"/>
      <w:lang w:val="en-US" w:eastAsia="zh-CN" w:bidi="ar-SA"/>
    </w:rPr>
  </w:style>
  <w:style w:type="character" w:styleId="146">
    <w:name w:val="Hyperlink"/>
    <w:basedOn w:val="135"/>
    <w:qFormat/>
    <w:uiPriority w:val="99"/>
    <w:rPr>
      <w:color w:val="0000FF"/>
      <w:u w:val="single"/>
    </w:rPr>
  </w:style>
  <w:style w:type="character" w:styleId="147">
    <w:name w:val="HTML Code"/>
    <w:basedOn w:val="135"/>
    <w:qFormat/>
    <w:uiPriority w:val="0"/>
    <w:rPr>
      <w:rFonts w:ascii="黑体" w:hAnsi="Courier New" w:eastAsia="黑体" w:cs="Courier New"/>
      <w:sz w:val="24"/>
      <w:szCs w:val="24"/>
    </w:rPr>
  </w:style>
  <w:style w:type="character" w:styleId="148">
    <w:name w:val="annotation reference"/>
    <w:qFormat/>
    <w:uiPriority w:val="0"/>
    <w:rPr>
      <w:sz w:val="21"/>
      <w:szCs w:val="21"/>
    </w:rPr>
  </w:style>
  <w:style w:type="character" w:styleId="149">
    <w:name w:val="HTML Cite"/>
    <w:qFormat/>
    <w:uiPriority w:val="0"/>
    <w:rPr>
      <w:rFonts w:ascii="宋体" w:hAnsi="宋体" w:eastAsia="宋体"/>
      <w:b/>
      <w:i/>
      <w:iCs/>
      <w:spacing w:val="10"/>
      <w:kern w:val="2"/>
      <w:sz w:val="18"/>
      <w:szCs w:val="18"/>
      <w:lang w:val="en-US" w:eastAsia="zh-CN" w:bidi="ar-SA"/>
    </w:rPr>
  </w:style>
  <w:style w:type="character" w:styleId="150">
    <w:name w:val="footnote reference"/>
    <w:basedOn w:val="135"/>
    <w:qFormat/>
    <w:uiPriority w:val="0"/>
    <w:rPr>
      <w:vertAlign w:val="superscript"/>
    </w:rPr>
  </w:style>
  <w:style w:type="character" w:styleId="151">
    <w:name w:val="HTML Keyboard"/>
    <w:qFormat/>
    <w:uiPriority w:val="0"/>
    <w:rPr>
      <w:rFonts w:ascii="Courier New" w:hAnsi="Courier New" w:eastAsia="宋体" w:cs="Courier New"/>
      <w:b/>
      <w:spacing w:val="10"/>
      <w:kern w:val="2"/>
      <w:sz w:val="20"/>
      <w:szCs w:val="20"/>
      <w:lang w:val="en-US" w:eastAsia="zh-CN" w:bidi="ar-SA"/>
    </w:rPr>
  </w:style>
  <w:style w:type="character" w:styleId="152">
    <w:name w:val="HTML Sample"/>
    <w:qFormat/>
    <w:uiPriority w:val="0"/>
    <w:rPr>
      <w:rFonts w:ascii="Courier New" w:hAnsi="Courier New" w:eastAsia="宋体" w:cs="Courier New"/>
      <w:b/>
      <w:spacing w:val="10"/>
      <w:kern w:val="2"/>
      <w:sz w:val="18"/>
      <w:szCs w:val="18"/>
      <w:lang w:val="en-US" w:eastAsia="zh-CN" w:bidi="ar-SA"/>
    </w:rPr>
  </w:style>
  <w:style w:type="character" w:customStyle="1" w:styleId="153">
    <w:name w:val="标题 1 Char1"/>
    <w:basedOn w:val="135"/>
    <w:link w:val="3"/>
    <w:qFormat/>
    <w:uiPriority w:val="0"/>
    <w:rPr>
      <w:rFonts w:ascii="Times New Roman" w:hAnsi="Times New Roman" w:eastAsia="仿宋"/>
      <w:b/>
      <w:bCs/>
      <w:kern w:val="44"/>
      <w:sz w:val="30"/>
      <w:szCs w:val="44"/>
      <w:lang w:val="en-US" w:eastAsia="zh-CN" w:bidi="ar-SA"/>
    </w:rPr>
  </w:style>
  <w:style w:type="character" w:customStyle="1" w:styleId="154">
    <w:name w:val="标题 2 Char"/>
    <w:basedOn w:val="135"/>
    <w:link w:val="4"/>
    <w:qFormat/>
    <w:uiPriority w:val="0"/>
    <w:rPr>
      <w:rFonts w:ascii="Times New Roman" w:hAnsi="Times New Roman" w:eastAsia="仿宋"/>
      <w:b/>
      <w:kern w:val="2"/>
      <w:sz w:val="28"/>
      <w:szCs w:val="24"/>
      <w:lang w:val="en-US" w:eastAsia="zh-CN" w:bidi="ar-SA"/>
    </w:rPr>
  </w:style>
  <w:style w:type="paragraph" w:customStyle="1" w:styleId="155">
    <w:name w:val="章标题"/>
    <w:next w:val="1"/>
    <w:qFormat/>
    <w:uiPriority w:val="0"/>
    <w:pPr>
      <w:numPr>
        <w:ilvl w:val="2"/>
        <w:numId w:val="3"/>
      </w:num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156">
    <w:name w:val="前言、引言标题"/>
    <w:next w:val="1"/>
    <w:qFormat/>
    <w:uiPriority w:val="0"/>
    <w:pPr>
      <w:numPr>
        <w:ilvl w:val="3"/>
        <w:numId w:val="3"/>
      </w:num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57">
    <w:name w:val="一级条标题"/>
    <w:basedOn w:val="155"/>
    <w:next w:val="1"/>
    <w:qFormat/>
    <w:uiPriority w:val="0"/>
    <w:pPr>
      <w:numPr>
        <w:ilvl w:val="4"/>
        <w:numId w:val="3"/>
      </w:numPr>
      <w:tabs>
        <w:tab w:val="left" w:pos="360"/>
        <w:tab w:val="left" w:pos="1820"/>
        <w:tab w:val="clear" w:pos="903"/>
      </w:tabs>
      <w:spacing w:before="0" w:after="0"/>
      <w:ind w:left="1820" w:hanging="420"/>
      <w:outlineLvl w:val="2"/>
    </w:pPr>
  </w:style>
  <w:style w:type="paragraph" w:customStyle="1" w:styleId="158">
    <w:name w:val="二级条标题"/>
    <w:basedOn w:val="157"/>
    <w:next w:val="1"/>
    <w:qFormat/>
    <w:uiPriority w:val="0"/>
    <w:pPr>
      <w:numPr>
        <w:ilvl w:val="5"/>
        <w:numId w:val="3"/>
      </w:numPr>
      <w:tabs>
        <w:tab w:val="left" w:pos="2240"/>
      </w:tabs>
      <w:ind w:left="2240" w:hanging="420"/>
      <w:outlineLvl w:val="3"/>
    </w:pPr>
  </w:style>
  <w:style w:type="paragraph" w:customStyle="1" w:styleId="159">
    <w:name w:val="五级条标题"/>
    <w:basedOn w:val="160"/>
    <w:next w:val="1"/>
    <w:qFormat/>
    <w:uiPriority w:val="0"/>
    <w:pPr>
      <w:numPr>
        <w:ilvl w:val="6"/>
        <w:numId w:val="3"/>
      </w:numPr>
      <w:tabs>
        <w:tab w:val="left" w:pos="360"/>
        <w:tab w:val="left" w:pos="1820"/>
        <w:tab w:val="left" w:pos="2240"/>
        <w:tab w:val="left" w:pos="2660"/>
        <w:tab w:val="left" w:pos="3080"/>
        <w:tab w:val="left" w:pos="3500"/>
      </w:tabs>
      <w:ind w:left="3500" w:hanging="420"/>
      <w:outlineLvl w:val="6"/>
    </w:pPr>
  </w:style>
  <w:style w:type="paragraph" w:customStyle="1" w:styleId="160">
    <w:name w:val="四级条标题"/>
    <w:basedOn w:val="161"/>
    <w:next w:val="1"/>
    <w:qFormat/>
    <w:uiPriority w:val="0"/>
    <w:pPr>
      <w:numPr>
        <w:ilvl w:val="5"/>
        <w:numId w:val="3"/>
      </w:numPr>
      <w:tabs>
        <w:tab w:val="left" w:pos="360"/>
        <w:tab w:val="left" w:pos="1820"/>
        <w:tab w:val="left" w:pos="2240"/>
        <w:tab w:val="left" w:pos="2660"/>
        <w:tab w:val="left" w:pos="3080"/>
      </w:tabs>
      <w:ind w:left="3080" w:hanging="420"/>
      <w:outlineLvl w:val="5"/>
    </w:pPr>
  </w:style>
  <w:style w:type="paragraph" w:customStyle="1" w:styleId="161">
    <w:name w:val="三级条标题"/>
    <w:basedOn w:val="158"/>
    <w:next w:val="1"/>
    <w:qFormat/>
    <w:uiPriority w:val="0"/>
    <w:pPr>
      <w:numPr>
        <w:ilvl w:val="6"/>
        <w:numId w:val="3"/>
      </w:numPr>
      <w:tabs>
        <w:tab w:val="left" w:pos="2660"/>
      </w:tabs>
      <w:ind w:left="2660" w:hanging="420"/>
      <w:outlineLvl w:val="4"/>
    </w:pPr>
  </w:style>
  <w:style w:type="character" w:customStyle="1" w:styleId="162">
    <w:name w:val="页眉 Char1"/>
    <w:basedOn w:val="135"/>
    <w:link w:val="59"/>
    <w:qFormat/>
    <w:uiPriority w:val="99"/>
    <w:rPr>
      <w:rFonts w:ascii="Times New Roman" w:hAnsi="Times New Roman" w:eastAsia="仿宋"/>
      <w:sz w:val="21"/>
      <w:szCs w:val="18"/>
    </w:rPr>
  </w:style>
  <w:style w:type="paragraph" w:customStyle="1" w:styleId="163">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64">
    <w:name w:val="样式 正文(首行缩进) + 8 磅 加粗 首行缩进:  2 字符"/>
    <w:basedOn w:val="1"/>
    <w:semiHidden/>
    <w:qFormat/>
    <w:uiPriority w:val="0"/>
    <w:pPr>
      <w:adjustRightInd w:val="0"/>
      <w:snapToGrid w:val="0"/>
      <w:ind w:firstLine="200" w:firstLineChars="200"/>
    </w:pPr>
    <w:rPr>
      <w:rFonts w:cs="宋体"/>
      <w:b/>
      <w:bCs/>
      <w:snapToGrid w:val="0"/>
      <w:kern w:val="0"/>
      <w:sz w:val="16"/>
      <w:szCs w:val="20"/>
    </w:rPr>
  </w:style>
  <w:style w:type="paragraph" w:customStyle="1" w:styleId="165">
    <w:name w:val="文-1"/>
    <w:basedOn w:val="1"/>
    <w:semiHidden/>
    <w:qFormat/>
    <w:uiPriority w:val="0"/>
    <w:pPr>
      <w:spacing w:before="120"/>
      <w:ind w:left="851" w:firstLine="482"/>
    </w:pPr>
    <w:rPr>
      <w:sz w:val="24"/>
      <w:szCs w:val="20"/>
    </w:rPr>
  </w:style>
  <w:style w:type="paragraph" w:customStyle="1" w:styleId="166">
    <w:name w:val="表格 首行文字"/>
    <w:basedOn w:val="1"/>
    <w:link w:val="1951"/>
    <w:qFormat/>
    <w:uiPriority w:val="0"/>
    <w:pPr>
      <w:jc w:val="center"/>
    </w:pPr>
    <w:rPr>
      <w:rFonts w:ascii="仿宋_GB2312" w:hAnsi="Calibri" w:eastAsia="仿宋_GB2312"/>
      <w:b/>
      <w:szCs w:val="22"/>
    </w:rPr>
  </w:style>
  <w:style w:type="paragraph" w:customStyle="1" w:styleId="167">
    <w:name w:val=" Char2 Char Char Char"/>
    <w:basedOn w:val="1"/>
    <w:qFormat/>
    <w:uiPriority w:val="0"/>
    <w:rPr>
      <w:sz w:val="24"/>
    </w:rPr>
  </w:style>
  <w:style w:type="paragraph" w:customStyle="1" w:styleId="168">
    <w:name w:val="默认段落字体 Para Char Char Char Char Char Char1 Char Char Char Char Char Char Char"/>
    <w:basedOn w:val="1"/>
    <w:qFormat/>
    <w:uiPriority w:val="0"/>
    <w:rPr>
      <w:sz w:val="24"/>
    </w:rPr>
  </w:style>
  <w:style w:type="paragraph" w:customStyle="1" w:styleId="169">
    <w:name w:val="Char Char Char Char Char Char Char Char Char3"/>
    <w:basedOn w:val="1"/>
    <w:qFormat/>
    <w:uiPriority w:val="0"/>
    <w:rPr>
      <w:szCs w:val="21"/>
    </w:rPr>
  </w:style>
  <w:style w:type="paragraph" w:customStyle="1" w:styleId="170">
    <w:name w:val="样式 标题 4 + 四号 段前: 1 行"/>
    <w:basedOn w:val="8"/>
    <w:qFormat/>
    <w:uiPriority w:val="0"/>
    <w:pPr>
      <w:keepLines/>
      <w:widowControl/>
      <w:tabs>
        <w:tab w:val="left" w:pos="2218"/>
      </w:tabs>
      <w:spacing w:before="312" w:beforeLines="100" w:line="420" w:lineRule="exact"/>
      <w:ind w:left="560"/>
      <w:jc w:val="both"/>
    </w:pPr>
    <w:rPr>
      <w:rFonts w:hint="default" w:ascii="Arial" w:hAnsi="Arial" w:eastAsia="黑体"/>
      <w:szCs w:val="24"/>
    </w:rPr>
  </w:style>
  <w:style w:type="paragraph" w:customStyle="1" w:styleId="171">
    <w:name w:val="Char Char1 Char Char Char1 Char Char Char Char"/>
    <w:basedOn w:val="1"/>
    <w:qFormat/>
    <w:uiPriority w:val="0"/>
    <w:rPr>
      <w:sz w:val="24"/>
    </w:rPr>
  </w:style>
  <w:style w:type="paragraph" w:customStyle="1" w:styleId="172">
    <w:name w:val="一级无标题条"/>
    <w:basedOn w:val="1"/>
    <w:qFormat/>
    <w:uiPriority w:val="0"/>
  </w:style>
  <w:style w:type="paragraph" w:customStyle="1" w:styleId="173">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8"/>
      <w:szCs w:val="28"/>
    </w:rPr>
  </w:style>
  <w:style w:type="paragraph" w:customStyle="1" w:styleId="174">
    <w:name w:val="Char Char Char1 Char Char Char Char4"/>
    <w:basedOn w:val="1"/>
    <w:qFormat/>
    <w:uiPriority w:val="0"/>
    <w:rPr>
      <w:szCs w:val="20"/>
    </w:rPr>
  </w:style>
  <w:style w:type="paragraph" w:customStyle="1" w:styleId="175">
    <w:name w:val="Char Char Char1 Char Char Char Char Char Char Char Char Char3"/>
    <w:basedOn w:val="1"/>
    <w:qFormat/>
    <w:uiPriority w:val="0"/>
    <w:rPr>
      <w:szCs w:val="21"/>
    </w:rPr>
  </w:style>
  <w:style w:type="paragraph" w:customStyle="1" w:styleId="176">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177">
    <w:name w:val="xl64"/>
    <w:basedOn w:val="1"/>
    <w:qFormat/>
    <w:uiPriority w:val="0"/>
    <w:pPr>
      <w:widowControl/>
      <w:spacing w:before="100" w:beforeAutospacing="1" w:after="100" w:afterAutospacing="1"/>
      <w:jc w:val="left"/>
    </w:pPr>
    <w:rPr>
      <w:rFonts w:ascii="仿宋_GB2312" w:hAnsi="宋体" w:eastAsia="仿宋_GB2312" w:cs="宋体"/>
      <w:kern w:val="0"/>
      <w:szCs w:val="21"/>
    </w:rPr>
  </w:style>
  <w:style w:type="paragraph" w:customStyle="1" w:styleId="178">
    <w:name w:val="Char33"/>
    <w:basedOn w:val="1"/>
    <w:qFormat/>
    <w:uiPriority w:val="0"/>
    <w:rPr>
      <w:szCs w:val="21"/>
    </w:rPr>
  </w:style>
  <w:style w:type="paragraph" w:customStyle="1" w:styleId="179">
    <w:name w:val="5 Char"/>
    <w:basedOn w:val="1"/>
    <w:qFormat/>
    <w:uiPriority w:val="0"/>
    <w:rPr>
      <w:sz w:val="24"/>
    </w:rPr>
  </w:style>
  <w:style w:type="paragraph" w:customStyle="1" w:styleId="180">
    <w:name w:val="Char Char Char Char Char Char Char Char5"/>
    <w:basedOn w:val="1"/>
    <w:qFormat/>
    <w:uiPriority w:val="0"/>
    <w:rPr>
      <w:szCs w:val="21"/>
    </w:rPr>
  </w:style>
  <w:style w:type="paragraph" w:customStyle="1" w:styleId="181">
    <w:name w:val="ST20_2"/>
    <w:basedOn w:val="1"/>
    <w:qFormat/>
    <w:uiPriority w:val="0"/>
    <w:pPr>
      <w:autoSpaceDE w:val="0"/>
      <w:autoSpaceDN w:val="0"/>
      <w:adjustRightInd w:val="0"/>
      <w:spacing w:line="360" w:lineRule="atLeast"/>
      <w:textAlignment w:val="baseline"/>
    </w:pPr>
    <w:rPr>
      <w:rFonts w:ascii="宋体" w:hAnsi="Tms Rmn"/>
      <w:kern w:val="0"/>
      <w:sz w:val="28"/>
      <w:szCs w:val="20"/>
    </w:rPr>
  </w:style>
  <w:style w:type="paragraph" w:customStyle="1" w:styleId="182">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0"/>
    </w:rPr>
  </w:style>
  <w:style w:type="paragraph" w:customStyle="1" w:styleId="183">
    <w:name w:val="- 页码 -"/>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4">
    <w:name w:val="样式 标题 2 + (西文) Times New Roman (中文) 宋体 四号 段前: 0 磅 段后: 0 磅 行..."/>
    <w:basedOn w:val="4"/>
    <w:next w:val="1"/>
    <w:qFormat/>
    <w:uiPriority w:val="0"/>
    <w:pPr>
      <w:snapToGrid w:val="0"/>
      <w:spacing w:before="0" w:beforeLines="0"/>
      <w:ind w:right="560"/>
      <w:jc w:val="both"/>
      <w:textAlignment w:val="auto"/>
    </w:pPr>
    <w:rPr>
      <w:rFonts w:ascii="Times New Roman" w:hAnsi="Times New Roman" w:eastAsia="宋体"/>
      <w:bCs/>
      <w:sz w:val="28"/>
      <w:szCs w:val="28"/>
    </w:rPr>
  </w:style>
  <w:style w:type="paragraph" w:customStyle="1" w:styleId="185">
    <w:name w:val="插图"/>
    <w:basedOn w:val="75"/>
    <w:next w:val="1"/>
    <w:qFormat/>
    <w:uiPriority w:val="0"/>
    <w:pPr>
      <w:spacing w:before="312" w:beforeLines="100" w:after="120" w:line="360" w:lineRule="auto"/>
      <w:ind w:left="0" w:firstLine="0"/>
      <w:jc w:val="center"/>
    </w:pPr>
    <w:rPr>
      <w:rFonts w:hAnsi="宋体"/>
      <w:b/>
      <w:bCs/>
    </w:rPr>
  </w:style>
  <w:style w:type="paragraph" w:customStyle="1" w:styleId="186">
    <w:name w:val="12"/>
    <w:basedOn w:val="1"/>
    <w:next w:val="72"/>
    <w:qFormat/>
    <w:uiPriority w:val="0"/>
    <w:pPr>
      <w:ind w:firstLine="580"/>
    </w:pPr>
    <w:rPr>
      <w:rFonts w:eastAsia="仿宋_GB2312"/>
      <w:sz w:val="28"/>
      <w:szCs w:val="20"/>
    </w:rPr>
  </w:style>
  <w:style w:type="paragraph" w:customStyle="1" w:styleId="187">
    <w:name w:val="我的正文 Char"/>
    <w:basedOn w:val="1"/>
    <w:next w:val="1"/>
    <w:qFormat/>
    <w:uiPriority w:val="0"/>
    <w:pPr>
      <w:spacing w:line="520" w:lineRule="exact"/>
      <w:ind w:firstLine="540" w:firstLineChars="225"/>
    </w:pPr>
    <w:rPr>
      <w:sz w:val="24"/>
    </w:rPr>
  </w:style>
  <w:style w:type="paragraph" w:customStyle="1" w:styleId="188">
    <w:name w:val="正文文本缩进5"/>
    <w:basedOn w:val="1"/>
    <w:qFormat/>
    <w:uiPriority w:val="0"/>
    <w:pPr>
      <w:spacing w:after="120" w:line="360" w:lineRule="auto"/>
      <w:ind w:left="420" w:leftChars="200" w:firstLine="200" w:firstLineChars="200"/>
    </w:pPr>
    <w:rPr>
      <w:sz w:val="24"/>
    </w:rPr>
  </w:style>
  <w:style w:type="paragraph" w:customStyle="1" w:styleId="189">
    <w:name w:val="Content"/>
    <w:basedOn w:val="1"/>
    <w:semiHidden/>
    <w:qFormat/>
    <w:uiPriority w:val="0"/>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190">
    <w:name w:val="样式 标题 2节第一章 标题 2Heading 2 HiddenHeading 2 CCBSheading 2H2...1"/>
    <w:basedOn w:val="4"/>
    <w:qFormat/>
    <w:uiPriority w:val="0"/>
    <w:pPr>
      <w:adjustRightInd/>
      <w:spacing w:before="120" w:beforeLines="0" w:after="120" w:afterLines="0"/>
      <w:jc w:val="both"/>
      <w:textAlignment w:val="auto"/>
    </w:pPr>
    <w:rPr>
      <w:rFonts w:ascii="宋体" w:hAnsi="宋体" w:eastAsia="宋体"/>
      <w:sz w:val="24"/>
      <w:szCs w:val="20"/>
    </w:rPr>
  </w:style>
  <w:style w:type="paragraph" w:customStyle="1" w:styleId="191">
    <w:name w:val="行文"/>
    <w:basedOn w:val="1"/>
    <w:qFormat/>
    <w:uiPriority w:val="0"/>
    <w:pPr>
      <w:adjustRightInd w:val="0"/>
      <w:spacing w:line="480" w:lineRule="exact"/>
      <w:ind w:firstLine="624"/>
      <w:textAlignment w:val="baseline"/>
    </w:pPr>
    <w:rPr>
      <w:rFonts w:eastAsia="仿宋_GB2312"/>
      <w:spacing w:val="8"/>
      <w:kern w:val="0"/>
      <w:sz w:val="30"/>
      <w:szCs w:val="20"/>
    </w:rPr>
  </w:style>
  <w:style w:type="paragraph" w:customStyle="1" w:styleId="192">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2"/>
      <w:szCs w:val="22"/>
    </w:rPr>
  </w:style>
  <w:style w:type="paragraph" w:customStyle="1" w:styleId="193">
    <w:name w:val="环标3"/>
    <w:basedOn w:val="194"/>
    <w:next w:val="194"/>
    <w:link w:val="2218"/>
    <w:qFormat/>
    <w:uiPriority w:val="0"/>
    <w:pPr>
      <w:ind w:firstLine="0" w:firstLineChars="0"/>
      <w:jc w:val="left"/>
      <w:outlineLvl w:val="1"/>
    </w:pPr>
  </w:style>
  <w:style w:type="paragraph" w:customStyle="1" w:styleId="194">
    <w:name w:val="环正文"/>
    <w:basedOn w:val="1"/>
    <w:qFormat/>
    <w:uiPriority w:val="0"/>
    <w:pPr>
      <w:widowControl/>
      <w:adjustRightInd w:val="0"/>
      <w:ind w:firstLine="548" w:firstLineChars="200"/>
      <w:textAlignment w:val="baseline"/>
    </w:pPr>
    <w:rPr>
      <w:rFonts w:ascii="宋体" w:hAnsi="宋体" w:cs="Courier New"/>
      <w:kern w:val="0"/>
      <w:sz w:val="24"/>
      <w:szCs w:val="20"/>
    </w:rPr>
  </w:style>
  <w:style w:type="paragraph" w:customStyle="1" w:styleId="195">
    <w:name w:val="样式4"/>
    <w:basedOn w:val="3"/>
    <w:link w:val="1912"/>
    <w:qFormat/>
    <w:uiPriority w:val="0"/>
  </w:style>
  <w:style w:type="paragraph" w:customStyle="1" w:styleId="196">
    <w:name w:val="Char Char Char Char Char Char Char Char Char"/>
    <w:basedOn w:val="1"/>
    <w:qFormat/>
    <w:uiPriority w:val="0"/>
    <w:rPr>
      <w:sz w:val="24"/>
    </w:rPr>
  </w:style>
  <w:style w:type="paragraph" w:customStyle="1" w:styleId="197">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198">
    <w:name w:val="列图"/>
    <w:basedOn w:val="68"/>
    <w:next w:val="1"/>
    <w:qFormat/>
    <w:uiPriority w:val="0"/>
    <w:pPr>
      <w:tabs>
        <w:tab w:val="left" w:pos="3765"/>
      </w:tabs>
      <w:adjustRightInd w:val="0"/>
      <w:snapToGrid w:val="0"/>
      <w:spacing w:line="240" w:lineRule="auto"/>
    </w:pPr>
    <w:rPr>
      <w:rFonts w:ascii="宋体" w:hAnsi="宋体" w:eastAsia="宋体"/>
      <w:bCs/>
      <w:sz w:val="21"/>
      <w:szCs w:val="21"/>
    </w:rPr>
  </w:style>
  <w:style w:type="paragraph" w:customStyle="1" w:styleId="199">
    <w:name w:val="环表"/>
    <w:basedOn w:val="194"/>
    <w:qFormat/>
    <w:uiPriority w:val="0"/>
    <w:pPr>
      <w:spacing w:line="260" w:lineRule="exact"/>
      <w:ind w:firstLine="0" w:firstLineChars="0"/>
    </w:pPr>
    <w:rPr>
      <w:bCs/>
      <w:spacing w:val="-20"/>
      <w:sz w:val="18"/>
      <w:szCs w:val="18"/>
    </w:rPr>
  </w:style>
  <w:style w:type="paragraph" w:customStyle="1" w:styleId="200">
    <w:name w:val="内部地址姓名"/>
    <w:basedOn w:val="1"/>
    <w:qFormat/>
    <w:uiPriority w:val="0"/>
    <w:pPr>
      <w:autoSpaceDE w:val="0"/>
      <w:autoSpaceDN w:val="0"/>
      <w:ind w:firstLine="200" w:firstLineChars="200"/>
    </w:pPr>
    <w:rPr>
      <w:rFonts w:ascii="宋体" w:cs="宋体"/>
      <w:szCs w:val="21"/>
      <w:lang w:val="zh-CN"/>
    </w:rPr>
  </w:style>
  <w:style w:type="paragraph" w:customStyle="1" w:styleId="201">
    <w:name w:val="p0"/>
    <w:basedOn w:val="1"/>
    <w:qFormat/>
    <w:uiPriority w:val="0"/>
    <w:pPr>
      <w:widowControl/>
    </w:pPr>
    <w:rPr>
      <w:kern w:val="0"/>
      <w:szCs w:val="21"/>
    </w:rPr>
  </w:style>
  <w:style w:type="paragraph" w:customStyle="1" w:styleId="202">
    <w:name w:val=" Char Char Char 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203">
    <w:name w:val="正文仿宋"/>
    <w:basedOn w:val="1"/>
    <w:semiHidden/>
    <w:qFormat/>
    <w:uiPriority w:val="0"/>
    <w:pPr>
      <w:adjustRightInd w:val="0"/>
      <w:snapToGrid w:val="0"/>
      <w:spacing w:line="360" w:lineRule="auto"/>
      <w:ind w:firstLine="567"/>
    </w:pPr>
    <w:rPr>
      <w:rFonts w:eastAsia="仿宋_GB2312"/>
      <w:snapToGrid w:val="0"/>
      <w:kern w:val="0"/>
      <w:sz w:val="24"/>
      <w:szCs w:val="20"/>
    </w:rPr>
  </w:style>
  <w:style w:type="paragraph" w:customStyle="1" w:styleId="204">
    <w:name w:val="xl63"/>
    <w:basedOn w:val="1"/>
    <w:qFormat/>
    <w:uiPriority w:val="0"/>
    <w:pPr>
      <w:widowControl/>
      <w:pBdr>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205">
    <w:name w:val="CM23"/>
    <w:basedOn w:val="2"/>
    <w:next w:val="2"/>
    <w:qFormat/>
    <w:uiPriority w:val="0"/>
    <w:pPr>
      <w:spacing w:line="626" w:lineRule="atLeast"/>
    </w:pPr>
    <w:rPr>
      <w:rFonts w:ascii="Times New Roman"/>
      <w:color w:val="auto"/>
    </w:rPr>
  </w:style>
  <w:style w:type="paragraph" w:customStyle="1" w:styleId="206">
    <w:name w:val="右侧"/>
    <w:semiHidden/>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207">
    <w:name w:val="样式 标题 3 + 11 磅 蓝色"/>
    <w:basedOn w:val="7"/>
    <w:qFormat/>
    <w:uiPriority w:val="0"/>
    <w:pPr>
      <w:numPr>
        <w:ilvl w:val="0"/>
        <w:numId w:val="0"/>
      </w:numPr>
      <w:autoSpaceDE w:val="0"/>
      <w:autoSpaceDN w:val="0"/>
      <w:snapToGrid w:val="0"/>
      <w:spacing w:before="0" w:after="0" w:line="500" w:lineRule="exact"/>
      <w:jc w:val="left"/>
    </w:pPr>
    <w:rPr>
      <w:rFonts w:ascii="宋体" w:hAnsi="宋体" w:eastAsia="宋体"/>
      <w:b w:val="0"/>
      <w:bCs w:val="0"/>
      <w:snapToGrid w:val="0"/>
      <w:color w:val="0000FF"/>
      <w:sz w:val="28"/>
      <w:szCs w:val="20"/>
    </w:rPr>
  </w:style>
  <w:style w:type="paragraph" w:customStyle="1" w:styleId="208">
    <w:name w:val="Char Char Char Char6"/>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209">
    <w:name w:val=" Char Char Char1"/>
    <w:basedOn w:val="1"/>
    <w:qFormat/>
    <w:uiPriority w:val="0"/>
    <w:rPr>
      <w:szCs w:val="21"/>
    </w:rPr>
  </w:style>
  <w:style w:type="paragraph" w:customStyle="1" w:styleId="210">
    <w:name w:val="Char Char Char Char Char Char Char Char Char Char Char Char Char Char Char Char Char Char Char Char Char Char Char Char Char Char Char Char Char Char Char Char Char Char Char Char Char Char Char Char3"/>
    <w:basedOn w:val="1"/>
    <w:qFormat/>
    <w:uiPriority w:val="0"/>
    <w:rPr>
      <w:sz w:val="24"/>
    </w:rPr>
  </w:style>
  <w:style w:type="paragraph" w:customStyle="1" w:styleId="211">
    <w:name w:val="样式 标题 3 + 加粗 段前: 3.9 磅 段后: 3.9 磅 行距: 多倍行距 1.35 字行2"/>
    <w:basedOn w:val="7"/>
    <w:qFormat/>
    <w:uiPriority w:val="0"/>
    <w:pPr>
      <w:numPr>
        <w:ilvl w:val="0"/>
        <w:numId w:val="0"/>
      </w:numPr>
      <w:tabs>
        <w:tab w:val="left" w:pos="1260"/>
        <w:tab w:val="left" w:pos="1820"/>
      </w:tabs>
      <w:snapToGrid w:val="0"/>
      <w:spacing w:before="78" w:after="78" w:line="324" w:lineRule="auto"/>
      <w:ind w:left="1820" w:hanging="420"/>
      <w:textAlignment w:val="auto"/>
    </w:pPr>
    <w:rPr>
      <w:rFonts w:hAnsi="Times New Roman"/>
      <w:kern w:val="2"/>
      <w:sz w:val="28"/>
      <w:szCs w:val="24"/>
    </w:rPr>
  </w:style>
  <w:style w:type="paragraph" w:customStyle="1" w:styleId="212">
    <w:name w:val="xl27"/>
    <w:basedOn w:val="1"/>
    <w:qFormat/>
    <w:uiPriority w:val="0"/>
    <w:pPr>
      <w:widowControl/>
      <w:pBdr>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13">
    <w:name w:val="样式 标题 4 + 黑体 小四 非加粗"/>
    <w:basedOn w:val="8"/>
    <w:qFormat/>
    <w:uiPriority w:val="0"/>
    <w:pPr>
      <w:keepLines/>
      <w:adjustRightInd w:val="0"/>
      <w:spacing w:line="500" w:lineRule="exact"/>
      <w:jc w:val="both"/>
      <w:textAlignment w:val="baseline"/>
    </w:pPr>
    <w:rPr>
      <w:rFonts w:hint="default" w:ascii="黑体" w:hAnsi="黑体" w:eastAsia="宋体"/>
      <w:b/>
      <w:bCs/>
      <w:spacing w:val="10"/>
      <w:sz w:val="24"/>
      <w:szCs w:val="24"/>
    </w:rPr>
  </w:style>
  <w:style w:type="paragraph" w:customStyle="1" w:styleId="214">
    <w:name w:val="11"/>
    <w:basedOn w:val="1"/>
    <w:next w:val="36"/>
    <w:qFormat/>
    <w:uiPriority w:val="0"/>
    <w:pPr>
      <w:spacing w:after="120"/>
      <w:ind w:left="420"/>
    </w:pPr>
    <w:rPr>
      <w:rFonts w:ascii="楷体_GB2312" w:eastAsia="楷体_GB2312"/>
      <w:sz w:val="28"/>
    </w:rPr>
  </w:style>
  <w:style w:type="paragraph" w:customStyle="1" w:styleId="215">
    <w:name w:val="Char Char Char Char Char Char Char Char Char Char Char Char Char Char Char Char Char Char Char Char Char Char Char Char Char Char Char Char"/>
    <w:basedOn w:val="1"/>
    <w:qFormat/>
    <w:uiPriority w:val="0"/>
    <w:rPr>
      <w:sz w:val="24"/>
    </w:rPr>
  </w:style>
  <w:style w:type="paragraph" w:customStyle="1" w:styleId="216">
    <w:name w:val="IDC A-Head (2nd Line)"/>
    <w:basedOn w:val="1"/>
    <w:next w:val="1"/>
    <w:qFormat/>
    <w:uiPriority w:val="0"/>
    <w:pPr>
      <w:widowControl/>
      <w:jc w:val="center"/>
    </w:pPr>
    <w:rPr>
      <w:caps/>
      <w:kern w:val="0"/>
      <w:sz w:val="24"/>
      <w:szCs w:val="20"/>
    </w:rPr>
  </w:style>
  <w:style w:type="paragraph" w:customStyle="1" w:styleId="217">
    <w:name w:val="xl81"/>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218">
    <w:name w:val="样式 四号 行距: 1.5 倍行距"/>
    <w:basedOn w:val="1"/>
    <w:qFormat/>
    <w:uiPriority w:val="0"/>
    <w:pPr>
      <w:adjustRightInd w:val="0"/>
      <w:snapToGrid w:val="0"/>
      <w:spacing w:line="360" w:lineRule="auto"/>
      <w:ind w:firstLine="482" w:firstLineChars="200"/>
    </w:pPr>
    <w:rPr>
      <w:rFonts w:ascii="Arial" w:hAnsi="Arial" w:cs="Arial"/>
      <w:sz w:val="24"/>
      <w:szCs w:val="20"/>
    </w:rPr>
  </w:style>
  <w:style w:type="paragraph" w:customStyle="1" w:styleId="219">
    <w:name w:val="7"/>
    <w:basedOn w:val="1"/>
    <w:next w:val="47"/>
    <w:qFormat/>
    <w:uiPriority w:val="0"/>
    <w:rPr>
      <w:rFonts w:ascii="宋体" w:hAnsi="Courier New"/>
      <w:szCs w:val="20"/>
    </w:rPr>
  </w:style>
  <w:style w:type="paragraph" w:customStyle="1" w:styleId="220">
    <w:name w:val=" Char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221">
    <w:name w:val="样式 样式 宋体 小四 行距: 1.5 倍行距 + 首行缩进:  2 字符 段前: 7.8 磅 段后: 7.8 磅"/>
    <w:basedOn w:val="1"/>
    <w:qFormat/>
    <w:uiPriority w:val="0"/>
    <w:pPr>
      <w:snapToGrid w:val="0"/>
      <w:spacing w:before="156" w:beforeLines="50" w:after="156" w:afterLines="50" w:line="360" w:lineRule="auto"/>
      <w:ind w:firstLine="200" w:firstLineChars="200"/>
      <w:jc w:val="left"/>
    </w:pPr>
    <w:rPr>
      <w:rFonts w:ascii="宋体" w:hAnsi="宋体"/>
      <w:sz w:val="24"/>
      <w:szCs w:val="20"/>
    </w:rPr>
  </w:style>
  <w:style w:type="paragraph" w:customStyle="1" w:styleId="222">
    <w:name w:val="Char3 Char Char Char"/>
    <w:basedOn w:val="1"/>
    <w:qFormat/>
    <w:uiPriority w:val="0"/>
    <w:rPr>
      <w:szCs w:val="21"/>
    </w:rPr>
  </w:style>
  <w:style w:type="paragraph" w:customStyle="1" w:styleId="223">
    <w:name w:val="Char Char Char1 Char Char Char Char Char Char Char Char Char Char Char Char Char Char Char1 Char Char Char Char Char Char Char Char Char Char Char Char1"/>
    <w:basedOn w:val="1"/>
    <w:qFormat/>
    <w:uiPriority w:val="0"/>
    <w:rPr>
      <w:szCs w:val="21"/>
    </w:rPr>
  </w:style>
  <w:style w:type="paragraph" w:customStyle="1" w:styleId="224">
    <w:name w:val="y表格"/>
    <w:basedOn w:val="6"/>
    <w:qFormat/>
    <w:uiPriority w:val="0"/>
    <w:pPr>
      <w:widowControl/>
      <w:numPr>
        <w:ilvl w:val="0"/>
        <w:numId w:val="0"/>
      </w:numPr>
      <w:snapToGrid w:val="0"/>
      <w:spacing w:line="240" w:lineRule="auto"/>
      <w:textAlignment w:val="auto"/>
    </w:pPr>
    <w:rPr>
      <w:rFonts w:hAnsi="宋体"/>
      <w:sz w:val="24"/>
    </w:rPr>
  </w:style>
  <w:style w:type="paragraph" w:customStyle="1" w:styleId="225">
    <w:name w:val="样式5"/>
    <w:basedOn w:val="1"/>
    <w:qFormat/>
    <w:uiPriority w:val="0"/>
    <w:pPr>
      <w:snapToGrid w:val="0"/>
      <w:spacing w:line="360" w:lineRule="auto"/>
      <w:ind w:firstLine="510"/>
    </w:pPr>
    <w:rPr>
      <w:rFonts w:cs="宋体"/>
      <w:sz w:val="24"/>
    </w:rPr>
  </w:style>
  <w:style w:type="paragraph" w:customStyle="1" w:styleId="226">
    <w:name w:val="第×章"/>
    <w:basedOn w:val="1"/>
    <w:qFormat/>
    <w:uiPriority w:val="0"/>
    <w:pPr>
      <w:widowControl/>
      <w:adjustRightInd w:val="0"/>
      <w:textAlignment w:val="baseline"/>
    </w:pPr>
    <w:rPr>
      <w:rFonts w:ascii="楷体_GB2312" w:eastAsia="楷体_GB2312"/>
      <w:b/>
      <w:color w:val="800080"/>
      <w:spacing w:val="8"/>
      <w:kern w:val="0"/>
      <w:sz w:val="32"/>
      <w:szCs w:val="20"/>
    </w:rPr>
  </w:style>
  <w:style w:type="paragraph" w:customStyle="1" w:styleId="227">
    <w:name w:val="样式 标题 2标题 2节第一章 标题 2Heading 2 HiddenHeading 2 CCBSheading 2...1"/>
    <w:basedOn w:val="4"/>
    <w:qFormat/>
    <w:uiPriority w:val="0"/>
    <w:pPr>
      <w:numPr>
        <w:ilvl w:val="1"/>
        <w:numId w:val="0"/>
      </w:numPr>
      <w:adjustRightInd/>
      <w:spacing w:before="120" w:beforeLines="0" w:after="120" w:afterLines="0" w:line="360" w:lineRule="auto"/>
      <w:jc w:val="center"/>
      <w:textAlignment w:val="auto"/>
    </w:pPr>
    <w:rPr>
      <w:rFonts w:ascii="楷体_GB2312" w:hAnsi="楷体_GB2312" w:eastAsia="楷体_GB2312"/>
      <w:bCs/>
      <w:sz w:val="32"/>
      <w:szCs w:val="32"/>
    </w:rPr>
  </w:style>
  <w:style w:type="paragraph" w:customStyle="1" w:styleId="228">
    <w:name w:val="样式 标题 3 + 黑色 行距: 最小值 25 磅"/>
    <w:basedOn w:val="7"/>
    <w:qFormat/>
    <w:uiPriority w:val="0"/>
    <w:pPr>
      <w:keepLines w:val="0"/>
      <w:numPr>
        <w:ilvl w:val="2"/>
        <w:numId w:val="0"/>
      </w:numPr>
      <w:adjustRightInd/>
      <w:spacing w:before="0" w:after="0" w:line="500" w:lineRule="atLeast"/>
      <w:ind w:left="1785"/>
      <w:jc w:val="left"/>
      <w:textAlignment w:val="auto"/>
    </w:pPr>
    <w:rPr>
      <w:rFonts w:ascii="Times New Roman" w:hAnsi="Times New Roman" w:eastAsia="宋体"/>
      <w:b w:val="0"/>
      <w:bCs w:val="0"/>
      <w:color w:val="000000"/>
      <w:kern w:val="2"/>
      <w:sz w:val="28"/>
      <w:szCs w:val="28"/>
    </w:rPr>
  </w:style>
  <w:style w:type="paragraph" w:customStyle="1" w:styleId="229">
    <w:name w:val="正文文本 21"/>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230">
    <w:name w:val="普通(Web)6"/>
    <w:basedOn w:val="1"/>
    <w:qFormat/>
    <w:uiPriority w:val="0"/>
    <w:pPr>
      <w:widowControl/>
      <w:jc w:val="left"/>
    </w:pPr>
    <w:rPr>
      <w:rFonts w:ascii="宋体" w:hAnsi="宋体" w:cs="宋体"/>
      <w:kern w:val="0"/>
      <w:szCs w:val="21"/>
    </w:rPr>
  </w:style>
  <w:style w:type="paragraph" w:customStyle="1" w:styleId="231">
    <w:name w:val="正文5"/>
    <w:link w:val="184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32">
    <w:name w:val="Char Char1 Char Char Char1 Char Char Char Char Char Char Char Char Char Char Char Char Char"/>
    <w:basedOn w:val="1"/>
    <w:qFormat/>
    <w:uiPriority w:val="0"/>
    <w:rPr>
      <w:sz w:val="24"/>
    </w:rPr>
  </w:style>
  <w:style w:type="paragraph" w:customStyle="1" w:styleId="233">
    <w:name w:val="样式 样式 标题 4 + 黑色 左侧:  -0.01 厘米 首行缩进:  0.01 厘米 + 左侧:  0 厘米 首行缩进: ..."/>
    <w:basedOn w:val="1"/>
    <w:qFormat/>
    <w:uiPriority w:val="0"/>
    <w:pPr>
      <w:keepNext/>
      <w:keepLines/>
      <w:tabs>
        <w:tab w:val="left" w:pos="851"/>
      </w:tabs>
      <w:spacing w:before="156" w:beforeLines="50" w:line="324" w:lineRule="auto"/>
      <w:ind w:left="851" w:hanging="851"/>
      <w:outlineLvl w:val="3"/>
    </w:pPr>
    <w:rPr>
      <w:rFonts w:ascii="仿宋_GB2312" w:hAnsi="Arial" w:eastAsia="仿宋_GB2312"/>
      <w:color w:val="000000"/>
      <w:sz w:val="28"/>
      <w:szCs w:val="20"/>
    </w:rPr>
  </w:style>
  <w:style w:type="paragraph" w:customStyle="1" w:styleId="234">
    <w:name w:val="b"/>
    <w:basedOn w:val="1"/>
    <w:qFormat/>
    <w:uiPriority w:val="0"/>
    <w:pPr>
      <w:widowControl/>
      <w:spacing w:before="100" w:beforeLines="0" w:beforeAutospacing="1" w:after="100" w:afterLines="0" w:afterAutospacing="1"/>
      <w:jc w:val="left"/>
    </w:pPr>
    <w:rPr>
      <w:rFonts w:ascii="宋体" w:hAnsi="宋体"/>
      <w:b/>
      <w:bCs/>
      <w:kern w:val="0"/>
      <w:sz w:val="27"/>
      <w:szCs w:val="27"/>
    </w:rPr>
  </w:style>
  <w:style w:type="paragraph" w:customStyle="1" w:styleId="235">
    <w:name w:val="纯文本2"/>
    <w:basedOn w:val="1"/>
    <w:qFormat/>
    <w:uiPriority w:val="0"/>
    <w:pPr>
      <w:adjustRightInd w:val="0"/>
      <w:textAlignment w:val="baseline"/>
    </w:pPr>
    <w:rPr>
      <w:rFonts w:ascii="宋体" w:hAnsi="Courier New"/>
      <w:szCs w:val="20"/>
    </w:rPr>
  </w:style>
  <w:style w:type="paragraph" w:customStyle="1" w:styleId="236">
    <w:name w:val="正文文本缩进11"/>
    <w:basedOn w:val="1"/>
    <w:qFormat/>
    <w:uiPriority w:val="0"/>
    <w:pPr>
      <w:spacing w:after="120" w:line="360" w:lineRule="auto"/>
      <w:ind w:left="420" w:leftChars="200" w:firstLine="200" w:firstLineChars="200"/>
    </w:pPr>
    <w:rPr>
      <w:sz w:val="24"/>
    </w:rPr>
  </w:style>
  <w:style w:type="paragraph" w:customStyle="1" w:styleId="237">
    <w:name w:val="CM1"/>
    <w:basedOn w:val="2"/>
    <w:next w:val="2"/>
    <w:qFormat/>
    <w:uiPriority w:val="0"/>
    <w:pPr>
      <w:spacing w:line="626" w:lineRule="atLeast"/>
    </w:pPr>
    <w:rPr>
      <w:rFonts w:ascii="Times New Roman"/>
      <w:color w:val="auto"/>
    </w:rPr>
  </w:style>
  <w:style w:type="paragraph" w:customStyle="1" w:styleId="238">
    <w:name w:val="Char Char Char Char Char Char Char Char"/>
    <w:basedOn w:val="1"/>
    <w:qFormat/>
    <w:uiPriority w:val="0"/>
    <w:rPr>
      <w:szCs w:val="21"/>
    </w:rPr>
  </w:style>
  <w:style w:type="paragraph" w:customStyle="1" w:styleId="239">
    <w:name w:val="样式 报告书表格 + 小五 底端: (单实线 自动设置  0.75 磅 行宽)"/>
    <w:basedOn w:val="1"/>
    <w:qFormat/>
    <w:uiPriority w:val="0"/>
    <w:pPr>
      <w:adjustRightInd w:val="0"/>
      <w:spacing w:line="400" w:lineRule="exact"/>
      <w:jc w:val="center"/>
      <w:textAlignment w:val="baseline"/>
    </w:pPr>
    <w:rPr>
      <w:rFonts w:eastAsia="仿宋_GB2312" w:cs="宋体"/>
      <w:kern w:val="0"/>
      <w:sz w:val="18"/>
      <w:szCs w:val="18"/>
    </w:rPr>
  </w:style>
  <w:style w:type="paragraph" w:customStyle="1" w:styleId="240">
    <w:name w:val="谏壁正文chen"/>
    <w:basedOn w:val="1"/>
    <w:link w:val="1692"/>
    <w:qFormat/>
    <w:uiPriority w:val="0"/>
    <w:pPr>
      <w:spacing w:line="360" w:lineRule="auto"/>
      <w:ind w:firstLine="200" w:firstLineChars="200"/>
    </w:pPr>
    <w:rPr>
      <w:rFonts w:ascii="Calibri" w:hAnsi="Calibri"/>
      <w:sz w:val="24"/>
    </w:rPr>
  </w:style>
  <w:style w:type="paragraph" w:customStyle="1" w:styleId="241">
    <w:name w:val="样式 标题 3 + 左侧:  0 毫米 悬挂缩进: 7.09 字符 行距: 最小值 25 磅"/>
    <w:basedOn w:val="7"/>
    <w:qFormat/>
    <w:uiPriority w:val="0"/>
    <w:pPr>
      <w:keepLines w:val="0"/>
      <w:numPr>
        <w:ilvl w:val="2"/>
        <w:numId w:val="0"/>
      </w:numPr>
      <w:adjustRightInd/>
      <w:spacing w:before="0" w:after="0" w:line="500" w:lineRule="atLeast"/>
      <w:ind w:left="709" w:hanging="709"/>
      <w:textAlignment w:val="auto"/>
    </w:pPr>
    <w:rPr>
      <w:rFonts w:ascii="Times New Roman" w:hAnsi="Times New Roman" w:eastAsia="宋体" w:cs="宋体"/>
      <w:b w:val="0"/>
      <w:bCs w:val="0"/>
      <w:sz w:val="28"/>
      <w:szCs w:val="20"/>
    </w:rPr>
  </w:style>
  <w:style w:type="paragraph" w:customStyle="1" w:styleId="242">
    <w:name w:val="图文字"/>
    <w:basedOn w:val="1"/>
    <w:qFormat/>
    <w:uiPriority w:val="0"/>
    <w:pPr>
      <w:spacing w:line="280" w:lineRule="exact"/>
      <w:jc w:val="center"/>
    </w:pPr>
    <w:rPr>
      <w:rFonts w:ascii="宋体" w:hAnsi="宋体"/>
    </w:rPr>
  </w:style>
  <w:style w:type="paragraph" w:customStyle="1" w:styleId="243">
    <w:name w:val="样式 标题 4 + 黑体 非加粗 黑色"/>
    <w:basedOn w:val="8"/>
    <w:qFormat/>
    <w:uiPriority w:val="0"/>
    <w:pPr>
      <w:keepLines/>
      <w:spacing w:line="560" w:lineRule="exact"/>
      <w:ind w:firstLine="200" w:firstLineChars="200"/>
      <w:jc w:val="both"/>
    </w:pPr>
    <w:rPr>
      <w:rFonts w:hint="default" w:ascii="黑体" w:hAnsi="黑体" w:eastAsia="黑体"/>
      <w:color w:val="000000"/>
      <w:kern w:val="2"/>
      <w:szCs w:val="28"/>
    </w:rPr>
  </w:style>
  <w:style w:type="paragraph" w:customStyle="1" w:styleId="24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45">
    <w:name w:val="样式 标题 3 + 宋体 四号 行距: 1.5 倍行距"/>
    <w:basedOn w:val="7"/>
    <w:qFormat/>
    <w:uiPriority w:val="0"/>
    <w:pPr>
      <w:numPr>
        <w:ilvl w:val="0"/>
        <w:numId w:val="0"/>
      </w:numPr>
      <w:adjustRightInd/>
      <w:spacing w:line="360" w:lineRule="auto"/>
      <w:textAlignment w:val="auto"/>
    </w:pPr>
    <w:rPr>
      <w:rFonts w:ascii="宋体" w:hAnsi="宋体" w:eastAsia="宋体"/>
      <w:sz w:val="24"/>
      <w:szCs w:val="28"/>
    </w:rPr>
  </w:style>
  <w:style w:type="paragraph" w:customStyle="1" w:styleId="246">
    <w:name w:val="样式 标题 3 + 非加粗 段前: 0 磅 段后: 0 磅 行距: 1.5 倍行距"/>
    <w:basedOn w:val="7"/>
    <w:qFormat/>
    <w:uiPriority w:val="0"/>
    <w:pPr>
      <w:numPr>
        <w:ilvl w:val="0"/>
        <w:numId w:val="0"/>
      </w:numPr>
      <w:adjustRightInd/>
      <w:spacing w:before="0" w:after="0" w:line="360" w:lineRule="auto"/>
      <w:textAlignment w:val="auto"/>
    </w:pPr>
    <w:rPr>
      <w:rFonts w:ascii="Times New Roman" w:hAnsi="Times New Roman" w:eastAsia="宋体" w:cs="宋体"/>
      <w:bCs w:val="0"/>
      <w:kern w:val="2"/>
      <w:sz w:val="28"/>
      <w:szCs w:val="20"/>
    </w:rPr>
  </w:style>
  <w:style w:type="paragraph" w:customStyle="1" w:styleId="247">
    <w:name w:val="正文文本缩进6"/>
    <w:basedOn w:val="1"/>
    <w:qFormat/>
    <w:uiPriority w:val="0"/>
    <w:pPr>
      <w:spacing w:after="120" w:line="360" w:lineRule="auto"/>
      <w:ind w:left="420" w:leftChars="200" w:firstLine="200" w:firstLineChars="200"/>
    </w:pPr>
    <w:rPr>
      <w:sz w:val="24"/>
    </w:rPr>
  </w:style>
  <w:style w:type="paragraph" w:customStyle="1" w:styleId="248">
    <w:name w:val="正文4"/>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49">
    <w:name w:val="样式 样式 标题 2 + 首行缩进:  2 字符 + 段前: 0.5 行 段后: 0.5 行1"/>
    <w:basedOn w:val="1"/>
    <w:qFormat/>
    <w:uiPriority w:val="0"/>
    <w:pPr>
      <w:keepNext/>
      <w:keepLines/>
      <w:adjustRightInd w:val="0"/>
      <w:snapToGrid w:val="0"/>
      <w:spacing w:before="156" w:beforeLines="50" w:after="156" w:afterLines="50"/>
      <w:outlineLvl w:val="1"/>
    </w:pPr>
    <w:rPr>
      <w:b/>
      <w:bCs/>
      <w:sz w:val="32"/>
      <w:szCs w:val="32"/>
    </w:rPr>
  </w:style>
  <w:style w:type="paragraph" w:customStyle="1" w:styleId="250">
    <w:name w:val="表中文字"/>
    <w:basedOn w:val="1"/>
    <w:qFormat/>
    <w:uiPriority w:val="0"/>
    <w:pPr>
      <w:snapToGrid w:val="0"/>
      <w:spacing w:line="320" w:lineRule="exact"/>
    </w:pPr>
    <w:rPr>
      <w:szCs w:val="20"/>
    </w:rPr>
  </w:style>
  <w:style w:type="paragraph" w:customStyle="1" w:styleId="251">
    <w:name w:val="8"/>
    <w:basedOn w:val="1"/>
    <w:next w:val="72"/>
    <w:qFormat/>
    <w:uiPriority w:val="0"/>
    <w:pPr>
      <w:ind w:firstLine="556"/>
      <w:jc w:val="left"/>
    </w:pPr>
    <w:rPr>
      <w:rFonts w:ascii="仿宋_GB2312" w:hAnsi="宋体" w:eastAsia="仿宋_GB2312"/>
      <w:sz w:val="28"/>
    </w:rPr>
  </w:style>
  <w:style w:type="paragraph" w:customStyle="1" w:styleId="252">
    <w:name w:val="xl8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253">
    <w:name w:val="font8"/>
    <w:basedOn w:val="1"/>
    <w:qFormat/>
    <w:uiPriority w:val="0"/>
    <w:pPr>
      <w:widowControl/>
      <w:spacing w:before="100" w:beforeAutospacing="1" w:after="100" w:afterAutospacing="1"/>
      <w:jc w:val="left"/>
    </w:pPr>
    <w:rPr>
      <w:rFonts w:ascii="仿宋_GB2312" w:hAnsi="宋体" w:eastAsia="仿宋_GB2312" w:cs="宋体"/>
      <w:color w:val="000000"/>
      <w:kern w:val="0"/>
      <w:sz w:val="18"/>
      <w:szCs w:val="18"/>
    </w:rPr>
  </w:style>
  <w:style w:type="paragraph" w:customStyle="1" w:styleId="254">
    <w:name w:val="自定义标题4"/>
    <w:basedOn w:val="1"/>
    <w:next w:val="1"/>
    <w:qFormat/>
    <w:uiPriority w:val="0"/>
    <w:pPr>
      <w:tabs>
        <w:tab w:val="left" w:pos="360"/>
      </w:tabs>
      <w:adjustRightInd w:val="0"/>
      <w:spacing w:after="180" w:line="320" w:lineRule="exact"/>
      <w:textAlignment w:val="bottom"/>
    </w:pPr>
    <w:rPr>
      <w:rFonts w:ascii="Arial" w:hAnsi="Arial"/>
      <w:color w:val="0000FF"/>
      <w:kern w:val="0"/>
      <w:sz w:val="24"/>
    </w:rPr>
  </w:style>
  <w:style w:type="paragraph" w:customStyle="1" w:styleId="255">
    <w:name w:val="正文居中"/>
    <w:basedOn w:val="1"/>
    <w:next w:val="1"/>
    <w:qFormat/>
    <w:uiPriority w:val="0"/>
    <w:pPr>
      <w:spacing w:line="320" w:lineRule="atLeast"/>
    </w:pPr>
    <w:rPr>
      <w:rFonts w:ascii="宋体" w:hAnsi="宋体"/>
      <w:color w:val="000000"/>
      <w:szCs w:val="20"/>
    </w:rPr>
  </w:style>
  <w:style w:type="paragraph" w:customStyle="1" w:styleId="256">
    <w:name w:val="CM2"/>
    <w:basedOn w:val="2"/>
    <w:next w:val="2"/>
    <w:qFormat/>
    <w:uiPriority w:val="0"/>
    <w:pPr>
      <w:spacing w:line="626" w:lineRule="atLeast"/>
    </w:pPr>
    <w:rPr>
      <w:rFonts w:ascii="Times New Roman"/>
      <w:color w:val="auto"/>
    </w:rPr>
  </w:style>
  <w:style w:type="paragraph" w:customStyle="1" w:styleId="257">
    <w:name w:val="样式2"/>
    <w:basedOn w:val="29"/>
    <w:link w:val="1920"/>
    <w:qFormat/>
    <w:uiPriority w:val="0"/>
    <w:pPr>
      <w:widowControl/>
      <w:autoSpaceDE w:val="0"/>
      <w:autoSpaceDN w:val="0"/>
      <w:adjustRightInd w:val="0"/>
      <w:spacing w:before="0" w:beforeLines="0" w:after="93" w:afterLines="30" w:line="360" w:lineRule="auto"/>
      <w:ind w:firstLine="482"/>
      <w:jc w:val="left"/>
      <w:textAlignment w:val="bottom"/>
    </w:pPr>
    <w:rPr>
      <w:rFonts w:eastAsia="黑体" w:cs="Times New Roman"/>
      <w:kern w:val="0"/>
      <w:szCs w:val="20"/>
    </w:rPr>
  </w:style>
  <w:style w:type="paragraph" w:customStyle="1" w:styleId="258">
    <w:name w:val="样式 样式 样式 标题 2H2标题 2 Char Char节标题 1.1（一）Underrubrik1prop2Heading....1"/>
    <w:basedOn w:val="259"/>
    <w:qFormat/>
    <w:uiPriority w:val="0"/>
    <w:pPr>
      <w:tabs>
        <w:tab w:val="left" w:pos="576"/>
        <w:tab w:val="left" w:pos="628"/>
        <w:tab w:val="left" w:pos="720"/>
        <w:tab w:val="left" w:pos="1727"/>
        <w:tab w:val="left" w:pos="1884"/>
        <w:tab w:val="left" w:pos="2660"/>
        <w:tab w:val="left" w:pos="5460"/>
      </w:tabs>
      <w:spacing w:before="166" w:after="166"/>
    </w:pPr>
    <w:rPr>
      <w:szCs w:val="20"/>
    </w:rPr>
  </w:style>
  <w:style w:type="paragraph" w:customStyle="1" w:styleId="259">
    <w:name w:val="样式 样式 标题 2H2标题 2 Char Char节标题 1.1（一）Underrubrik1prop2Heading... ..."/>
    <w:basedOn w:val="260"/>
    <w:qFormat/>
    <w:uiPriority w:val="0"/>
    <w:pPr>
      <w:tabs>
        <w:tab w:val="left" w:pos="576"/>
        <w:tab w:val="left" w:pos="628"/>
        <w:tab w:val="left" w:pos="720"/>
        <w:tab w:val="left" w:pos="1727"/>
        <w:tab w:val="left" w:pos="1884"/>
        <w:tab w:val="left" w:pos="2660"/>
        <w:tab w:val="left" w:pos="5460"/>
      </w:tabs>
    </w:pPr>
    <w:rPr>
      <w:rFonts w:ascii="仿宋_GB2312" w:eastAsia="仿宋_GB2312" w:cs="宋体"/>
    </w:rPr>
  </w:style>
  <w:style w:type="paragraph" w:customStyle="1" w:styleId="260">
    <w:name w:val="样式 标题 2H2标题 2 Char Char节标题 1.1（一）Underrubrik1prop2Heading..."/>
    <w:basedOn w:val="4"/>
    <w:qFormat/>
    <w:uiPriority w:val="0"/>
    <w:pPr>
      <w:numPr>
        <w:ilvl w:val="1"/>
        <w:numId w:val="0"/>
      </w:numPr>
      <w:tabs>
        <w:tab w:val="left" w:pos="576"/>
        <w:tab w:val="left" w:pos="720"/>
      </w:tabs>
      <w:adjustRightInd/>
      <w:spacing w:before="240" w:after="240" w:line="240" w:lineRule="auto"/>
      <w:ind w:left="576" w:hanging="576"/>
      <w:textAlignment w:val="auto"/>
    </w:pPr>
    <w:rPr>
      <w:rFonts w:ascii="Times New Roman" w:hAnsi="Times New Roman" w:eastAsia="黑体"/>
      <w:bCs/>
      <w:szCs w:val="30"/>
    </w:rPr>
  </w:style>
  <w:style w:type="paragraph" w:customStyle="1" w:styleId="261">
    <w:name w:val="表1"/>
    <w:basedOn w:val="1"/>
    <w:next w:val="1"/>
    <w:qFormat/>
    <w:uiPriority w:val="0"/>
    <w:pPr>
      <w:spacing w:line="300" w:lineRule="auto"/>
      <w:ind w:left="900" w:leftChars="200" w:hanging="480" w:hangingChars="200"/>
      <w:jc w:val="center"/>
    </w:pPr>
    <w:rPr>
      <w:sz w:val="24"/>
    </w:rPr>
  </w:style>
  <w:style w:type="paragraph" w:customStyle="1" w:styleId="262">
    <w:name w:val=" Char Char2 Char Char Char Char Char Char"/>
    <w:basedOn w:val="1"/>
    <w:qFormat/>
    <w:uiPriority w:val="0"/>
    <w:pPr>
      <w:spacing w:line="480" w:lineRule="exact"/>
    </w:pPr>
    <w:rPr>
      <w:sz w:val="22"/>
    </w:rPr>
  </w:style>
  <w:style w:type="paragraph" w:customStyle="1" w:styleId="263">
    <w:name w:val="宋体"/>
    <w:basedOn w:val="1"/>
    <w:qFormat/>
    <w:uiPriority w:val="0"/>
    <w:rPr>
      <w:rFonts w:ascii="宋体" w:hAnsi="宋体"/>
      <w:szCs w:val="21"/>
    </w:rPr>
  </w:style>
  <w:style w:type="paragraph" w:customStyle="1" w:styleId="264">
    <w:name w:val="0000000000000"/>
    <w:basedOn w:val="1"/>
    <w:qFormat/>
    <w:uiPriority w:val="0"/>
    <w:pPr>
      <w:adjustRightInd w:val="0"/>
      <w:snapToGrid w:val="0"/>
      <w:spacing w:line="360" w:lineRule="auto"/>
      <w:ind w:firstLine="480" w:firstLineChars="200"/>
    </w:pPr>
    <w:rPr>
      <w:rFonts w:ascii="宋体" w:hAnsi="宋体"/>
      <w:sz w:val="24"/>
    </w:rPr>
  </w:style>
  <w:style w:type="paragraph" w:customStyle="1" w:styleId="265">
    <w:name w:val="样式 样式 总报告正文 + 首行缩进:  2 字符 + 首行缩进:  2 字符1"/>
    <w:basedOn w:val="1"/>
    <w:qFormat/>
    <w:uiPriority w:val="0"/>
    <w:pPr>
      <w:spacing w:line="360" w:lineRule="auto"/>
      <w:ind w:firstLine="560" w:firstLineChars="200"/>
    </w:pPr>
    <w:rPr>
      <w:rFonts w:cs="宋体"/>
      <w:kern w:val="0"/>
      <w:sz w:val="24"/>
      <w:szCs w:val="20"/>
    </w:rPr>
  </w:style>
  <w:style w:type="paragraph" w:customStyle="1" w:styleId="266">
    <w:name w:val="Char Char Char1 Char Char3"/>
    <w:basedOn w:val="1"/>
    <w:qFormat/>
    <w:uiPriority w:val="0"/>
    <w:rPr>
      <w:rFonts w:ascii="黑体" w:hAnsi="黑体" w:eastAsia="黑体"/>
      <w:b/>
      <w:spacing w:val="10"/>
      <w:sz w:val="28"/>
      <w:szCs w:val="20"/>
    </w:rPr>
  </w:style>
  <w:style w:type="paragraph" w:customStyle="1" w:styleId="267">
    <w:name w:val="样式 标题 3 + 仿宋_GB2312"/>
    <w:basedOn w:val="7"/>
    <w:link w:val="1847"/>
    <w:qFormat/>
    <w:uiPriority w:val="0"/>
    <w:pPr>
      <w:widowControl/>
      <w:numPr>
        <w:ilvl w:val="2"/>
        <w:numId w:val="0"/>
      </w:numPr>
      <w:adjustRightInd/>
      <w:spacing w:before="160" w:after="160" w:line="240" w:lineRule="auto"/>
      <w:ind w:left="1785"/>
      <w:jc w:val="left"/>
      <w:textAlignment w:val="auto"/>
    </w:pPr>
    <w:rPr>
      <w:rFonts w:hAnsi="仿宋_GB2312"/>
      <w:color w:val="000000"/>
      <w:kern w:val="2"/>
      <w:sz w:val="28"/>
      <w:szCs w:val="24"/>
    </w:rPr>
  </w:style>
  <w:style w:type="paragraph" w:customStyle="1" w:styleId="268">
    <w:name w:val="样式-1-"/>
    <w:basedOn w:val="57"/>
    <w:qFormat/>
    <w:uiPriority w:val="0"/>
    <w:rPr>
      <w:rFonts w:ascii="仿宋_GB2312" w:hAnsi="Courier New"/>
      <w:sz w:val="24"/>
      <w:szCs w:val="20"/>
    </w:rPr>
  </w:style>
  <w:style w:type="paragraph" w:customStyle="1" w:styleId="269">
    <w:name w:val="默认段落字体 Para Char Char Char1 Char Char Char Char"/>
    <w:basedOn w:val="1"/>
    <w:qFormat/>
    <w:uiPriority w:val="0"/>
    <w:rPr>
      <w:sz w:val="24"/>
    </w:rPr>
  </w:style>
  <w:style w:type="paragraph" w:styleId="270">
    <w:name w:val="List Paragraph"/>
    <w:basedOn w:val="1"/>
    <w:qFormat/>
    <w:uiPriority w:val="0"/>
    <w:pPr>
      <w:ind w:firstLine="420" w:firstLineChars="200"/>
    </w:pPr>
  </w:style>
  <w:style w:type="paragraph" w:customStyle="1" w:styleId="271">
    <w:name w:val="Char Char1 Char Char Char Char"/>
    <w:basedOn w:val="1"/>
    <w:qFormat/>
    <w:uiPriority w:val="0"/>
    <w:rPr>
      <w:sz w:val="24"/>
    </w:rPr>
  </w:style>
  <w:style w:type="paragraph" w:customStyle="1" w:styleId="272">
    <w:name w:val="Char2 Char Char Char Char Char"/>
    <w:basedOn w:val="1"/>
    <w:qFormat/>
    <w:uiPriority w:val="0"/>
    <w:pPr>
      <w:snapToGrid w:val="0"/>
      <w:spacing w:line="360" w:lineRule="auto"/>
      <w:ind w:firstLine="200" w:firstLineChars="200"/>
    </w:pPr>
    <w:rPr>
      <w:rFonts w:eastAsia="仿宋_GB2312"/>
      <w:sz w:val="24"/>
    </w:rPr>
  </w:style>
  <w:style w:type="paragraph" w:customStyle="1" w:styleId="273">
    <w:name w:val="列表标题"/>
    <w:basedOn w:val="1"/>
    <w:next w:val="1"/>
    <w:qFormat/>
    <w:uiPriority w:val="0"/>
    <w:pPr>
      <w:jc w:val="center"/>
    </w:pPr>
    <w:rPr>
      <w:sz w:val="24"/>
      <w:szCs w:val="20"/>
    </w:rPr>
  </w:style>
  <w:style w:type="paragraph" w:customStyle="1" w:styleId="274">
    <w:name w:val="批注文字1"/>
    <w:basedOn w:val="1"/>
    <w:qFormat/>
    <w:uiPriority w:val="0"/>
    <w:pPr>
      <w:jc w:val="left"/>
    </w:pPr>
    <w:rPr>
      <w:rFonts w:ascii="Arial" w:hAnsi="Arial" w:eastAsia="仿宋_GB2312"/>
      <w:kern w:val="0"/>
      <w:sz w:val="24"/>
      <w:szCs w:val="20"/>
    </w:rPr>
  </w:style>
  <w:style w:type="paragraph" w:customStyle="1" w:styleId="275">
    <w:name w:val="BG1"/>
    <w:basedOn w:val="1"/>
    <w:qFormat/>
    <w:uiPriority w:val="0"/>
    <w:pPr>
      <w:spacing w:line="240" w:lineRule="exact"/>
      <w:jc w:val="center"/>
    </w:pPr>
    <w:rPr>
      <w:color w:val="000000"/>
    </w:rPr>
  </w:style>
  <w:style w:type="paragraph" w:customStyle="1" w:styleId="276">
    <w:name w:val="标题三"/>
    <w:basedOn w:val="7"/>
    <w:next w:val="1"/>
    <w:qFormat/>
    <w:uiPriority w:val="0"/>
    <w:pPr>
      <w:numPr>
        <w:ilvl w:val="0"/>
        <w:numId w:val="0"/>
      </w:numPr>
      <w:spacing w:line="413" w:lineRule="auto"/>
    </w:pPr>
    <w:rPr>
      <w:rFonts w:ascii="Times New Roman" w:hAnsi="Times New Roman" w:eastAsia="宋体"/>
      <w:kern w:val="2"/>
      <w:sz w:val="24"/>
    </w:rPr>
  </w:style>
  <w:style w:type="paragraph" w:customStyle="1" w:styleId="277">
    <w:name w:val="表格内容1"/>
    <w:basedOn w:val="1"/>
    <w:qFormat/>
    <w:uiPriority w:val="0"/>
    <w:pPr>
      <w:adjustRightInd w:val="0"/>
      <w:snapToGrid w:val="0"/>
      <w:spacing w:beforeLines="15" w:afterLines="15" w:line="240" w:lineRule="exact"/>
      <w:jc w:val="center"/>
    </w:pPr>
    <w:rPr>
      <w:rFonts w:ascii="宋体" w:hAnsi="宋体"/>
      <w:snapToGrid w:val="0"/>
      <w:kern w:val="0"/>
    </w:rPr>
  </w:style>
  <w:style w:type="paragraph" w:customStyle="1" w:styleId="278">
    <w:name w:val="样式 总报告正文 Char + 首行缩进:  2 字符"/>
    <w:basedOn w:val="1"/>
    <w:qFormat/>
    <w:uiPriority w:val="0"/>
    <w:pPr>
      <w:spacing w:line="360" w:lineRule="auto"/>
      <w:ind w:firstLine="560" w:firstLineChars="200"/>
    </w:pPr>
    <w:rPr>
      <w:rFonts w:cs="宋体"/>
      <w:sz w:val="24"/>
      <w:szCs w:val="20"/>
    </w:rPr>
  </w:style>
  <w:style w:type="paragraph" w:customStyle="1" w:styleId="279">
    <w:name w:val="Char4 Char Char Char Char Char Char Char Char Char Char Char Char Char Char Char Char Char1 Char Char Char Char1"/>
    <w:basedOn w:val="1"/>
    <w:qFormat/>
    <w:uiPriority w:val="0"/>
    <w:pPr>
      <w:spacing w:line="240" w:lineRule="exact"/>
      <w:ind w:firstLine="200" w:firstLineChars="200"/>
    </w:pPr>
    <w:rPr>
      <w:sz w:val="28"/>
      <w:szCs w:val="28"/>
    </w:rPr>
  </w:style>
  <w:style w:type="paragraph" w:customStyle="1" w:styleId="280">
    <w:name w:val="大纲封面"/>
    <w:basedOn w:val="1"/>
    <w:qFormat/>
    <w:uiPriority w:val="0"/>
    <w:pPr>
      <w:spacing w:line="360" w:lineRule="auto"/>
      <w:jc w:val="center"/>
    </w:pPr>
    <w:rPr>
      <w:rFonts w:ascii="宋体" w:eastAsia="楷体_GB2312"/>
      <w:b/>
      <w:spacing w:val="100"/>
      <w:sz w:val="72"/>
    </w:rPr>
  </w:style>
  <w:style w:type="paragraph" w:customStyle="1" w:styleId="281">
    <w:name w:val="样式 标题 3 + 首行缩进:  2 字符"/>
    <w:basedOn w:val="7"/>
    <w:qFormat/>
    <w:uiPriority w:val="0"/>
    <w:pPr>
      <w:numPr>
        <w:ilvl w:val="0"/>
        <w:numId w:val="0"/>
      </w:numPr>
      <w:adjustRightInd/>
      <w:spacing w:line="413" w:lineRule="auto"/>
      <w:textAlignment w:val="auto"/>
    </w:pPr>
    <w:rPr>
      <w:rFonts w:ascii="Times New Roman" w:hAnsi="Times New Roman" w:eastAsia="宋体" w:cs="宋体"/>
      <w:kern w:val="2"/>
      <w:szCs w:val="20"/>
    </w:rPr>
  </w:style>
  <w:style w:type="paragraph" w:customStyle="1" w:styleId="282">
    <w:name w:val="坔"/>
    <w:basedOn w:val="1"/>
    <w:qFormat/>
    <w:uiPriority w:val="0"/>
    <w:pPr>
      <w:spacing w:line="360" w:lineRule="auto"/>
      <w:ind w:left="480"/>
    </w:pPr>
    <w:rPr>
      <w:rFonts w:ascii="宋体"/>
      <w:bCs/>
      <w:sz w:val="24"/>
      <w:szCs w:val="20"/>
    </w:rPr>
  </w:style>
  <w:style w:type="paragraph" w:customStyle="1" w:styleId="283">
    <w:name w:val="Char4 Char Char Char Char Char Char Char Char Char Char Char Char Char Char Char Char Char1 Char Char Char Char Char Char1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284">
    <w:name w:val="xl8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285">
    <w:name w:val="正文(1)"/>
    <w:basedOn w:val="1"/>
    <w:qFormat/>
    <w:uiPriority w:val="0"/>
    <w:pPr>
      <w:adjustRightInd w:val="0"/>
      <w:snapToGrid w:val="0"/>
      <w:spacing w:before="120" w:line="300" w:lineRule="auto"/>
      <w:ind w:firstLine="480" w:firstLineChars="200"/>
    </w:pPr>
    <w:rPr>
      <w:rFonts w:ascii="黑体" w:hAnsi="宋体" w:eastAsia="黑体"/>
      <w:b/>
      <w:snapToGrid w:val="0"/>
      <w:color w:val="339966"/>
      <w:kern w:val="0"/>
      <w:sz w:val="24"/>
    </w:rPr>
  </w:style>
  <w:style w:type="paragraph" w:customStyle="1" w:styleId="286">
    <w:name w:val="Char14"/>
    <w:basedOn w:val="1"/>
    <w:qFormat/>
    <w:uiPriority w:val="0"/>
    <w:pPr>
      <w:snapToGrid w:val="0"/>
      <w:spacing w:line="360" w:lineRule="auto"/>
      <w:ind w:firstLine="200" w:firstLineChars="200"/>
    </w:pPr>
    <w:rPr>
      <w:rFonts w:eastAsia="仿宋_GB2312"/>
      <w:sz w:val="24"/>
      <w:szCs w:val="20"/>
    </w:rPr>
  </w:style>
  <w:style w:type="paragraph" w:customStyle="1" w:styleId="287">
    <w:name w:val="Char1 Char Char Char Char Char Char1"/>
    <w:basedOn w:val="1"/>
    <w:qFormat/>
    <w:uiPriority w:val="0"/>
    <w:rPr>
      <w:sz w:val="24"/>
    </w:rPr>
  </w:style>
  <w:style w:type="paragraph" w:customStyle="1" w:styleId="288">
    <w:name w:val="——"/>
    <w:basedOn w:val="289"/>
    <w:semiHidden/>
    <w:qFormat/>
    <w:uiPriority w:val="0"/>
    <w:pPr>
      <w:ind w:left="0" w:firstLine="660" w:firstLineChars="300"/>
    </w:pPr>
  </w:style>
  <w:style w:type="paragraph" w:customStyle="1" w:styleId="289">
    <w:name w:val="Texte"/>
    <w:basedOn w:val="1"/>
    <w:semiHidden/>
    <w:qFormat/>
    <w:uiPriority w:val="0"/>
    <w:pPr>
      <w:widowControl/>
      <w:spacing w:before="120" w:after="120"/>
      <w:ind w:left="851" w:firstLine="200" w:firstLineChars="200"/>
    </w:pPr>
    <w:rPr>
      <w:rFonts w:ascii="Arial" w:hAnsi="Arial"/>
      <w:kern w:val="0"/>
      <w:sz w:val="22"/>
      <w:szCs w:val="20"/>
      <w:lang w:val="en-GB"/>
    </w:rPr>
  </w:style>
  <w:style w:type="paragraph" w:customStyle="1" w:styleId="290">
    <w:name w:val="表后"/>
    <w:basedOn w:val="1"/>
    <w:next w:val="1"/>
    <w:qFormat/>
    <w:uiPriority w:val="0"/>
    <w:pPr>
      <w:adjustRightInd w:val="0"/>
      <w:spacing w:before="120" w:line="360" w:lineRule="auto"/>
      <w:ind w:firstLine="493"/>
      <w:textAlignment w:val="baseline"/>
    </w:pPr>
    <w:rPr>
      <w:rFonts w:ascii="宋体" w:hAnsi="宋体"/>
      <w:spacing w:val="-2"/>
      <w:kern w:val="0"/>
      <w:sz w:val="24"/>
    </w:rPr>
  </w:style>
  <w:style w:type="paragraph" w:customStyle="1" w:styleId="291">
    <w:name w:val="Char Char Char Char Char Char5"/>
    <w:basedOn w:val="1"/>
    <w:qFormat/>
    <w:uiPriority w:val="0"/>
    <w:rPr>
      <w:szCs w:val="21"/>
    </w:rPr>
  </w:style>
  <w:style w:type="paragraph" w:customStyle="1" w:styleId="292">
    <w:name w:val="正文001"/>
    <w:basedOn w:val="1"/>
    <w:link w:val="1917"/>
    <w:qFormat/>
    <w:uiPriority w:val="0"/>
    <w:pPr>
      <w:spacing w:before="60" w:line="420" w:lineRule="exact"/>
      <w:ind w:firstLine="482"/>
    </w:pPr>
    <w:rPr>
      <w:rFonts w:ascii="Calibri" w:hAnsi="Calibri"/>
      <w:sz w:val="24"/>
      <w:szCs w:val="20"/>
    </w:rPr>
  </w:style>
  <w:style w:type="paragraph" w:customStyle="1" w:styleId="293">
    <w:name w:val="样式 宋体 小四 行距: 固定值 25 磅"/>
    <w:basedOn w:val="1"/>
    <w:qFormat/>
    <w:uiPriority w:val="0"/>
    <w:pPr>
      <w:spacing w:line="500" w:lineRule="exact"/>
      <w:ind w:firstLine="480" w:firstLineChars="200"/>
    </w:pPr>
    <w:rPr>
      <w:rFonts w:ascii="宋体" w:hAnsi="宋体"/>
      <w:sz w:val="24"/>
      <w:szCs w:val="20"/>
    </w:rPr>
  </w:style>
  <w:style w:type="paragraph" w:customStyle="1" w:styleId="294">
    <w:name w:val="纯文本11"/>
    <w:basedOn w:val="1"/>
    <w:qFormat/>
    <w:uiPriority w:val="0"/>
    <w:pPr>
      <w:adjustRightInd w:val="0"/>
      <w:textAlignment w:val="baseline"/>
    </w:pPr>
    <w:rPr>
      <w:rFonts w:ascii="宋体" w:hAnsi="Courier New"/>
      <w:szCs w:val="20"/>
    </w:rPr>
  </w:style>
  <w:style w:type="paragraph" w:customStyle="1" w:styleId="295">
    <w:name w:val="Char Char Char Char3"/>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296">
    <w:name w:val="图名"/>
    <w:basedOn w:val="297"/>
    <w:qFormat/>
    <w:uiPriority w:val="0"/>
    <w:pPr>
      <w:autoSpaceDE/>
      <w:autoSpaceDN/>
      <w:spacing w:before="120" w:after="120" w:line="380" w:lineRule="atLeast"/>
      <w:ind w:firstLine="425" w:firstLineChars="0"/>
      <w:jc w:val="center"/>
      <w:textAlignment w:val="baseline"/>
    </w:pPr>
    <w:rPr>
      <w:rFonts w:ascii="Times New Roman" w:hAnsi="Times New Roman"/>
      <w:color w:val="auto"/>
      <w:spacing w:val="0"/>
      <w:kern w:val="0"/>
      <w:sz w:val="24"/>
    </w:rPr>
  </w:style>
  <w:style w:type="paragraph" w:customStyle="1" w:styleId="297">
    <w:name w:val="表名"/>
    <w:basedOn w:val="1"/>
    <w:qFormat/>
    <w:uiPriority w:val="0"/>
    <w:pPr>
      <w:autoSpaceDE w:val="0"/>
      <w:autoSpaceDN w:val="0"/>
      <w:adjustRightInd w:val="0"/>
      <w:ind w:firstLine="3" w:firstLineChars="1"/>
      <w:jc w:val="left"/>
    </w:pPr>
    <w:rPr>
      <w:rFonts w:ascii="宋体" w:hAnsi="宋体"/>
      <w:color w:val="000000"/>
      <w:spacing w:val="5"/>
      <w:sz w:val="26"/>
      <w:szCs w:val="20"/>
    </w:rPr>
  </w:style>
  <w:style w:type="paragraph" w:customStyle="1" w:styleId="298">
    <w:name w:val="小节标题"/>
    <w:basedOn w:val="1"/>
    <w:next w:val="1"/>
    <w:qFormat/>
    <w:uiPriority w:val="0"/>
    <w:pPr>
      <w:widowControl/>
      <w:spacing w:before="175" w:beforeLines="0" w:after="102" w:afterLines="0" w:line="351" w:lineRule="atLeast"/>
      <w:textAlignment w:val="baseline"/>
    </w:pPr>
    <w:rPr>
      <w:rFonts w:eastAsia="黑体"/>
      <w:color w:val="000000"/>
      <w:kern w:val="0"/>
      <w:szCs w:val="20"/>
      <w:u w:val="none" w:color="000000"/>
    </w:rPr>
  </w:style>
  <w:style w:type="paragraph" w:customStyle="1" w:styleId="299">
    <w:name w:val="hhcwt表格内文字"/>
    <w:basedOn w:val="1"/>
    <w:link w:val="2102"/>
    <w:qFormat/>
    <w:uiPriority w:val="0"/>
    <w:pPr>
      <w:jc w:val="center"/>
    </w:pPr>
    <w:rPr>
      <w:rFonts w:ascii="Calibri" w:hAnsi="Calibri" w:eastAsia="仿宋_GB2312" w:cs="宋体"/>
      <w:szCs w:val="21"/>
    </w:rPr>
  </w:style>
  <w:style w:type="paragraph" w:customStyle="1" w:styleId="300">
    <w:name w:val="样式 五号 居中"/>
    <w:basedOn w:val="1"/>
    <w:qFormat/>
    <w:uiPriority w:val="0"/>
    <w:pPr>
      <w:jc w:val="center"/>
    </w:pPr>
    <w:rPr>
      <w:rFonts w:ascii="宋体" w:hAnsi="宋体" w:cs="宋体"/>
      <w:snapToGrid w:val="0"/>
      <w:kern w:val="0"/>
      <w:szCs w:val="21"/>
    </w:rPr>
  </w:style>
  <w:style w:type="paragraph" w:customStyle="1" w:styleId="301">
    <w:name w:val="正文样式一"/>
    <w:basedOn w:val="1"/>
    <w:semiHidden/>
    <w:qFormat/>
    <w:uiPriority w:val="0"/>
    <w:pPr>
      <w:adjustRightInd w:val="0"/>
      <w:spacing w:line="400" w:lineRule="atLeast"/>
      <w:ind w:firstLine="510"/>
      <w:textAlignment w:val="baseline"/>
    </w:pPr>
    <w:rPr>
      <w:kern w:val="0"/>
      <w:sz w:val="24"/>
      <w:szCs w:val="20"/>
    </w:rPr>
  </w:style>
  <w:style w:type="paragraph" w:customStyle="1" w:styleId="302">
    <w:name w:val="表左"/>
    <w:basedOn w:val="1"/>
    <w:qFormat/>
    <w:uiPriority w:val="0"/>
    <w:pPr>
      <w:keepNext/>
      <w:spacing w:line="200" w:lineRule="atLeast"/>
      <w:ind w:left="84" w:leftChars="30" w:right="84" w:rightChars="30"/>
      <w:jc w:val="center"/>
    </w:pPr>
    <w:rPr>
      <w:rFonts w:ascii="宋体" w:hAnsi="宋体"/>
      <w:color w:val="000000"/>
      <w:kern w:val="0"/>
      <w:sz w:val="24"/>
      <w:szCs w:val="20"/>
    </w:rPr>
  </w:style>
  <w:style w:type="paragraph" w:customStyle="1" w:styleId="303">
    <w:name w:val="CM34"/>
    <w:basedOn w:val="2"/>
    <w:next w:val="2"/>
    <w:qFormat/>
    <w:uiPriority w:val="0"/>
    <w:pPr>
      <w:spacing w:after="495"/>
    </w:pPr>
    <w:rPr>
      <w:rFonts w:ascii="华文彩云" w:eastAsia="华文彩云"/>
      <w:color w:val="auto"/>
    </w:rPr>
  </w:style>
  <w:style w:type="paragraph" w:customStyle="1" w:styleId="304">
    <w:name w:val="Char Char Char2 Char Char Char 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305">
    <w:name w:val="宁联正文"/>
    <w:basedOn w:val="1"/>
    <w:qFormat/>
    <w:uiPriority w:val="0"/>
    <w:pPr>
      <w:adjustRightInd w:val="0"/>
      <w:snapToGrid w:val="0"/>
      <w:spacing w:line="360" w:lineRule="auto"/>
      <w:ind w:firstLine="200" w:firstLineChars="200"/>
    </w:pPr>
    <w:rPr>
      <w:rFonts w:eastAsia="仿宋_GB2312"/>
      <w:sz w:val="28"/>
      <w:szCs w:val="28"/>
    </w:rPr>
  </w:style>
  <w:style w:type="paragraph" w:customStyle="1" w:styleId="306">
    <w:name w:val="xl7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7">
    <w:name w:val="Char3 Char Char Char1"/>
    <w:basedOn w:val="1"/>
    <w:qFormat/>
    <w:uiPriority w:val="0"/>
    <w:rPr>
      <w:szCs w:val="21"/>
    </w:rPr>
  </w:style>
  <w:style w:type="paragraph" w:customStyle="1" w:styleId="308">
    <w:name w:val="目次、标准名称标题"/>
    <w:basedOn w:val="156"/>
    <w:next w:val="309"/>
    <w:qFormat/>
    <w:uiPriority w:val="0"/>
    <w:pPr>
      <w:numPr>
        <w:ilvl w:val="3"/>
        <w:numId w:val="0"/>
      </w:numPr>
      <w:spacing w:line="460" w:lineRule="exact"/>
    </w:pPr>
  </w:style>
  <w:style w:type="paragraph" w:customStyle="1" w:styleId="30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10">
    <w:name w:val="图表文字"/>
    <w:basedOn w:val="1"/>
    <w:link w:val="1929"/>
    <w:qFormat/>
    <w:uiPriority w:val="0"/>
    <w:pPr>
      <w:spacing w:line="300" w:lineRule="exact"/>
      <w:jc w:val="center"/>
    </w:pPr>
    <w:rPr>
      <w:rFonts w:ascii="Calibri" w:hAnsi="Calibri"/>
      <w:bCs/>
      <w:kern w:val="0"/>
      <w:sz w:val="20"/>
      <w:szCs w:val="20"/>
    </w:rPr>
  </w:style>
  <w:style w:type="paragraph" w:customStyle="1" w:styleId="311">
    <w:name w:val="Char1 Char Char Char Char Char1 Char12"/>
    <w:basedOn w:val="1"/>
    <w:qFormat/>
    <w:uiPriority w:val="0"/>
    <w:rPr>
      <w:szCs w:val="21"/>
    </w:rPr>
  </w:style>
  <w:style w:type="paragraph" w:customStyle="1" w:styleId="312">
    <w:name w:val="标题 x"/>
    <w:basedOn w:val="4"/>
    <w:qFormat/>
    <w:uiPriority w:val="0"/>
    <w:pPr>
      <w:keepLines w:val="0"/>
      <w:spacing w:before="0" w:beforeLines="0" w:after="0" w:afterLines="0" w:line="400" w:lineRule="exact"/>
      <w:jc w:val="both"/>
    </w:pPr>
    <w:rPr>
      <w:rFonts w:ascii="大标宋" w:hAnsi="Arial Rounded MT Bold" w:eastAsia="大标宋"/>
      <w:b w:val="0"/>
      <w:spacing w:val="40"/>
      <w:kern w:val="0"/>
      <w:sz w:val="36"/>
    </w:rPr>
  </w:style>
  <w:style w:type="paragraph" w:customStyle="1" w:styleId="313">
    <w:name w:val=" Char3"/>
    <w:basedOn w:val="1"/>
    <w:qFormat/>
    <w:uiPriority w:val="0"/>
    <w:rPr>
      <w:szCs w:val="21"/>
    </w:rPr>
  </w:style>
  <w:style w:type="paragraph" w:customStyle="1" w:styleId="314">
    <w:name w:val="单学凯表格新"/>
    <w:basedOn w:val="1"/>
    <w:qFormat/>
    <w:uiPriority w:val="0"/>
    <w:pPr>
      <w:tabs>
        <w:tab w:val="left" w:pos="360"/>
      </w:tabs>
      <w:adjustRightInd w:val="0"/>
      <w:snapToGrid w:val="0"/>
      <w:jc w:val="center"/>
      <w:outlineLvl w:val="2"/>
    </w:pPr>
    <w:rPr>
      <w:rFonts w:ascii="宋体" w:hAnsi="宋体"/>
      <w:kern w:val="0"/>
      <w:szCs w:val="21"/>
    </w:rPr>
  </w:style>
  <w:style w:type="paragraph" w:customStyle="1" w:styleId="315">
    <w:name w:val="样式 (符号) 宋体 小四 加粗 行距: 固定值 28 磅"/>
    <w:basedOn w:val="1"/>
    <w:qFormat/>
    <w:uiPriority w:val="0"/>
    <w:pPr>
      <w:spacing w:line="500" w:lineRule="exact"/>
      <w:jc w:val="left"/>
    </w:pPr>
    <w:rPr>
      <w:rFonts w:ascii="宋体" w:hAnsi="宋体" w:eastAsia="仿宋" w:cs="宋体"/>
      <w:b/>
      <w:bCs/>
      <w:kern w:val="0"/>
      <w:sz w:val="28"/>
      <w:szCs w:val="20"/>
    </w:rPr>
  </w:style>
  <w:style w:type="paragraph" w:customStyle="1" w:styleId="316">
    <w:name w:val="Char Char Char Char Char Char1 Char"/>
    <w:basedOn w:val="1"/>
    <w:semiHidden/>
    <w:qFormat/>
    <w:uiPriority w:val="0"/>
  </w:style>
  <w:style w:type="paragraph" w:customStyle="1" w:styleId="317">
    <w:name w:val="font14"/>
    <w:basedOn w:val="1"/>
    <w:qFormat/>
    <w:uiPriority w:val="0"/>
    <w:pPr>
      <w:widowControl/>
      <w:spacing w:before="100" w:beforeAutospacing="1" w:after="100" w:afterAutospacing="1"/>
      <w:jc w:val="left"/>
    </w:pPr>
    <w:rPr>
      <w:color w:val="FF0000"/>
      <w:kern w:val="0"/>
      <w:szCs w:val="21"/>
    </w:rPr>
  </w:style>
  <w:style w:type="paragraph" w:customStyle="1" w:styleId="318">
    <w:name w:val="Char Char Char1 Char Char Char Char Char Char Char Char Char Char"/>
    <w:basedOn w:val="1"/>
    <w:qFormat/>
    <w:uiPriority w:val="0"/>
    <w:rPr>
      <w:szCs w:val="21"/>
    </w:rPr>
  </w:style>
  <w:style w:type="paragraph" w:customStyle="1" w:styleId="319">
    <w:name w:val="BGWZ1"/>
    <w:basedOn w:val="1"/>
    <w:qFormat/>
    <w:uiPriority w:val="0"/>
    <w:pPr>
      <w:snapToGrid w:val="0"/>
      <w:spacing w:line="300" w:lineRule="exact"/>
      <w:jc w:val="center"/>
    </w:pPr>
    <w:rPr>
      <w:snapToGrid w:val="0"/>
      <w:kern w:val="0"/>
      <w:szCs w:val="21"/>
      <w:lang w:eastAsia="zh-TW"/>
    </w:rPr>
  </w:style>
  <w:style w:type="paragraph" w:customStyle="1" w:styleId="320">
    <w:name w:val="表后文"/>
    <w:basedOn w:val="1"/>
    <w:qFormat/>
    <w:uiPriority w:val="0"/>
    <w:pPr>
      <w:adjustRightInd w:val="0"/>
      <w:spacing w:before="120" w:line="360" w:lineRule="auto"/>
      <w:ind w:firstLine="493"/>
      <w:textAlignment w:val="baseline"/>
    </w:pPr>
    <w:rPr>
      <w:rFonts w:ascii="宋体" w:hAnsi="宋体"/>
      <w:spacing w:val="-2"/>
      <w:kern w:val="0"/>
      <w:sz w:val="24"/>
      <w:szCs w:val="20"/>
    </w:rPr>
  </w:style>
  <w:style w:type="paragraph" w:customStyle="1" w:styleId="321">
    <w:name w:val="表格 Char Char Char Char"/>
    <w:basedOn w:val="1"/>
    <w:link w:val="1560"/>
    <w:qFormat/>
    <w:uiPriority w:val="0"/>
    <w:pPr>
      <w:jc w:val="center"/>
    </w:pPr>
    <w:rPr>
      <w:rFonts w:ascii="仿宋_GB2312" w:hAnsi="Arial Black" w:eastAsia="仿宋_GB2312"/>
      <w:snapToGrid w:val="0"/>
      <w:kern w:val="0"/>
      <w:sz w:val="20"/>
      <w:szCs w:val="20"/>
    </w:rPr>
  </w:style>
  <w:style w:type="paragraph" w:customStyle="1" w:styleId="322">
    <w:name w:val="chang正文"/>
    <w:basedOn w:val="1"/>
    <w:link w:val="1797"/>
    <w:qFormat/>
    <w:uiPriority w:val="0"/>
    <w:pPr>
      <w:spacing w:line="360" w:lineRule="auto"/>
      <w:ind w:firstLine="200" w:firstLineChars="200"/>
    </w:pPr>
    <w:rPr>
      <w:rFonts w:ascii="Calibri" w:hAnsi="Calibri" w:cs="宋体"/>
      <w:sz w:val="24"/>
    </w:rPr>
  </w:style>
  <w:style w:type="paragraph" w:customStyle="1" w:styleId="323">
    <w:name w:val="样式 标题 3 + 左侧:  0 毫米 首行缩进:  0 毫米 行距: 最小值 25 磅1"/>
    <w:basedOn w:val="7"/>
    <w:qFormat/>
    <w:uiPriority w:val="0"/>
    <w:pPr>
      <w:keepLines w:val="0"/>
      <w:numPr>
        <w:ilvl w:val="2"/>
        <w:numId w:val="0"/>
      </w:numPr>
      <w:adjustRightInd/>
      <w:spacing w:before="0" w:after="0" w:line="500" w:lineRule="atLeast"/>
      <w:textAlignment w:val="auto"/>
    </w:pPr>
    <w:rPr>
      <w:rFonts w:ascii="Times New Roman" w:hAnsi="Times New Roman" w:eastAsia="宋体" w:cs="宋体"/>
      <w:b w:val="0"/>
      <w:bCs w:val="0"/>
      <w:kern w:val="2"/>
      <w:sz w:val="28"/>
      <w:szCs w:val="20"/>
    </w:rPr>
  </w:style>
  <w:style w:type="paragraph" w:customStyle="1" w:styleId="324">
    <w:name w:val="表"/>
    <w:basedOn w:val="1"/>
    <w:qFormat/>
    <w:uiPriority w:val="0"/>
    <w:pPr>
      <w:ind w:left="170" w:right="340"/>
      <w:jc w:val="center"/>
    </w:pPr>
    <w:rPr>
      <w:sz w:val="24"/>
    </w:rPr>
  </w:style>
  <w:style w:type="paragraph" w:customStyle="1" w:styleId="325">
    <w:name w:val="Char3"/>
    <w:qFormat/>
    <w:uiPriority w:val="0"/>
    <w:pPr>
      <w:jc w:val="center"/>
    </w:pPr>
    <w:rPr>
      <w:rFonts w:ascii="宋体" w:hAnsi="Arial" w:eastAsia="宋体" w:cs="Times New Roman"/>
      <w:bCs/>
      <w:kern w:val="2"/>
      <w:sz w:val="21"/>
      <w:szCs w:val="21"/>
      <w:lang w:val="en-US" w:eastAsia="zh-CN" w:bidi="ar-SA"/>
    </w:rPr>
  </w:style>
  <w:style w:type="paragraph" w:customStyle="1" w:styleId="326">
    <w:name w:val="Char Char Char1 Char3"/>
    <w:basedOn w:val="1"/>
    <w:qFormat/>
    <w:uiPriority w:val="0"/>
    <w:rPr>
      <w:szCs w:val="20"/>
    </w:rPr>
  </w:style>
  <w:style w:type="paragraph" w:customStyle="1" w:styleId="327">
    <w:name w:val="Char17"/>
    <w:basedOn w:val="1"/>
    <w:qFormat/>
    <w:uiPriority w:val="0"/>
    <w:pPr>
      <w:snapToGrid w:val="0"/>
      <w:spacing w:line="360" w:lineRule="auto"/>
      <w:ind w:firstLine="200" w:firstLineChars="200"/>
    </w:pPr>
    <w:rPr>
      <w:rFonts w:eastAsia="仿宋_GB2312"/>
      <w:sz w:val="24"/>
    </w:rPr>
  </w:style>
  <w:style w:type="paragraph" w:customStyle="1" w:styleId="328">
    <w:name w:val="注解"/>
    <w:qFormat/>
    <w:uiPriority w:val="0"/>
    <w:pPr>
      <w:widowControl w:val="0"/>
      <w:autoSpaceDE w:val="0"/>
      <w:autoSpaceDN w:val="0"/>
      <w:adjustRightInd w:val="0"/>
      <w:jc w:val="center"/>
    </w:pPr>
    <w:rPr>
      <w:rFonts w:ascii="宋体" w:hAnsi="Arial Black" w:eastAsia="宋体" w:cs="Times New Roman"/>
      <w:kern w:val="2"/>
      <w:sz w:val="21"/>
      <w:lang w:val="en-US" w:eastAsia="zh-CN" w:bidi="ar-SA"/>
    </w:rPr>
  </w:style>
  <w:style w:type="paragraph" w:customStyle="1" w:styleId="329">
    <w:name w:val="热电厂正文 Char Char Char Char"/>
    <w:basedOn w:val="1"/>
    <w:link w:val="2155"/>
    <w:qFormat/>
    <w:uiPriority w:val="0"/>
    <w:pPr>
      <w:spacing w:line="440" w:lineRule="exact"/>
      <w:ind w:firstLine="480" w:firstLineChars="200"/>
    </w:pPr>
    <w:rPr>
      <w:sz w:val="24"/>
    </w:rPr>
  </w:style>
  <w:style w:type="paragraph" w:customStyle="1" w:styleId="330">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331">
    <w:name w:val="Char Char Char Char Char Char Char Char Char Char Char Char Char Char Char Char Char Char Char Char Char Char2"/>
    <w:basedOn w:val="1"/>
    <w:qFormat/>
    <w:uiPriority w:val="0"/>
    <w:rPr>
      <w:sz w:val="24"/>
    </w:rPr>
  </w:style>
  <w:style w:type="paragraph" w:customStyle="1" w:styleId="332">
    <w:name w:val="Normal"/>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333">
    <w:name w:val="标题1.1"/>
    <w:basedOn w:val="4"/>
    <w:qFormat/>
    <w:uiPriority w:val="0"/>
    <w:pPr>
      <w:tabs>
        <w:tab w:val="left" w:pos="982"/>
      </w:tabs>
      <w:snapToGrid w:val="0"/>
      <w:spacing w:before="0" w:beforeLines="0" w:after="0" w:afterLines="0" w:line="360" w:lineRule="auto"/>
      <w:jc w:val="both"/>
      <w:textAlignment w:val="auto"/>
    </w:pPr>
    <w:rPr>
      <w:rFonts w:eastAsia="宋体"/>
      <w:sz w:val="28"/>
      <w:szCs w:val="28"/>
    </w:rPr>
  </w:style>
  <w:style w:type="paragraph" w:customStyle="1" w:styleId="334">
    <w:name w:val="正文楷体"/>
    <w:basedOn w:val="1"/>
    <w:qFormat/>
    <w:uiPriority w:val="0"/>
    <w:rPr>
      <w:rFonts w:eastAsia="楷体_GB2312"/>
    </w:rPr>
  </w:style>
  <w:style w:type="paragraph" w:customStyle="1" w:styleId="335">
    <w:name w:val="Char Char Char Char Char Char Char Char Char Char Char Char Char Char Char Char Char Char Char Char Char Char Char Char Char Char Char Char Char Char Char Char Char Char2"/>
    <w:basedOn w:val="1"/>
    <w:qFormat/>
    <w:uiPriority w:val="0"/>
    <w:rPr>
      <w:sz w:val="24"/>
    </w:rPr>
  </w:style>
  <w:style w:type="paragraph" w:customStyle="1" w:styleId="33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37">
    <w:name w:val="样式 标题 3标题 3 Char CharH3h33rd level标题3 + 段前: 0.5 行"/>
    <w:basedOn w:val="7"/>
    <w:qFormat/>
    <w:uiPriority w:val="0"/>
    <w:pPr>
      <w:keepNext w:val="0"/>
      <w:keepLines w:val="0"/>
      <w:widowControl/>
      <w:numPr>
        <w:ilvl w:val="0"/>
        <w:numId w:val="0"/>
      </w:numPr>
      <w:adjustRightInd/>
      <w:spacing w:before="0" w:after="0" w:line="480" w:lineRule="exact"/>
      <w:ind w:firstLine="560" w:firstLineChars="200"/>
      <w:textAlignment w:val="auto"/>
      <w:outlineLvl w:val="9"/>
    </w:pPr>
    <w:rPr>
      <w:rFonts w:ascii="楷体_GB2312" w:hAnsi="宋体" w:eastAsia="楷体_GB2312"/>
      <w:b w:val="0"/>
      <w:color w:val="FF0000"/>
      <w:kern w:val="2"/>
      <w:sz w:val="28"/>
      <w:szCs w:val="28"/>
    </w:rPr>
  </w:style>
  <w:style w:type="paragraph" w:customStyle="1" w:styleId="338">
    <w:name w:val="表格内"/>
    <w:basedOn w:val="1"/>
    <w:qFormat/>
    <w:uiPriority w:val="0"/>
    <w:pPr>
      <w:adjustRightInd w:val="0"/>
      <w:spacing w:line="240" w:lineRule="atLeast"/>
      <w:jc w:val="center"/>
      <w:textAlignment w:val="baseline"/>
    </w:pPr>
    <w:rPr>
      <w:rFonts w:ascii="宋体"/>
      <w:kern w:val="0"/>
      <w:sz w:val="28"/>
      <w:szCs w:val="28"/>
    </w:rPr>
  </w:style>
  <w:style w:type="paragraph" w:customStyle="1" w:styleId="339">
    <w:name w:val="标题正4"/>
    <w:basedOn w:val="1"/>
    <w:qFormat/>
    <w:uiPriority w:val="0"/>
    <w:pPr>
      <w:spacing w:line="280" w:lineRule="exact"/>
      <w:jc w:val="center"/>
    </w:pPr>
    <w:rPr>
      <w:rFonts w:ascii="宋体" w:hAnsi="宋体"/>
      <w:color w:val="000000"/>
    </w:rPr>
  </w:style>
  <w:style w:type="paragraph" w:customStyle="1" w:styleId="340">
    <w:name w:val="Char1 Char Char Char3"/>
    <w:basedOn w:val="1"/>
    <w:qFormat/>
    <w:uiPriority w:val="0"/>
    <w:rPr>
      <w:szCs w:val="21"/>
    </w:rPr>
  </w:style>
  <w:style w:type="paragraph" w:customStyle="1" w:styleId="341">
    <w:name w:val="样式 表头 + 段前: 0.5 行1"/>
    <w:basedOn w:val="342"/>
    <w:qFormat/>
    <w:uiPriority w:val="0"/>
    <w:pPr>
      <w:autoSpaceDE w:val="0"/>
      <w:autoSpaceDN w:val="0"/>
      <w:snapToGrid w:val="0"/>
      <w:spacing w:line="360" w:lineRule="auto"/>
    </w:pPr>
    <w:rPr>
      <w:rFonts w:eastAsia="宋体" w:cs="宋体"/>
      <w:b/>
      <w:bCs/>
      <w:spacing w:val="0"/>
      <w:sz w:val="24"/>
    </w:rPr>
  </w:style>
  <w:style w:type="paragraph" w:customStyle="1" w:styleId="342">
    <w:name w:val="表头"/>
    <w:basedOn w:val="1"/>
    <w:link w:val="1908"/>
    <w:qFormat/>
    <w:uiPriority w:val="0"/>
    <w:pPr>
      <w:adjustRightInd w:val="0"/>
      <w:spacing w:line="320" w:lineRule="atLeast"/>
      <w:jc w:val="center"/>
      <w:textAlignment w:val="baseline"/>
    </w:pPr>
    <w:rPr>
      <w:rFonts w:eastAsia="黑体"/>
      <w:spacing w:val="-10"/>
      <w:kern w:val="0"/>
      <w:szCs w:val="20"/>
    </w:rPr>
  </w:style>
  <w:style w:type="paragraph" w:customStyle="1" w:styleId="343">
    <w:name w:val="xl23"/>
    <w:basedOn w:val="1"/>
    <w:qFormat/>
    <w:uiPriority w:val="0"/>
    <w:pPr>
      <w:widowControl/>
      <w:spacing w:before="100" w:beforeLines="0" w:beforeAutospacing="1" w:after="100" w:afterLines="0" w:afterAutospacing="1"/>
      <w:jc w:val="center"/>
    </w:pPr>
    <w:rPr>
      <w:rFonts w:ascii="宋体" w:hAnsi="宋体"/>
      <w:kern w:val="0"/>
      <w:sz w:val="24"/>
    </w:rPr>
  </w:style>
  <w:style w:type="paragraph" w:customStyle="1" w:styleId="344">
    <w:name w:val="标题3 +"/>
    <w:basedOn w:val="1"/>
    <w:next w:val="1"/>
    <w:link w:val="2232"/>
    <w:qFormat/>
    <w:uiPriority w:val="0"/>
    <w:pPr>
      <w:spacing w:line="360" w:lineRule="auto"/>
      <w:jc w:val="left"/>
      <w:outlineLvl w:val="2"/>
    </w:pPr>
    <w:rPr>
      <w:rFonts w:ascii="Calibri" w:hAnsi="Calibri" w:eastAsia="楷体_GB2312" w:cs="宋体"/>
      <w:b/>
      <w:bCs/>
      <w:sz w:val="28"/>
    </w:rPr>
  </w:style>
  <w:style w:type="paragraph" w:customStyle="1" w:styleId="345">
    <w:name w:val=" Char Char Char1 Char Char Char Char Char Char Char Char Char Char Char Char Char Char Char1 Char Char Char Char Char Char Char Char Char Char Char Char"/>
    <w:basedOn w:val="1"/>
    <w:qFormat/>
    <w:uiPriority w:val="0"/>
    <w:rPr>
      <w:szCs w:val="21"/>
    </w:rPr>
  </w:style>
  <w:style w:type="paragraph" w:customStyle="1" w:styleId="346">
    <w:name w:val="图框文字"/>
    <w:basedOn w:val="1"/>
    <w:qFormat/>
    <w:uiPriority w:val="0"/>
    <w:pPr>
      <w:jc w:val="center"/>
      <w:textAlignment w:val="center"/>
    </w:pPr>
  </w:style>
  <w:style w:type="paragraph" w:customStyle="1" w:styleId="347">
    <w:name w:val="1说明"/>
    <w:basedOn w:val="348"/>
    <w:qFormat/>
    <w:uiPriority w:val="0"/>
    <w:rPr>
      <w:sz w:val="21"/>
    </w:rPr>
  </w:style>
  <w:style w:type="paragraph" w:customStyle="1" w:styleId="348">
    <w:name w:val="1文章"/>
    <w:basedOn w:val="1"/>
    <w:qFormat/>
    <w:uiPriority w:val="0"/>
    <w:pPr>
      <w:snapToGrid w:val="0"/>
      <w:spacing w:line="420" w:lineRule="auto"/>
      <w:ind w:firstLine="454"/>
      <w:outlineLvl w:val="4"/>
    </w:pPr>
    <w:rPr>
      <w:spacing w:val="4"/>
      <w:sz w:val="24"/>
    </w:rPr>
  </w:style>
  <w:style w:type="paragraph" w:customStyle="1" w:styleId="349">
    <w:name w:val="et13"/>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350">
    <w:name w:val="xl92"/>
    <w:basedOn w:val="1"/>
    <w:qFormat/>
    <w:uiPriority w:val="0"/>
    <w:pPr>
      <w:widowControl/>
      <w:pBdr>
        <w:bottom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351">
    <w:name w:val="日期4"/>
    <w:basedOn w:val="1"/>
    <w:next w:val="1"/>
    <w:qFormat/>
    <w:uiPriority w:val="0"/>
    <w:pPr>
      <w:adjustRightInd w:val="0"/>
      <w:textAlignment w:val="baseline"/>
    </w:pPr>
    <w:rPr>
      <w:rFonts w:ascii="宋体"/>
      <w:sz w:val="24"/>
      <w:szCs w:val="20"/>
    </w:rPr>
  </w:style>
  <w:style w:type="paragraph" w:customStyle="1" w:styleId="352">
    <w:name w:val="Char Char Char Char Char Char Char Char Char Char Char Char Char Char Char Char Char Char Char Char Char Char Char Char Char Char Char Char Char Char Char Char Char Char Char Char Char Char Char Char2"/>
    <w:basedOn w:val="1"/>
    <w:qFormat/>
    <w:uiPriority w:val="0"/>
    <w:rPr>
      <w:sz w:val="24"/>
    </w:rPr>
  </w:style>
  <w:style w:type="paragraph" w:customStyle="1" w:styleId="353">
    <w:name w:val="样式 标题 3 + (西文) Times New Roman (中文) 宋体 小四 加粗"/>
    <w:basedOn w:val="7"/>
    <w:qFormat/>
    <w:uiPriority w:val="0"/>
    <w:pPr>
      <w:numPr>
        <w:ilvl w:val="0"/>
        <w:numId w:val="0"/>
      </w:numPr>
      <w:tabs>
        <w:tab w:val="left" w:pos="1021"/>
      </w:tabs>
      <w:snapToGrid w:val="0"/>
      <w:spacing w:before="0" w:after="0" w:line="360" w:lineRule="auto"/>
      <w:ind w:left="1021" w:hanging="1021"/>
      <w:jc w:val="left"/>
      <w:textAlignment w:val="auto"/>
    </w:pPr>
    <w:rPr>
      <w:rFonts w:ascii="幼圆" w:hAnsi="Times New Roman" w:eastAsia="幼圆"/>
      <w:snapToGrid w:val="0"/>
      <w:color w:val="0000FF"/>
      <w:sz w:val="24"/>
      <w:szCs w:val="24"/>
    </w:rPr>
  </w:style>
  <w:style w:type="paragraph" w:customStyle="1" w:styleId="354">
    <w:name w:val="Char4 Char Char Char Char Char Char"/>
    <w:basedOn w:val="1"/>
    <w:qFormat/>
    <w:uiPriority w:val="0"/>
    <w:rPr>
      <w:sz w:val="24"/>
    </w:rPr>
  </w:style>
  <w:style w:type="paragraph" w:customStyle="1" w:styleId="355">
    <w:name w:val="环表头"/>
    <w:basedOn w:val="194"/>
    <w:next w:val="1"/>
    <w:qFormat/>
    <w:uiPriority w:val="0"/>
    <w:pPr>
      <w:spacing w:before="48" w:beforeLines="0" w:after="24" w:afterLines="0"/>
      <w:ind w:right="301" w:firstLine="0" w:firstLineChars="0"/>
      <w:jc w:val="center"/>
    </w:pPr>
    <w:rPr>
      <w:b/>
    </w:rPr>
  </w:style>
  <w:style w:type="paragraph" w:customStyle="1" w:styleId="356">
    <w:name w:val="et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357">
    <w:name w:val="草稿"/>
    <w:basedOn w:val="1"/>
    <w:qFormat/>
    <w:uiPriority w:val="0"/>
    <w:pPr>
      <w:tabs>
        <w:tab w:val="left" w:pos="5015"/>
      </w:tabs>
      <w:adjustRightInd w:val="0"/>
      <w:ind w:firstLine="500"/>
      <w:textAlignment w:val="baseline"/>
    </w:pPr>
    <w:rPr>
      <w:color w:val="0000FF"/>
      <w:kern w:val="0"/>
      <w:sz w:val="24"/>
      <w:szCs w:val="20"/>
    </w:rPr>
  </w:style>
  <w:style w:type="paragraph" w:customStyle="1" w:styleId="358">
    <w:name w:val="Char7"/>
    <w:basedOn w:val="1"/>
    <w:qFormat/>
    <w:uiPriority w:val="0"/>
    <w:rPr>
      <w:szCs w:val="21"/>
    </w:rPr>
  </w:style>
  <w:style w:type="paragraph" w:customStyle="1" w:styleId="359">
    <w:name w:val="Char Char Char1 Char4"/>
    <w:basedOn w:val="1"/>
    <w:qFormat/>
    <w:uiPriority w:val="0"/>
    <w:rPr>
      <w:szCs w:val="20"/>
    </w:rPr>
  </w:style>
  <w:style w:type="paragraph" w:customStyle="1" w:styleId="360">
    <w:name w:val="hhcwt标题4"/>
    <w:basedOn w:val="3"/>
    <w:link w:val="1555"/>
    <w:qFormat/>
    <w:uiPriority w:val="0"/>
    <w:pPr>
      <w:numPr>
        <w:ilvl w:val="0"/>
        <w:numId w:val="0"/>
      </w:numPr>
      <w:spacing w:before="0" w:after="0" w:line="360" w:lineRule="auto"/>
      <w:jc w:val="both"/>
      <w:outlineLvl w:val="3"/>
    </w:pPr>
    <w:rPr>
      <w:rFonts w:ascii="Calibri" w:hAnsi="Calibri" w:eastAsia="宋体"/>
      <w:sz w:val="24"/>
      <w:szCs w:val="20"/>
    </w:rPr>
  </w:style>
  <w:style w:type="paragraph" w:customStyle="1" w:styleId="361">
    <w:name w:val="目录"/>
    <w:qFormat/>
    <w:uiPriority w:val="0"/>
    <w:pPr>
      <w:ind w:hanging="360"/>
      <w:jc w:val="center"/>
      <w:outlineLvl w:val="0"/>
    </w:pPr>
    <w:rPr>
      <w:rFonts w:ascii="宋体" w:hAnsi="Times New Roman" w:eastAsia="宋体" w:cs="Times New Roman"/>
      <w:color w:val="FF0000"/>
      <w:sz w:val="32"/>
      <w:lang w:val="en-US" w:eastAsia="zh-CN" w:bidi="ar-SA"/>
    </w:rPr>
  </w:style>
  <w:style w:type="paragraph" w:customStyle="1" w:styleId="362">
    <w:name w:val="文档正文"/>
    <w:basedOn w:val="1"/>
    <w:qFormat/>
    <w:uiPriority w:val="0"/>
    <w:pPr>
      <w:adjustRightInd w:val="0"/>
      <w:spacing w:line="480" w:lineRule="atLeast"/>
      <w:ind w:firstLine="567"/>
      <w:textAlignment w:val="baseline"/>
    </w:pPr>
    <w:rPr>
      <w:rFonts w:ascii="宋体"/>
      <w:kern w:val="0"/>
      <w:sz w:val="24"/>
      <w:szCs w:val="20"/>
    </w:rPr>
  </w:style>
  <w:style w:type="paragraph" w:customStyle="1" w:styleId="363">
    <w:name w:val="目录标题"/>
    <w:basedOn w:val="1"/>
    <w:next w:val="1"/>
    <w:qFormat/>
    <w:uiPriority w:val="0"/>
    <w:pPr>
      <w:widowControl/>
      <w:spacing w:before="215" w:beforeLines="0" w:after="419" w:afterLines="0" w:line="436" w:lineRule="atLeast"/>
      <w:ind w:firstLine="419"/>
      <w:jc w:val="center"/>
      <w:textAlignment w:val="baseline"/>
    </w:pPr>
    <w:rPr>
      <w:rFonts w:ascii="Arial" w:eastAsia="黑体"/>
      <w:color w:val="000000"/>
      <w:spacing w:val="283"/>
      <w:kern w:val="0"/>
      <w:sz w:val="42"/>
      <w:szCs w:val="20"/>
      <w:u w:val="none" w:color="000000"/>
    </w:rPr>
  </w:style>
  <w:style w:type="paragraph" w:customStyle="1" w:styleId="364">
    <w:name w:val="节标题1"/>
    <w:basedOn w:val="1"/>
    <w:link w:val="2146"/>
    <w:qFormat/>
    <w:uiPriority w:val="0"/>
    <w:pPr>
      <w:adjustRightInd w:val="0"/>
      <w:snapToGrid w:val="0"/>
      <w:spacing w:before="120" w:beforeLines="50" w:line="360" w:lineRule="auto"/>
    </w:pPr>
    <w:rPr>
      <w:rFonts w:ascii="宋体" w:hAnsi="宋体"/>
      <w:b/>
      <w:kern w:val="0"/>
      <w:sz w:val="28"/>
    </w:rPr>
  </w:style>
  <w:style w:type="paragraph" w:customStyle="1" w:styleId="365">
    <w:name w:val=" Char Char Char Char Char Char Char Char Char Char Char Char Char"/>
    <w:basedOn w:val="1"/>
    <w:qFormat/>
    <w:uiPriority w:val="0"/>
    <w:rPr>
      <w:sz w:val="24"/>
    </w:rPr>
  </w:style>
  <w:style w:type="paragraph" w:customStyle="1" w:styleId="366">
    <w:name w:val="表格文字居中"/>
    <w:basedOn w:val="5"/>
    <w:qFormat/>
    <w:uiPriority w:val="0"/>
    <w:pPr>
      <w:tabs>
        <w:tab w:val="clear" w:pos="2660"/>
        <w:tab w:val="clear" w:pos="5460"/>
      </w:tabs>
      <w:adjustRightInd w:val="0"/>
      <w:snapToGrid w:val="0"/>
      <w:spacing w:before="100" w:beforeAutospacing="1" w:line="240" w:lineRule="auto"/>
      <w:ind w:left="26" w:firstLine="0" w:firstLineChars="0"/>
      <w:jc w:val="center"/>
      <w:outlineLvl w:val="0"/>
    </w:pPr>
    <w:rPr>
      <w:rFonts w:hAnsi="宋体"/>
      <w:color w:val="auto"/>
      <w:kern w:val="0"/>
      <w:sz w:val="24"/>
      <w:szCs w:val="28"/>
      <w:lang w:val="en-US"/>
    </w:rPr>
  </w:style>
  <w:style w:type="paragraph" w:customStyle="1" w:styleId="367">
    <w:name w:val="文本框五号"/>
    <w:semiHidden/>
    <w:qFormat/>
    <w:uiPriority w:val="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368">
    <w:name w:val="Char2 Char Char Char Char Char Char"/>
    <w:basedOn w:val="1"/>
    <w:qFormat/>
    <w:uiPriority w:val="0"/>
    <w:rPr>
      <w:sz w:val="24"/>
    </w:rPr>
  </w:style>
  <w:style w:type="paragraph" w:customStyle="1" w:styleId="369">
    <w:name w:val="样式 四号 黑色 首行缩进:  2 字符"/>
    <w:basedOn w:val="1"/>
    <w:qFormat/>
    <w:uiPriority w:val="0"/>
    <w:pPr>
      <w:spacing w:line="480" w:lineRule="atLeast"/>
      <w:ind w:firstLine="200" w:firstLineChars="200"/>
    </w:pPr>
    <w:rPr>
      <w:color w:val="000000"/>
      <w:sz w:val="24"/>
    </w:rPr>
  </w:style>
  <w:style w:type="paragraph" w:customStyle="1" w:styleId="370">
    <w:name w:val="Char Char1 Char Char Char Char Char Char1"/>
    <w:basedOn w:val="1"/>
    <w:qFormat/>
    <w:uiPriority w:val="0"/>
  </w:style>
  <w:style w:type="paragraph" w:customStyle="1" w:styleId="371">
    <w:name w:val="Char Char Char Char Char Char Char Char1 Char Char Char Char Char Char Char Char Char Char"/>
    <w:basedOn w:val="1"/>
    <w:qFormat/>
    <w:uiPriority w:val="0"/>
    <w:rPr>
      <w:sz w:val="24"/>
    </w:rPr>
  </w:style>
  <w:style w:type="paragraph" w:customStyle="1" w:styleId="372">
    <w:name w:val="环评样式"/>
    <w:basedOn w:val="1"/>
    <w:qFormat/>
    <w:uiPriority w:val="0"/>
    <w:pPr>
      <w:adjustRightInd w:val="0"/>
      <w:snapToGrid w:val="0"/>
      <w:spacing w:line="360" w:lineRule="auto"/>
      <w:textAlignment w:val="baseline"/>
      <w:outlineLvl w:val="0"/>
    </w:pPr>
    <w:rPr>
      <w:rFonts w:ascii="仿宋_GB2312" w:hAnsi="Alaska" w:eastAsia="仿宋_GB2312"/>
      <w:kern w:val="0"/>
      <w:sz w:val="30"/>
      <w:szCs w:val="20"/>
    </w:rPr>
  </w:style>
  <w:style w:type="paragraph" w:customStyle="1" w:styleId="373">
    <w:name w:val="InstÀÀll2"/>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37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375">
    <w:name w:val="样式 表格内容 + 居中"/>
    <w:basedOn w:val="376"/>
    <w:qFormat/>
    <w:uiPriority w:val="0"/>
    <w:pPr>
      <w:widowControl/>
      <w:overflowPunct/>
      <w:adjustRightInd/>
      <w:spacing w:before="0" w:after="0" w:line="300" w:lineRule="exact"/>
      <w:jc w:val="center"/>
      <w:textAlignment w:val="auto"/>
    </w:pPr>
    <w:rPr>
      <w:rFonts w:ascii="Times New Roman" w:hAnsi="Times New Roman" w:eastAsia="楷体_GB2312" w:cs="宋体"/>
      <w:color w:val="000000"/>
      <w:kern w:val="2"/>
      <w:sz w:val="21"/>
    </w:rPr>
  </w:style>
  <w:style w:type="paragraph" w:customStyle="1" w:styleId="376">
    <w:name w:val="表格内容"/>
    <w:basedOn w:val="1"/>
    <w:link w:val="1995"/>
    <w:qFormat/>
    <w:uiPriority w:val="0"/>
    <w:pPr>
      <w:overflowPunct w:val="0"/>
      <w:adjustRightInd w:val="0"/>
      <w:spacing w:before="40" w:beforeLines="0" w:after="60" w:afterLines="0" w:line="200" w:lineRule="atLeast"/>
      <w:textAlignment w:val="baseline"/>
    </w:pPr>
    <w:rPr>
      <w:rFonts w:ascii="Arial" w:hAnsi="Arial" w:eastAsia="仿宋_GB2312"/>
      <w:kern w:val="0"/>
      <w:sz w:val="24"/>
      <w:szCs w:val="20"/>
    </w:rPr>
  </w:style>
  <w:style w:type="paragraph" w:customStyle="1" w:styleId="377">
    <w:name w:val="自定义标题2"/>
    <w:basedOn w:val="1"/>
    <w:next w:val="1"/>
    <w:qFormat/>
    <w:uiPriority w:val="0"/>
    <w:pPr>
      <w:widowControl/>
      <w:adjustRightInd w:val="0"/>
      <w:spacing w:before="200" w:line="480" w:lineRule="atLeast"/>
    </w:pPr>
    <w:rPr>
      <w:rFonts w:ascii="Arial" w:hAnsi="Arial"/>
      <w:b/>
      <w:color w:val="0000FF"/>
      <w:kern w:val="0"/>
      <w:sz w:val="28"/>
      <w:szCs w:val="20"/>
    </w:rPr>
  </w:style>
  <w:style w:type="paragraph" w:customStyle="1" w:styleId="378">
    <w:name w:val="样式 正文1 + 首行缩进:  2 字符"/>
    <w:basedOn w:val="379"/>
    <w:link w:val="1636"/>
    <w:qFormat/>
    <w:uiPriority w:val="0"/>
    <w:pPr>
      <w:snapToGrid w:val="0"/>
      <w:spacing w:line="360" w:lineRule="auto"/>
      <w:ind w:firstLine="560" w:firstLineChars="200"/>
      <w:jc w:val="both"/>
      <w:textAlignment w:val="auto"/>
    </w:pPr>
    <w:rPr>
      <w:rFonts w:ascii="仿宋_GB2312" w:hAnsi="宋体" w:eastAsia="仿宋_GB2312" w:cs="宋体"/>
      <w:kern w:val="2"/>
      <w:sz w:val="28"/>
      <w:szCs w:val="28"/>
    </w:rPr>
  </w:style>
  <w:style w:type="paragraph" w:customStyle="1" w:styleId="379">
    <w:name w:val="正文1"/>
    <w:basedOn w:val="1"/>
    <w:link w:val="1903"/>
    <w:qFormat/>
    <w:uiPriority w:val="0"/>
    <w:pPr>
      <w:adjustRightInd w:val="0"/>
      <w:spacing w:line="300" w:lineRule="exact"/>
      <w:jc w:val="right"/>
      <w:textAlignment w:val="baseline"/>
    </w:pPr>
    <w:rPr>
      <w:rFonts w:ascii="宋体" w:hAnsi="Courier New"/>
      <w:kern w:val="0"/>
      <w:szCs w:val="20"/>
    </w:rPr>
  </w:style>
  <w:style w:type="paragraph" w:customStyle="1" w:styleId="380">
    <w:name w:val="目录4"/>
    <w:basedOn w:val="1"/>
    <w:next w:val="1"/>
    <w:qFormat/>
    <w:uiPriority w:val="0"/>
    <w:pPr>
      <w:widowControl/>
      <w:tabs>
        <w:tab w:val="left" w:leader="dot" w:pos="8503"/>
      </w:tabs>
      <w:spacing w:line="317" w:lineRule="atLeast"/>
      <w:ind w:left="419" w:firstLine="629"/>
      <w:textAlignment w:val="baseline"/>
    </w:pPr>
    <w:rPr>
      <w:color w:val="000000"/>
      <w:kern w:val="0"/>
      <w:szCs w:val="20"/>
      <w:u w:val="none" w:color="000000"/>
    </w:rPr>
  </w:style>
  <w:style w:type="paragraph" w:customStyle="1" w:styleId="381">
    <w:name w:val="biao2"/>
    <w:basedOn w:val="1"/>
    <w:qFormat/>
    <w:uiPriority w:val="0"/>
    <w:pPr>
      <w:widowControl/>
      <w:adjustRightInd w:val="0"/>
      <w:spacing w:before="100" w:after="100"/>
      <w:jc w:val="center"/>
      <w:textAlignment w:val="center"/>
    </w:pPr>
    <w:rPr>
      <w:rFonts w:ascii="??" w:hAnsi="??"/>
      <w:color w:val="000000"/>
      <w:kern w:val="0"/>
      <w:sz w:val="27"/>
      <w:szCs w:val="20"/>
    </w:rPr>
  </w:style>
  <w:style w:type="paragraph" w:customStyle="1" w:styleId="382">
    <w:name w:val="Date"/>
    <w:basedOn w:val="1"/>
    <w:next w:val="1"/>
    <w:qFormat/>
    <w:uiPriority w:val="0"/>
    <w:pPr>
      <w:adjustRightInd w:val="0"/>
      <w:textAlignment w:val="baseline"/>
    </w:pPr>
    <w:rPr>
      <w:rFonts w:ascii="宋体"/>
      <w:sz w:val="24"/>
      <w:szCs w:val="20"/>
    </w:rPr>
  </w:style>
  <w:style w:type="paragraph" w:customStyle="1" w:styleId="383">
    <w:name w:val="hhcwt表头"/>
    <w:basedOn w:val="1"/>
    <w:link w:val="2023"/>
    <w:qFormat/>
    <w:uiPriority w:val="0"/>
    <w:pPr>
      <w:spacing w:after="120" w:line="500" w:lineRule="exact"/>
      <w:jc w:val="center"/>
    </w:pPr>
    <w:rPr>
      <w:rFonts w:ascii="楷体_GB2312" w:hAnsi="Calibri" w:eastAsia="楷体_GB2312" w:cs="宋体"/>
      <w:b/>
      <w:bCs/>
      <w:kern w:val="0"/>
      <w:sz w:val="24"/>
      <w:szCs w:val="20"/>
    </w:rPr>
  </w:style>
  <w:style w:type="paragraph" w:customStyle="1" w:styleId="384">
    <w:name w:val="样式 标题 2 + 段后: 0.5 行"/>
    <w:basedOn w:val="4"/>
    <w:semiHidden/>
    <w:qFormat/>
    <w:uiPriority w:val="0"/>
    <w:pPr>
      <w:keepNext w:val="0"/>
      <w:keepLines w:val="0"/>
      <w:numPr>
        <w:ilvl w:val="1"/>
        <w:numId w:val="0"/>
      </w:numPr>
      <w:tabs>
        <w:tab w:val="left" w:pos="576"/>
        <w:tab w:val="left" w:pos="630"/>
        <w:tab w:val="left" w:pos="840"/>
        <w:tab w:val="left" w:pos="1287"/>
        <w:tab w:val="left" w:pos="3920"/>
        <w:tab w:val="left" w:pos="5670"/>
      </w:tabs>
      <w:snapToGrid w:val="0"/>
      <w:spacing w:before="60" w:beforeLines="0" w:after="0" w:afterLines="0" w:line="240" w:lineRule="auto"/>
      <w:ind w:left="576" w:firstLine="567"/>
      <w:jc w:val="both"/>
      <w:textAlignment w:val="auto"/>
    </w:pPr>
    <w:rPr>
      <w:rFonts w:ascii="Times New Roman" w:hAnsi="Times New Roman" w:eastAsia="仿宋_GB2312"/>
      <w:color w:val="000000"/>
      <w:szCs w:val="32"/>
    </w:rPr>
  </w:style>
  <w:style w:type="paragraph" w:customStyle="1" w:styleId="385">
    <w:name w:val="样式 表头 + 段前: 0.5 行"/>
    <w:basedOn w:val="342"/>
    <w:qFormat/>
    <w:uiPriority w:val="0"/>
    <w:pPr>
      <w:autoSpaceDE w:val="0"/>
      <w:autoSpaceDN w:val="0"/>
      <w:snapToGrid w:val="0"/>
      <w:spacing w:line="360" w:lineRule="auto"/>
    </w:pPr>
    <w:rPr>
      <w:rFonts w:eastAsia="宋体" w:cs="宋体"/>
      <w:b/>
      <w:bCs/>
      <w:spacing w:val="0"/>
      <w:sz w:val="24"/>
    </w:rPr>
  </w:style>
  <w:style w:type="paragraph" w:customStyle="1" w:styleId="386">
    <w:name w:val="谏壁chen统稿表格内文字"/>
    <w:basedOn w:val="387"/>
    <w:qFormat/>
    <w:uiPriority w:val="0"/>
  </w:style>
  <w:style w:type="paragraph" w:customStyle="1" w:styleId="387">
    <w:name w:val="谏壁chen表格内文字"/>
    <w:basedOn w:val="1"/>
    <w:link w:val="1749"/>
    <w:qFormat/>
    <w:uiPriority w:val="0"/>
    <w:pPr>
      <w:spacing w:line="0" w:lineRule="atLeast"/>
      <w:jc w:val="center"/>
    </w:pPr>
    <w:rPr>
      <w:rFonts w:ascii="Calibri" w:hAnsi="Calibri"/>
      <w:szCs w:val="21"/>
    </w:rPr>
  </w:style>
  <w:style w:type="paragraph" w:customStyle="1" w:styleId="388">
    <w:name w:val="样式 标题 3 + 宋体 小四 非加粗 行距: 1.5 倍行距"/>
    <w:basedOn w:val="7"/>
    <w:qFormat/>
    <w:uiPriority w:val="0"/>
    <w:pPr>
      <w:numPr>
        <w:ilvl w:val="2"/>
        <w:numId w:val="0"/>
      </w:numPr>
      <w:tabs>
        <w:tab w:val="left" w:pos="720"/>
      </w:tabs>
      <w:adjustRightInd/>
      <w:spacing w:line="360" w:lineRule="auto"/>
      <w:textAlignment w:val="auto"/>
    </w:pPr>
    <w:rPr>
      <w:rFonts w:ascii="宋体" w:hAnsi="宋体" w:eastAsia="宋体" w:cs="宋体"/>
      <w:bCs w:val="0"/>
      <w:sz w:val="24"/>
      <w:szCs w:val="20"/>
    </w:rPr>
  </w:style>
  <w:style w:type="paragraph" w:customStyle="1" w:styleId="389">
    <w:name w:val="样式 表头 + 段前: 0.5 行2"/>
    <w:basedOn w:val="342"/>
    <w:qFormat/>
    <w:uiPriority w:val="0"/>
    <w:pPr>
      <w:autoSpaceDE w:val="0"/>
      <w:autoSpaceDN w:val="0"/>
      <w:snapToGrid w:val="0"/>
      <w:spacing w:line="360" w:lineRule="auto"/>
    </w:pPr>
    <w:rPr>
      <w:rFonts w:eastAsia="宋体" w:cs="宋体"/>
      <w:b/>
      <w:bCs/>
      <w:spacing w:val="0"/>
      <w:sz w:val="24"/>
    </w:rPr>
  </w:style>
  <w:style w:type="paragraph" w:customStyle="1" w:styleId="390">
    <w:name w:val="谏壁标题3（chen）"/>
    <w:basedOn w:val="1"/>
    <w:qFormat/>
    <w:uiPriority w:val="0"/>
    <w:pPr>
      <w:keepNext/>
      <w:keepLines/>
      <w:spacing w:before="100" w:after="120" w:line="360" w:lineRule="auto"/>
      <w:outlineLvl w:val="2"/>
    </w:pPr>
    <w:rPr>
      <w:rFonts w:eastAsia="黑体"/>
      <w:sz w:val="30"/>
      <w:szCs w:val="32"/>
    </w:rPr>
  </w:style>
  <w:style w:type="paragraph" w:customStyle="1" w:styleId="391">
    <w:name w:val="3.1标题"/>
    <w:basedOn w:val="1"/>
    <w:qFormat/>
    <w:uiPriority w:val="0"/>
    <w:pPr>
      <w:keepNext/>
      <w:keepLines/>
      <w:tabs>
        <w:tab w:val="left" w:pos="576"/>
      </w:tabs>
      <w:adjustRightInd w:val="0"/>
      <w:spacing w:line="360" w:lineRule="auto"/>
      <w:ind w:left="576" w:hanging="576"/>
      <w:outlineLvl w:val="1"/>
    </w:pPr>
    <w:rPr>
      <w:b/>
      <w:sz w:val="28"/>
      <w:szCs w:val="28"/>
    </w:rPr>
  </w:style>
  <w:style w:type="paragraph" w:customStyle="1" w:styleId="392">
    <w:name w:val="样式 标题 1 + 两端对齐"/>
    <w:basedOn w:val="3"/>
    <w:qFormat/>
    <w:uiPriority w:val="0"/>
    <w:pPr>
      <w:numPr>
        <w:ilvl w:val="0"/>
        <w:numId w:val="0"/>
      </w:numPr>
      <w:tabs>
        <w:tab w:val="left" w:pos="4200"/>
      </w:tabs>
      <w:adjustRightInd w:val="0"/>
      <w:spacing w:before="260" w:after="260" w:line="413" w:lineRule="auto"/>
      <w:ind w:left="4200" w:hanging="360"/>
      <w:jc w:val="right"/>
    </w:pPr>
    <w:rPr>
      <w:rFonts w:ascii="Arial" w:hAnsi="Arial" w:eastAsia="黑体" w:cs="宋体"/>
      <w:b w:val="0"/>
      <w:bCs w:val="0"/>
      <w:kern w:val="2"/>
      <w:sz w:val="44"/>
      <w:szCs w:val="24"/>
    </w:rPr>
  </w:style>
  <w:style w:type="paragraph" w:customStyle="1" w:styleId="393">
    <w:name w:val="样式 样式 标题 2 + 首行缩进:  2 字符 + 段前: 0.5 行 段后: 0.5 行2"/>
    <w:basedOn w:val="1"/>
    <w:qFormat/>
    <w:uiPriority w:val="0"/>
    <w:pPr>
      <w:keepNext/>
      <w:keepLines/>
      <w:adjustRightInd w:val="0"/>
      <w:snapToGrid w:val="0"/>
      <w:spacing w:before="156" w:beforeLines="50" w:after="156" w:afterLines="50"/>
      <w:outlineLvl w:val="1"/>
    </w:pPr>
    <w:rPr>
      <w:rFonts w:ascii="Arial" w:hAnsi="Arial"/>
      <w:b/>
      <w:bCs/>
      <w:sz w:val="32"/>
      <w:szCs w:val="32"/>
    </w:rPr>
  </w:style>
  <w:style w:type="paragraph" w:customStyle="1" w:styleId="394">
    <w:name w:val="样式 楷体_GB2312 居中"/>
    <w:basedOn w:val="1"/>
    <w:qFormat/>
    <w:uiPriority w:val="0"/>
    <w:pPr>
      <w:spacing w:line="360" w:lineRule="auto"/>
      <w:jc w:val="center"/>
    </w:pPr>
    <w:rPr>
      <w:rFonts w:ascii="楷体_GB2312" w:eastAsia="楷体_GB2312"/>
      <w:szCs w:val="20"/>
    </w:rPr>
  </w:style>
  <w:style w:type="paragraph" w:customStyle="1" w:styleId="395">
    <w:name w:val="样式 首行缩进:  2 字符1"/>
    <w:basedOn w:val="1"/>
    <w:qFormat/>
    <w:uiPriority w:val="0"/>
    <w:pPr>
      <w:spacing w:line="440" w:lineRule="exact"/>
      <w:ind w:firstLine="560" w:firstLineChars="200"/>
    </w:pPr>
    <w:rPr>
      <w:rFonts w:eastAsia="楷体_GB2312" w:cs="宋体"/>
      <w:sz w:val="28"/>
      <w:szCs w:val="28"/>
    </w:rPr>
  </w:style>
  <w:style w:type="paragraph" w:customStyle="1" w:styleId="39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spacing w:val="-2"/>
      <w:kern w:val="0"/>
      <w:sz w:val="24"/>
    </w:rPr>
  </w:style>
  <w:style w:type="paragraph" w:customStyle="1" w:styleId="397">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398">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399">
    <w:name w:val="样式 表头样式1 + 首行缩进:  2 字符 段前: 0.5 行"/>
    <w:basedOn w:val="400"/>
    <w:qFormat/>
    <w:uiPriority w:val="0"/>
    <w:pPr>
      <w:snapToGrid/>
      <w:spacing w:after="100" w:afterLines="0" w:afterAutospacing="1"/>
    </w:pPr>
    <w:rPr>
      <w:rFonts w:ascii="Times New Roman" w:hAnsi="Times New Roman" w:cs="宋体"/>
      <w:bCs/>
      <w:color w:val="000000"/>
      <w:lang w:eastAsia="zh-TW"/>
    </w:rPr>
  </w:style>
  <w:style w:type="paragraph" w:customStyle="1" w:styleId="400">
    <w:name w:val="表头样式1"/>
    <w:basedOn w:val="1"/>
    <w:qFormat/>
    <w:uiPriority w:val="0"/>
    <w:pPr>
      <w:autoSpaceDE w:val="0"/>
      <w:autoSpaceDN w:val="0"/>
      <w:adjustRightInd w:val="0"/>
      <w:snapToGrid w:val="0"/>
      <w:spacing w:before="62" w:beforeLines="20" w:after="62" w:afterLines="20" w:line="360" w:lineRule="auto"/>
      <w:ind w:firstLine="480" w:firstLineChars="200"/>
      <w:jc w:val="center"/>
    </w:pPr>
    <w:rPr>
      <w:rFonts w:ascii="黑体" w:hAnsi="宋体" w:eastAsia="黑体"/>
      <w:kern w:val="0"/>
      <w:sz w:val="24"/>
      <w:szCs w:val="20"/>
    </w:rPr>
  </w:style>
  <w:style w:type="paragraph" w:customStyle="1" w:styleId="401">
    <w:name w:val="项目编号"/>
    <w:basedOn w:val="1"/>
    <w:next w:val="402"/>
    <w:qFormat/>
    <w:uiPriority w:val="0"/>
    <w:pPr>
      <w:spacing w:before="120" w:after="120" w:line="360" w:lineRule="auto"/>
    </w:pPr>
    <w:rPr>
      <w:sz w:val="24"/>
    </w:rPr>
  </w:style>
  <w:style w:type="paragraph" w:customStyle="1" w:styleId="402">
    <w:name w:val="项目编号文字"/>
    <w:basedOn w:val="1"/>
    <w:next w:val="10"/>
    <w:qFormat/>
    <w:uiPriority w:val="0"/>
    <w:pPr>
      <w:spacing w:before="120" w:after="120" w:line="360" w:lineRule="auto"/>
      <w:ind w:left="1077"/>
    </w:pPr>
    <w:rPr>
      <w:sz w:val="24"/>
    </w:rPr>
  </w:style>
  <w:style w:type="paragraph" w:customStyle="1" w:styleId="403">
    <w:name w:val="样式 正文缩进正文（首行缩进两字）正文（首行缩进两字） Char Char Char Char Char Char Char..."/>
    <w:basedOn w:val="10"/>
    <w:semiHidden/>
    <w:qFormat/>
    <w:uiPriority w:val="0"/>
    <w:pPr>
      <w:tabs>
        <w:tab w:val="left" w:pos="3360"/>
      </w:tabs>
      <w:snapToGrid w:val="0"/>
      <w:spacing w:line="360" w:lineRule="auto"/>
      <w:ind w:firstLine="480" w:firstLineChars="200"/>
    </w:pPr>
    <w:rPr>
      <w:rFonts w:ascii="楷体_GB2312" w:hAnsi="Times New Roman" w:eastAsia="楷体_GB2312"/>
      <w:snapToGrid w:val="0"/>
      <w:kern w:val="0"/>
      <w:sz w:val="24"/>
      <w:szCs w:val="20"/>
    </w:rPr>
  </w:style>
  <w:style w:type="paragraph" w:customStyle="1" w:styleId="404">
    <w:name w:val="居中正文"/>
    <w:basedOn w:val="5"/>
    <w:qFormat/>
    <w:uiPriority w:val="0"/>
    <w:pPr>
      <w:tabs>
        <w:tab w:val="clear" w:pos="628"/>
        <w:tab w:val="clear" w:pos="1727"/>
        <w:tab w:val="clear" w:pos="1884"/>
        <w:tab w:val="clear" w:pos="2660"/>
        <w:tab w:val="clear" w:pos="5460"/>
      </w:tabs>
      <w:adjustRightInd w:val="0"/>
      <w:spacing w:before="120" w:line="360" w:lineRule="auto"/>
      <w:ind w:firstLine="0" w:firstLineChars="0"/>
      <w:jc w:val="center"/>
      <w:textAlignment w:val="baseline"/>
    </w:pPr>
    <w:rPr>
      <w:color w:val="auto"/>
      <w:kern w:val="28"/>
      <w:sz w:val="24"/>
      <w:lang w:val="en-US"/>
    </w:rPr>
  </w:style>
  <w:style w:type="paragraph" w:customStyle="1" w:styleId="405">
    <w:name w:val="目录 1 Char Char"/>
    <w:basedOn w:val="1"/>
    <w:next w:val="1"/>
    <w:qFormat/>
    <w:uiPriority w:val="0"/>
    <w:pPr>
      <w:tabs>
        <w:tab w:val="left" w:leader="dot" w:pos="8010"/>
      </w:tabs>
      <w:snapToGrid w:val="0"/>
      <w:spacing w:line="300" w:lineRule="auto"/>
      <w:jc w:val="left"/>
    </w:pPr>
    <w:rPr>
      <w:rFonts w:hint="eastAsia" w:eastAsia="黑体"/>
      <w:sz w:val="28"/>
      <w:szCs w:val="20"/>
    </w:rPr>
  </w:style>
  <w:style w:type="paragraph" w:customStyle="1" w:styleId="406">
    <w:name w:val="Char Char Char1 Char Char Char Char Char Char Char Char Char Char Char Char Char Char Char1 Char Char Char Char Char Char Char Char Char Char Char Char Char Char Char Char Char Char Char Char Char Char Char Char Char Char Char Char Char Char3"/>
    <w:basedOn w:val="1"/>
    <w:qFormat/>
    <w:uiPriority w:val="0"/>
    <w:pPr>
      <w:spacing w:line="240" w:lineRule="exact"/>
      <w:ind w:firstLine="200" w:firstLineChars="200"/>
    </w:pPr>
    <w:rPr>
      <w:sz w:val="28"/>
      <w:szCs w:val="28"/>
    </w:rPr>
  </w:style>
  <w:style w:type="paragraph" w:customStyle="1" w:styleId="407">
    <w:name w:val="book1_1_1"/>
    <w:basedOn w:val="7"/>
    <w:qFormat/>
    <w:uiPriority w:val="0"/>
    <w:pPr>
      <w:keepNext w:val="0"/>
      <w:numPr>
        <w:ilvl w:val="0"/>
        <w:numId w:val="0"/>
      </w:numPr>
      <w:tabs>
        <w:tab w:val="left" w:pos="1050"/>
        <w:tab w:val="left" w:pos="1770"/>
      </w:tabs>
      <w:adjustRightInd/>
      <w:spacing w:before="156" w:beforeLines="50" w:after="156" w:afterLines="50" w:line="400" w:lineRule="exact"/>
      <w:ind w:left="330"/>
      <w:textAlignment w:val="auto"/>
    </w:pPr>
    <w:rPr>
      <w:rFonts w:ascii="Times New Roman" w:hAnsi="Times New Roman" w:eastAsia="宋体"/>
      <w:b w:val="0"/>
      <w:kern w:val="2"/>
      <w:sz w:val="24"/>
    </w:rPr>
  </w:style>
  <w:style w:type="paragraph" w:customStyle="1" w:styleId="408">
    <w:name w:val=" Char Char Char1 Char Char Char Char Char Char Char Char Char Char Char Char Char Char Char Char Char Char Char Char Char Char"/>
    <w:basedOn w:val="1"/>
    <w:qFormat/>
    <w:uiPriority w:val="0"/>
    <w:rPr>
      <w:szCs w:val="20"/>
    </w:rPr>
  </w:style>
  <w:style w:type="paragraph" w:customStyle="1" w:styleId="409">
    <w:name w:val=" Char2 Char Char Char Char"/>
    <w:basedOn w:val="1"/>
    <w:qFormat/>
    <w:uiPriority w:val="0"/>
  </w:style>
  <w:style w:type="paragraph" w:customStyle="1" w:styleId="410">
    <w:name w:val="List Paragraph1"/>
    <w:basedOn w:val="1"/>
    <w:qFormat/>
    <w:uiPriority w:val="0"/>
    <w:pPr>
      <w:ind w:firstLine="420" w:firstLineChars="200"/>
    </w:pPr>
    <w:rPr>
      <w:rFonts w:ascii="Calibri" w:hAnsi="Calibri"/>
      <w:szCs w:val="22"/>
    </w:rPr>
  </w:style>
  <w:style w:type="paragraph" w:customStyle="1" w:styleId="411">
    <w:name w:val="左五"/>
    <w:basedOn w:val="1"/>
    <w:semiHidden/>
    <w:qFormat/>
    <w:uiPriority w:val="0"/>
    <w:pPr>
      <w:adjustRightInd w:val="0"/>
      <w:snapToGrid w:val="0"/>
      <w:spacing w:line="280" w:lineRule="exact"/>
      <w:jc w:val="left"/>
    </w:pPr>
    <w:rPr>
      <w:rFonts w:ascii="宋体" w:hAnsi="Symusic"/>
      <w:color w:val="000000"/>
      <w:sz w:val="18"/>
    </w:rPr>
  </w:style>
  <w:style w:type="paragraph" w:customStyle="1" w:styleId="412">
    <w:name w:val="表内字体"/>
    <w:basedOn w:val="1"/>
    <w:qFormat/>
    <w:uiPriority w:val="0"/>
    <w:pPr>
      <w:jc w:val="center"/>
    </w:pPr>
    <w:rPr>
      <w:rFonts w:hAnsi="宋体"/>
      <w:szCs w:val="20"/>
    </w:rPr>
  </w:style>
  <w:style w:type="paragraph" w:customStyle="1" w:styleId="413">
    <w:name w:val="表格式"/>
    <w:basedOn w:val="68"/>
    <w:qFormat/>
    <w:uiPriority w:val="0"/>
    <w:pPr>
      <w:spacing w:before="156" w:beforeLines="50" w:after="156" w:afterLines="50" w:line="240" w:lineRule="exact"/>
    </w:pPr>
    <w:rPr>
      <w:rFonts w:ascii="Times New Roman" w:eastAsia="宋体"/>
      <w:sz w:val="21"/>
    </w:rPr>
  </w:style>
  <w:style w:type="paragraph" w:customStyle="1" w:styleId="414">
    <w:name w:val="列出段落1"/>
    <w:basedOn w:val="1"/>
    <w:qFormat/>
    <w:uiPriority w:val="0"/>
    <w:pPr>
      <w:widowControl/>
      <w:spacing w:after="200" w:line="276" w:lineRule="auto"/>
      <w:ind w:left="720"/>
      <w:contextualSpacing/>
      <w:jc w:val="left"/>
    </w:pPr>
    <w:rPr>
      <w:rFonts w:ascii="Calibri" w:hAnsi="Calibri"/>
      <w:kern w:val="0"/>
      <w:sz w:val="22"/>
      <w:szCs w:val="22"/>
      <w:lang w:eastAsia="en-US"/>
    </w:rPr>
  </w:style>
  <w:style w:type="paragraph" w:customStyle="1" w:styleId="415">
    <w:name w:val="Char Char Char Char Char Char Char Char Char1 Char Char Char1 Char1"/>
    <w:basedOn w:val="1"/>
    <w:qFormat/>
    <w:uiPriority w:val="0"/>
    <w:pPr>
      <w:spacing w:line="360" w:lineRule="auto"/>
      <w:ind w:firstLine="200" w:firstLineChars="200"/>
    </w:pPr>
    <w:rPr>
      <w:rFonts w:ascii="宋体" w:hAnsi="宋体" w:cs="宋体"/>
      <w:sz w:val="24"/>
    </w:rPr>
  </w:style>
  <w:style w:type="paragraph" w:customStyle="1" w:styleId="416">
    <w:name w:val="正文+"/>
    <w:basedOn w:val="1"/>
    <w:next w:val="1"/>
    <w:qFormat/>
    <w:uiPriority w:val="0"/>
    <w:pPr>
      <w:spacing w:line="360" w:lineRule="auto"/>
      <w:ind w:firstLine="200" w:firstLineChars="200"/>
    </w:pPr>
    <w:rPr>
      <w:rFonts w:cs="宋体"/>
      <w:sz w:val="24"/>
      <w:szCs w:val="20"/>
    </w:rPr>
  </w:style>
  <w:style w:type="paragraph" w:customStyle="1" w:styleId="417">
    <w:name w:val="表内式样"/>
    <w:semiHidden/>
    <w:qFormat/>
    <w:uiPriority w:val="0"/>
    <w:pPr>
      <w:keepLines/>
      <w:widowControl w:val="0"/>
      <w:kinsoku w:val="0"/>
      <w:overflowPunct w:val="0"/>
      <w:adjustRightInd w:val="0"/>
      <w:spacing w:line="360" w:lineRule="atLeast"/>
      <w:jc w:val="center"/>
    </w:pPr>
    <w:rPr>
      <w:rFonts w:ascii="宋体" w:hAnsi="Times New Roman" w:eastAsia="宋体" w:cs="Times New Roman"/>
      <w:kern w:val="21"/>
      <w:sz w:val="21"/>
      <w:lang w:val="en-US" w:eastAsia="zh-CN" w:bidi="ar-SA"/>
    </w:rPr>
  </w:style>
  <w:style w:type="paragraph" w:customStyle="1" w:styleId="418">
    <w:name w:val="CM6"/>
    <w:basedOn w:val="2"/>
    <w:next w:val="2"/>
    <w:qFormat/>
    <w:uiPriority w:val="0"/>
    <w:pPr>
      <w:spacing w:line="360" w:lineRule="auto"/>
    </w:pPr>
    <w:rPr>
      <w:rFonts w:ascii="Times New Roman"/>
      <w:color w:val="auto"/>
    </w:rPr>
  </w:style>
  <w:style w:type="paragraph" w:customStyle="1" w:styleId="419">
    <w:name w:val="批注框文本 Char Char"/>
    <w:basedOn w:val="1"/>
    <w:qFormat/>
    <w:uiPriority w:val="0"/>
    <w:rPr>
      <w:sz w:val="18"/>
      <w:szCs w:val="20"/>
    </w:rPr>
  </w:style>
  <w:style w:type="paragraph" w:customStyle="1" w:styleId="420">
    <w:name w:val="样式 标题 5标题 5 Char Char + Times New Roman Char"/>
    <w:basedOn w:val="9"/>
    <w:next w:val="421"/>
    <w:qFormat/>
    <w:uiPriority w:val="0"/>
    <w:pPr>
      <w:numPr>
        <w:ilvl w:val="4"/>
        <w:numId w:val="0"/>
      </w:numPr>
      <w:tabs>
        <w:tab w:val="clear" w:pos="0"/>
      </w:tabs>
      <w:autoSpaceDE/>
      <w:autoSpaceDN/>
      <w:adjustRightInd/>
      <w:spacing w:before="0" w:after="0" w:line="360" w:lineRule="auto"/>
      <w:ind w:left="2880"/>
      <w:jc w:val="center"/>
      <w:textAlignment w:val="auto"/>
    </w:pPr>
    <w:rPr>
      <w:rFonts w:ascii="仿宋_GB2312" w:hAnsi="华文仿宋" w:eastAsia="仿宋_GB2312"/>
      <w:bCs/>
      <w:kern w:val="2"/>
      <w:sz w:val="24"/>
      <w:szCs w:val="24"/>
    </w:rPr>
  </w:style>
  <w:style w:type="paragraph" w:customStyle="1" w:styleId="421">
    <w:name w:val="表文字"/>
    <w:basedOn w:val="1"/>
    <w:qFormat/>
    <w:uiPriority w:val="0"/>
    <w:pPr>
      <w:widowControl/>
      <w:jc w:val="center"/>
    </w:pPr>
    <w:rPr>
      <w:kern w:val="0"/>
      <w:szCs w:val="21"/>
    </w:rPr>
  </w:style>
  <w:style w:type="paragraph" w:customStyle="1" w:styleId="422">
    <w:name w:val="图标题"/>
    <w:basedOn w:val="1"/>
    <w:qFormat/>
    <w:uiPriority w:val="0"/>
    <w:pPr>
      <w:spacing w:line="260" w:lineRule="exact"/>
      <w:jc w:val="center"/>
    </w:pPr>
    <w:rPr>
      <w:b/>
      <w:bCs/>
      <w:sz w:val="24"/>
      <w:szCs w:val="20"/>
    </w:rPr>
  </w:style>
  <w:style w:type="paragraph" w:customStyle="1" w:styleId="423">
    <w:name w:val="T表格"/>
    <w:qFormat/>
    <w:uiPriority w:val="0"/>
    <w:pPr>
      <w:jc w:val="center"/>
    </w:pPr>
    <w:rPr>
      <w:rFonts w:ascii="Times New Roman" w:hAnsi="Times New Roman" w:eastAsia="宋体" w:cs="Times New Roman"/>
      <w:sz w:val="21"/>
      <w:lang w:val="en-US" w:eastAsia="zh-CN" w:bidi="ar-SA"/>
    </w:rPr>
  </w:style>
  <w:style w:type="paragraph" w:customStyle="1" w:styleId="424">
    <w:name w:val="正文（行首缩进2字）"/>
    <w:basedOn w:val="1"/>
    <w:qFormat/>
    <w:uiPriority w:val="0"/>
    <w:pPr>
      <w:spacing w:line="360" w:lineRule="auto"/>
      <w:ind w:firstLine="200" w:firstLineChars="200"/>
    </w:pPr>
    <w:rPr>
      <w:sz w:val="28"/>
      <w:szCs w:val="20"/>
    </w:rPr>
  </w:style>
  <w:style w:type="paragraph" w:customStyle="1" w:styleId="425">
    <w:name w:val="样式正文"/>
    <w:basedOn w:val="1"/>
    <w:link w:val="1687"/>
    <w:qFormat/>
    <w:uiPriority w:val="0"/>
    <w:pPr>
      <w:spacing w:line="400" w:lineRule="exact"/>
      <w:ind w:firstLine="200" w:firstLineChars="200"/>
    </w:pPr>
    <w:rPr>
      <w:rFonts w:ascii="Calibri" w:hAnsi="Calibri" w:cs="宋体"/>
      <w:sz w:val="24"/>
    </w:rPr>
  </w:style>
  <w:style w:type="paragraph" w:customStyle="1" w:styleId="426">
    <w:name w:val="正文2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427">
    <w:name w:val="Char3 Char Char Char1 Char Char"/>
    <w:basedOn w:val="1"/>
    <w:qFormat/>
    <w:uiPriority w:val="0"/>
    <w:rPr>
      <w:szCs w:val="21"/>
    </w:rPr>
  </w:style>
  <w:style w:type="paragraph" w:customStyle="1" w:styleId="428">
    <w:name w:val="xl60"/>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2"/>
      <w:szCs w:val="22"/>
    </w:rPr>
  </w:style>
  <w:style w:type="paragraph" w:customStyle="1" w:styleId="429">
    <w:name w:val=" Char Char Char"/>
    <w:basedOn w:val="1"/>
    <w:qFormat/>
    <w:uiPriority w:val="0"/>
    <w:rPr>
      <w:sz w:val="24"/>
    </w:rPr>
  </w:style>
  <w:style w:type="paragraph" w:customStyle="1" w:styleId="430">
    <w:name w:val="xl17"/>
    <w:basedOn w:val="1"/>
    <w:qFormat/>
    <w:uiPriority w:val="0"/>
    <w:pPr>
      <w:widowControl/>
      <w:spacing w:before="100" w:beforeAutospacing="1" w:after="100" w:afterAutospacing="1"/>
      <w:jc w:val="center"/>
      <w:textAlignment w:val="center"/>
    </w:pPr>
    <w:rPr>
      <w:rFonts w:ascii="宋体" w:hAnsi="宋体"/>
      <w:kern w:val="0"/>
      <w:sz w:val="18"/>
      <w:szCs w:val="18"/>
    </w:rPr>
  </w:style>
  <w:style w:type="paragraph" w:customStyle="1" w:styleId="431">
    <w:name w:val="xl117"/>
    <w:basedOn w:val="1"/>
    <w:qFormat/>
    <w:uiPriority w:val="0"/>
    <w:pPr>
      <w:widowControl/>
      <w:pBdr>
        <w:top w:val="single" w:color="auto" w:sz="12" w:space="0"/>
      </w:pBdr>
      <w:spacing w:before="100" w:beforeAutospacing="1" w:after="100" w:afterAutospacing="1"/>
      <w:jc w:val="center"/>
    </w:pPr>
    <w:rPr>
      <w:rFonts w:ascii="宋体" w:hAnsi="宋体" w:cs="宋体"/>
      <w:kern w:val="0"/>
      <w:szCs w:val="21"/>
    </w:rPr>
  </w:style>
  <w:style w:type="paragraph" w:customStyle="1" w:styleId="432">
    <w:name w:val="9css2"/>
    <w:basedOn w:val="1"/>
    <w:qFormat/>
    <w:uiPriority w:val="0"/>
    <w:pPr>
      <w:widowControl/>
      <w:spacing w:before="100" w:beforeAutospacing="1" w:after="100" w:afterAutospacing="1" w:line="240" w:lineRule="atLeast"/>
      <w:jc w:val="left"/>
    </w:pPr>
    <w:rPr>
      <w:rFonts w:ascii="宋体" w:hAnsi="宋体"/>
      <w:color w:val="000000"/>
      <w:kern w:val="0"/>
      <w:sz w:val="18"/>
      <w:szCs w:val="18"/>
    </w:rPr>
  </w:style>
  <w:style w:type="paragraph" w:customStyle="1" w:styleId="433">
    <w:name w:val="b14-1-no"/>
    <w:basedOn w:val="1"/>
    <w:qFormat/>
    <w:uiPriority w:val="0"/>
    <w:pPr>
      <w:widowControl/>
      <w:spacing w:before="100" w:beforeAutospacing="1" w:after="100" w:afterAutospacing="1" w:line="270" w:lineRule="atLeast"/>
      <w:jc w:val="left"/>
    </w:pPr>
    <w:rPr>
      <w:rFonts w:eastAsia="Arial Unicode MS" w:cs="Arial Unicode MS"/>
      <w:color w:val="2E2E2E"/>
      <w:kern w:val="0"/>
      <w:sz w:val="20"/>
      <w:szCs w:val="20"/>
    </w:rPr>
  </w:style>
  <w:style w:type="paragraph" w:customStyle="1" w:styleId="434">
    <w:name w:val="Style1"/>
    <w:basedOn w:val="1"/>
    <w:qFormat/>
    <w:uiPriority w:val="0"/>
    <w:pPr>
      <w:spacing w:after="120"/>
      <w:ind w:left="851"/>
    </w:pPr>
    <w:rPr>
      <w:szCs w:val="20"/>
    </w:rPr>
  </w:style>
  <w:style w:type="paragraph" w:customStyle="1" w:styleId="435">
    <w:name w:val="Char Char Char Char Char Char Char Char Char Char Char Char Char3"/>
    <w:basedOn w:val="1"/>
    <w:qFormat/>
    <w:uiPriority w:val="0"/>
    <w:rPr>
      <w:sz w:val="24"/>
    </w:rPr>
  </w:style>
  <w:style w:type="paragraph" w:customStyle="1" w:styleId="436">
    <w:name w:val="样式 标题 1 + (中文) 宋体 小三 行距: 多倍行距 1.35 字行"/>
    <w:basedOn w:val="3"/>
    <w:qFormat/>
    <w:uiPriority w:val="0"/>
    <w:pPr>
      <w:numPr>
        <w:ilvl w:val="0"/>
        <w:numId w:val="0"/>
      </w:numPr>
      <w:tabs>
        <w:tab w:val="left" w:pos="432"/>
      </w:tabs>
      <w:snapToGrid w:val="0"/>
      <w:spacing w:before="468" w:beforeLines="150" w:after="468" w:afterLines="150" w:line="300" w:lineRule="auto"/>
      <w:ind w:left="432" w:hanging="432"/>
      <w:jc w:val="both"/>
    </w:pPr>
    <w:rPr>
      <w:rFonts w:ascii="幼圆" w:eastAsia="幼圆"/>
      <w:color w:val="0000FF"/>
      <w:szCs w:val="32"/>
    </w:rPr>
  </w:style>
  <w:style w:type="paragraph" w:customStyle="1" w:styleId="437">
    <w:name w:val="xl11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color w:val="0000FF"/>
      <w:kern w:val="0"/>
      <w:szCs w:val="21"/>
    </w:rPr>
  </w:style>
  <w:style w:type="paragraph" w:customStyle="1" w:styleId="438">
    <w:name w:val="Char Char Char Char11"/>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439">
    <w:name w:val="et17"/>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440">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pPr>
    <w:rPr>
      <w:rFonts w:hAnsi="宋体"/>
      <w:kern w:val="0"/>
      <w:sz w:val="24"/>
    </w:rPr>
  </w:style>
  <w:style w:type="paragraph" w:customStyle="1" w:styleId="441">
    <w:name w:val="Char Char1 Char Char Char Char1"/>
    <w:basedOn w:val="1"/>
    <w:qFormat/>
    <w:uiPriority w:val="0"/>
    <w:rPr>
      <w:sz w:val="24"/>
    </w:rPr>
  </w:style>
  <w:style w:type="paragraph" w:customStyle="1" w:styleId="442">
    <w:name w:val="样式 样式 宋体 小四 行距: 多倍行距 1.4 字行2 + 黑色"/>
    <w:basedOn w:val="1"/>
    <w:link w:val="1957"/>
    <w:qFormat/>
    <w:uiPriority w:val="0"/>
    <w:pPr>
      <w:spacing w:line="336" w:lineRule="auto"/>
      <w:ind w:firstLine="480" w:firstLineChars="200"/>
    </w:pPr>
    <w:rPr>
      <w:rFonts w:ascii="宋体" w:hAnsi="宋体" w:cs="宋体"/>
      <w:b/>
      <w:color w:val="000000"/>
      <w:spacing w:val="10"/>
      <w:sz w:val="24"/>
    </w:rPr>
  </w:style>
  <w:style w:type="paragraph" w:customStyle="1" w:styleId="443">
    <w:name w:val="Char Char Char Char Char Char Char Char Char Char Char Char Char Char Char Char2"/>
    <w:basedOn w:val="1"/>
    <w:qFormat/>
    <w:uiPriority w:val="0"/>
    <w:rPr>
      <w:szCs w:val="20"/>
    </w:rPr>
  </w:style>
  <w:style w:type="paragraph" w:customStyle="1" w:styleId="444">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445">
    <w:name w:val="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446">
    <w:name w:val=" Char Char1 Char"/>
    <w:basedOn w:val="1"/>
    <w:qFormat/>
    <w:uiPriority w:val="0"/>
    <w:pPr>
      <w:widowControl/>
      <w:spacing w:after="160" w:line="240" w:lineRule="exact"/>
      <w:jc w:val="left"/>
    </w:pPr>
    <w:rPr>
      <w:szCs w:val="20"/>
    </w:rPr>
  </w:style>
  <w:style w:type="paragraph" w:customStyle="1" w:styleId="447">
    <w:name w:val="正文表标题"/>
    <w:next w:val="1"/>
    <w:qFormat/>
    <w:uiPriority w:val="0"/>
    <w:pPr>
      <w:spacing w:before="156" w:beforeLines="50" w:after="156" w:afterLines="50"/>
      <w:jc w:val="center"/>
    </w:pPr>
    <w:rPr>
      <w:rFonts w:ascii="Times New Roman" w:hAnsi="Times New Roman" w:eastAsia="黑体" w:cs="Times New Roman"/>
      <w:sz w:val="21"/>
      <w:lang w:val="en-US" w:eastAsia="zh-CN" w:bidi="ar-SA"/>
    </w:rPr>
  </w:style>
  <w:style w:type="paragraph" w:customStyle="1" w:styleId="448">
    <w:name w:val="报告书正文"/>
    <w:basedOn w:val="1"/>
    <w:link w:val="1967"/>
    <w:qFormat/>
    <w:uiPriority w:val="0"/>
    <w:pPr>
      <w:adjustRightInd w:val="0"/>
      <w:snapToGrid w:val="0"/>
      <w:spacing w:line="360" w:lineRule="auto"/>
      <w:ind w:firstLine="200" w:firstLineChars="200"/>
    </w:pPr>
    <w:rPr>
      <w:rFonts w:ascii="Calibri" w:hAnsi="Calibri"/>
      <w:sz w:val="24"/>
      <w:szCs w:val="21"/>
    </w:rPr>
  </w:style>
  <w:style w:type="paragraph" w:customStyle="1" w:styleId="449">
    <w:name w:val="xl88"/>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450">
    <w:name w:val="Char Char Char Char Char Char Char6"/>
    <w:basedOn w:val="1"/>
    <w:qFormat/>
    <w:uiPriority w:val="0"/>
    <w:rPr>
      <w:szCs w:val="20"/>
    </w:rPr>
  </w:style>
  <w:style w:type="paragraph" w:customStyle="1" w:styleId="451">
    <w:name w:val="Char4 Char Char Char Char Char Char Char Char Char Char Char Char Char Char Char Char Char1 Char Char Char Char"/>
    <w:basedOn w:val="1"/>
    <w:qFormat/>
    <w:uiPriority w:val="0"/>
    <w:pPr>
      <w:spacing w:line="240" w:lineRule="exact"/>
      <w:ind w:firstLine="200" w:firstLineChars="200"/>
    </w:pPr>
    <w:rPr>
      <w:sz w:val="28"/>
      <w:szCs w:val="28"/>
    </w:rPr>
  </w:style>
  <w:style w:type="paragraph" w:customStyle="1" w:styleId="452">
    <w:name w:val="报告"/>
    <w:basedOn w:val="1"/>
    <w:link w:val="1994"/>
    <w:qFormat/>
    <w:uiPriority w:val="0"/>
    <w:pPr>
      <w:adjustRightInd w:val="0"/>
      <w:spacing w:line="360" w:lineRule="auto"/>
      <w:ind w:firstLine="505"/>
      <w:textAlignment w:val="baseline"/>
    </w:pPr>
    <w:rPr>
      <w:kern w:val="0"/>
      <w:sz w:val="24"/>
      <w:szCs w:val="20"/>
    </w:rPr>
  </w:style>
  <w:style w:type="paragraph" w:customStyle="1" w:styleId="453">
    <w:name w:val="正文文字 3"/>
    <w:basedOn w:val="1"/>
    <w:qFormat/>
    <w:uiPriority w:val="0"/>
    <w:pPr>
      <w:jc w:val="center"/>
    </w:pPr>
    <w:rPr>
      <w:szCs w:val="21"/>
    </w:rPr>
  </w:style>
  <w:style w:type="paragraph" w:customStyle="1" w:styleId="454">
    <w:name w:val="Char Char Char Char Char Char Char Char Char Char Char Char Char Char Char Char Char Char Char Char Char Char Char Char Char Char Char Char Char Char Char Char Char Char Char Char Char Char Char Char1"/>
    <w:basedOn w:val="1"/>
    <w:qFormat/>
    <w:uiPriority w:val="0"/>
    <w:rPr>
      <w:sz w:val="24"/>
    </w:rPr>
  </w:style>
  <w:style w:type="paragraph" w:customStyle="1" w:styleId="455">
    <w:name w:val="10"/>
    <w:basedOn w:val="1"/>
    <w:next w:val="10"/>
    <w:qFormat/>
    <w:uiPriority w:val="0"/>
    <w:pPr>
      <w:spacing w:line="500" w:lineRule="exact"/>
      <w:ind w:firstLine="420"/>
    </w:pPr>
    <w:rPr>
      <w:rFonts w:ascii="仿宋_GB2312" w:eastAsia="仿宋_GB2312"/>
      <w:sz w:val="28"/>
      <w:szCs w:val="20"/>
    </w:rPr>
  </w:style>
  <w:style w:type="paragraph" w:customStyle="1" w:styleId="456">
    <w:name w:val="1标题3级"/>
    <w:basedOn w:val="1"/>
    <w:qFormat/>
    <w:uiPriority w:val="0"/>
    <w:pPr>
      <w:keepNext/>
      <w:adjustRightInd w:val="0"/>
      <w:snapToGrid w:val="0"/>
      <w:spacing w:line="420" w:lineRule="auto"/>
      <w:textAlignment w:val="baseline"/>
    </w:pPr>
    <w:rPr>
      <w:rFonts w:hint="eastAsia" w:ascii="宋体" w:hAnsi="宋体" w:eastAsia="黑体"/>
      <w:b/>
      <w:sz w:val="28"/>
      <w:szCs w:val="20"/>
    </w:rPr>
  </w:style>
  <w:style w:type="paragraph" w:customStyle="1" w:styleId="457">
    <w:name w:val="1正文段落"/>
    <w:basedOn w:val="1"/>
    <w:link w:val="2109"/>
    <w:qFormat/>
    <w:uiPriority w:val="0"/>
    <w:pPr>
      <w:spacing w:line="360" w:lineRule="auto"/>
      <w:ind w:firstLine="480" w:firstLineChars="200"/>
      <w:jc w:val="left"/>
    </w:pPr>
    <w:rPr>
      <w:rFonts w:ascii="Calibri" w:hAnsi="Calibri"/>
      <w:snapToGrid w:val="0"/>
      <w:kern w:val="0"/>
      <w:sz w:val="24"/>
    </w:rPr>
  </w:style>
  <w:style w:type="paragraph" w:customStyle="1" w:styleId="458">
    <w:name w:val="表头文字 Char"/>
    <w:basedOn w:val="1"/>
    <w:link w:val="2204"/>
    <w:qFormat/>
    <w:uiPriority w:val="0"/>
    <w:pPr>
      <w:spacing w:line="360" w:lineRule="auto"/>
      <w:jc w:val="center"/>
    </w:pPr>
    <w:rPr>
      <w:rFonts w:ascii="Calibri" w:hAnsi="Calibri" w:eastAsia="华文中宋"/>
      <w:b/>
      <w:sz w:val="24"/>
    </w:rPr>
  </w:style>
  <w:style w:type="paragraph" w:customStyle="1" w:styleId="459">
    <w:name w:val="Char2 Char Char Char Char"/>
    <w:basedOn w:val="1"/>
    <w:qFormat/>
    <w:uiPriority w:val="0"/>
  </w:style>
  <w:style w:type="paragraph" w:customStyle="1" w:styleId="460">
    <w:name w:val="框图"/>
    <w:basedOn w:val="1"/>
    <w:qFormat/>
    <w:uiPriority w:val="0"/>
    <w:pPr>
      <w:adjustRightInd w:val="0"/>
      <w:snapToGrid w:val="0"/>
      <w:ind w:left="2" w:leftChars="-38" w:right="-106" w:rightChars="-38" w:hanging="108" w:hangingChars="54"/>
      <w:jc w:val="center"/>
    </w:pPr>
    <w:rPr>
      <w:rFonts w:ascii="宋体" w:cs="宋体"/>
      <w:sz w:val="20"/>
      <w:szCs w:val="20"/>
    </w:rPr>
  </w:style>
  <w:style w:type="paragraph" w:customStyle="1" w:styleId="461">
    <w:name w:val="右五"/>
    <w:basedOn w:val="411"/>
    <w:next w:val="1"/>
    <w:semiHidden/>
    <w:qFormat/>
    <w:uiPriority w:val="0"/>
    <w:pPr>
      <w:jc w:val="right"/>
    </w:pPr>
  </w:style>
  <w:style w:type="paragraph" w:customStyle="1" w:styleId="462">
    <w:name w:val="样式 小四 首行缩进:  24 磅 行距: 多倍行距 1.25 字行"/>
    <w:basedOn w:val="1"/>
    <w:qFormat/>
    <w:uiPriority w:val="0"/>
    <w:pPr>
      <w:adjustRightInd w:val="0"/>
      <w:spacing w:line="440" w:lineRule="exact"/>
      <w:ind w:firstLine="480"/>
      <w:textAlignment w:val="baseline"/>
    </w:pPr>
    <w:rPr>
      <w:kern w:val="0"/>
      <w:sz w:val="24"/>
      <w:szCs w:val="20"/>
    </w:rPr>
  </w:style>
  <w:style w:type="paragraph" w:customStyle="1" w:styleId="463">
    <w:name w:val="样式 正文缩进正文（首行缩进两字）正文（首行缩进两字） Char正文缩进 Char Char Char Char正文缩进...1"/>
    <w:basedOn w:val="10"/>
    <w:qFormat/>
    <w:uiPriority w:val="0"/>
    <w:pPr>
      <w:adjustRightInd/>
      <w:snapToGrid w:val="0"/>
      <w:spacing w:line="360" w:lineRule="auto"/>
      <w:ind w:firstLine="0"/>
      <w:jc w:val="center"/>
      <w:textAlignment w:val="auto"/>
    </w:pPr>
    <w:rPr>
      <w:rFonts w:ascii="宋体" w:hAnsi="宋体" w:eastAsia="宋体"/>
      <w:b/>
      <w:bCs/>
      <w:spacing w:val="8"/>
      <w:sz w:val="24"/>
      <w:szCs w:val="20"/>
    </w:rPr>
  </w:style>
  <w:style w:type="paragraph" w:customStyle="1" w:styleId="464">
    <w:name w:val="样式 正文文字 + 楷体_GB2312 四号 首行缩进:  0.93 厘米"/>
    <w:basedOn w:val="6"/>
    <w:qFormat/>
    <w:uiPriority w:val="0"/>
    <w:pPr>
      <w:widowControl/>
      <w:numPr>
        <w:ilvl w:val="0"/>
        <w:numId w:val="0"/>
      </w:numPr>
      <w:tabs>
        <w:tab w:val="left" w:pos="3360"/>
      </w:tabs>
      <w:adjustRightInd/>
      <w:spacing w:line="600" w:lineRule="exact"/>
      <w:ind w:firstLine="570"/>
      <w:jc w:val="both"/>
      <w:textAlignment w:val="auto"/>
    </w:pPr>
    <w:rPr>
      <w:rFonts w:hAnsi="宋体"/>
      <w:color w:val="000000"/>
      <w:spacing w:val="-2"/>
      <w:sz w:val="28"/>
    </w:rPr>
  </w:style>
  <w:style w:type="paragraph" w:customStyle="1" w:styleId="465">
    <w:name w:val="字元1"/>
    <w:basedOn w:val="1"/>
    <w:qFormat/>
    <w:uiPriority w:val="0"/>
    <w:rPr>
      <w:sz w:val="24"/>
    </w:rPr>
  </w:style>
  <w:style w:type="paragraph" w:customStyle="1" w:styleId="466">
    <w:name w:val="表格内文字"/>
    <w:basedOn w:val="1"/>
    <w:link w:val="1739"/>
    <w:qFormat/>
    <w:uiPriority w:val="0"/>
    <w:pPr>
      <w:spacing w:line="360" w:lineRule="auto"/>
      <w:jc w:val="center"/>
    </w:pPr>
    <w:rPr>
      <w:rFonts w:ascii="仿宋_GB2312" w:hAnsi="宋体" w:eastAsia="仿宋_GB2312"/>
    </w:rPr>
  </w:style>
  <w:style w:type="paragraph" w:customStyle="1" w:styleId="467">
    <w:name w:val="默认段落字体 Para Char Char Char1 Char Char Char Char Char Char Char Char Char Char Char Char"/>
    <w:basedOn w:val="1"/>
    <w:qFormat/>
    <w:uiPriority w:val="0"/>
    <w:rPr>
      <w:sz w:val="24"/>
    </w:rPr>
  </w:style>
  <w:style w:type="paragraph" w:customStyle="1" w:styleId="468">
    <w:name w:val="食疗标题2"/>
    <w:basedOn w:val="4"/>
    <w:qFormat/>
    <w:uiPriority w:val="0"/>
    <w:pPr>
      <w:overflowPunct w:val="0"/>
      <w:adjustRightInd/>
      <w:spacing w:before="360" w:beforeLines="0" w:after="0" w:afterLines="0" w:line="312" w:lineRule="atLeast"/>
      <w:textAlignment w:val="auto"/>
    </w:pPr>
    <w:rPr>
      <w:rFonts w:ascii="宋体" w:hAnsi="宋体"/>
      <w:b w:val="0"/>
      <w:bCs/>
      <w:color w:val="008000"/>
      <w:sz w:val="30"/>
      <w:szCs w:val="24"/>
    </w:rPr>
  </w:style>
  <w:style w:type="paragraph" w:customStyle="1" w:styleId="469">
    <w:name w:val="目录 8 Char Char"/>
    <w:basedOn w:val="1"/>
    <w:next w:val="1"/>
    <w:qFormat/>
    <w:uiPriority w:val="0"/>
    <w:pPr>
      <w:spacing w:line="351" w:lineRule="atLeast"/>
      <w:ind w:left="1468" w:firstLine="419"/>
      <w:jc w:val="left"/>
    </w:pPr>
    <w:rPr>
      <w:rFonts w:hint="eastAsia"/>
      <w:szCs w:val="20"/>
    </w:rPr>
  </w:style>
  <w:style w:type="paragraph" w:customStyle="1" w:styleId="470">
    <w:name w:val="Char6 Char Char Char1"/>
    <w:basedOn w:val="1"/>
    <w:qFormat/>
    <w:uiPriority w:val="0"/>
    <w:rPr>
      <w:szCs w:val="21"/>
    </w:rPr>
  </w:style>
  <w:style w:type="paragraph" w:customStyle="1" w:styleId="471">
    <w:name w:val="正文文本 24"/>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472">
    <w:name w:val="样式 报告书表格 + 字距调整二号"/>
    <w:basedOn w:val="473"/>
    <w:link w:val="1609"/>
    <w:qFormat/>
    <w:uiPriority w:val="0"/>
    <w:pPr>
      <w:spacing w:before="0" w:after="0" w:line="400" w:lineRule="exact"/>
    </w:pPr>
    <w:rPr>
      <w:rFonts w:ascii="Calibri" w:hAnsi="Calibri" w:eastAsia="仿宋_GB2312"/>
      <w:kern w:val="44"/>
      <w:sz w:val="24"/>
      <w:szCs w:val="21"/>
      <w:lang w:val="en-US" w:eastAsia="zh-CN"/>
    </w:rPr>
  </w:style>
  <w:style w:type="paragraph" w:customStyle="1" w:styleId="473">
    <w:name w:val="报告书表格"/>
    <w:basedOn w:val="1"/>
    <w:link w:val="2141"/>
    <w:qFormat/>
    <w:uiPriority w:val="0"/>
    <w:pPr>
      <w:adjustRightInd w:val="0"/>
      <w:spacing w:before="60" w:after="60" w:line="240" w:lineRule="atLeast"/>
      <w:jc w:val="center"/>
      <w:textAlignment w:val="baseline"/>
    </w:pPr>
    <w:rPr>
      <w:rFonts w:ascii="宋体" w:hAnsi="宋体" w:eastAsia="Times New Roman"/>
    </w:rPr>
  </w:style>
  <w:style w:type="paragraph" w:customStyle="1" w:styleId="474">
    <w:name w:val="样式 左侧:  1.1 厘米 首行缩进:  1.92 厘米"/>
    <w:basedOn w:val="1"/>
    <w:qFormat/>
    <w:uiPriority w:val="0"/>
    <w:pPr>
      <w:spacing w:line="420" w:lineRule="exact"/>
      <w:ind w:firstLine="360" w:firstLineChars="150"/>
    </w:pPr>
    <w:rPr>
      <w:sz w:val="24"/>
      <w:szCs w:val="20"/>
    </w:rPr>
  </w:style>
  <w:style w:type="paragraph" w:customStyle="1" w:styleId="475">
    <w:name w:val="样式 题注 + 首行缩进:  2 字符"/>
    <w:basedOn w:val="24"/>
    <w:qFormat/>
    <w:uiPriority w:val="0"/>
    <w:pPr>
      <w:spacing w:line="520" w:lineRule="exact"/>
      <w:ind w:left="0" w:leftChars="0" w:firstLine="0" w:firstLineChars="0"/>
      <w:jc w:val="center"/>
    </w:pPr>
    <w:rPr>
      <w:rFonts w:ascii="Arial" w:hAnsi="Arial"/>
      <w:sz w:val="24"/>
    </w:rPr>
  </w:style>
  <w:style w:type="paragraph" w:customStyle="1" w:styleId="476">
    <w:name w:val="cg1"/>
    <w:basedOn w:val="1"/>
    <w:qFormat/>
    <w:uiPriority w:val="0"/>
    <w:pPr>
      <w:widowControl/>
      <w:spacing w:before="100" w:beforeAutospacing="1" w:after="100" w:afterAutospacing="1" w:line="330" w:lineRule="atLeast"/>
      <w:ind w:firstLine="360"/>
      <w:jc w:val="left"/>
    </w:pPr>
    <w:rPr>
      <w:rFonts w:ascii="ˎ̥" w:hAnsi="ˎ̥"/>
      <w:color w:val="000099"/>
      <w:kern w:val="0"/>
      <w:sz w:val="18"/>
      <w:szCs w:val="18"/>
    </w:rPr>
  </w:style>
  <w:style w:type="paragraph" w:customStyle="1" w:styleId="477">
    <w:name w:val="文本框文字格式"/>
    <w:basedOn w:val="1"/>
    <w:qFormat/>
    <w:uiPriority w:val="0"/>
    <w:pPr>
      <w:jc w:val="center"/>
    </w:pPr>
    <w:rPr>
      <w:sz w:val="24"/>
    </w:rPr>
  </w:style>
  <w:style w:type="paragraph" w:customStyle="1" w:styleId="478">
    <w:name w:val="Char Char Char Char1 Char Char Char Char Char Char Char1"/>
    <w:basedOn w:val="1"/>
    <w:qFormat/>
    <w:uiPriority w:val="0"/>
    <w:pPr>
      <w:tabs>
        <w:tab w:val="left" w:pos="360"/>
      </w:tabs>
      <w:snapToGrid w:val="0"/>
      <w:spacing w:line="360" w:lineRule="auto"/>
    </w:pPr>
    <w:rPr>
      <w:rFonts w:eastAsia="仿宋_GB2312" w:cs="宋体"/>
      <w:sz w:val="24"/>
    </w:rPr>
  </w:style>
  <w:style w:type="paragraph" w:customStyle="1" w:styleId="479">
    <w:name w:val="引言"/>
    <w:basedOn w:val="1"/>
    <w:next w:val="1"/>
    <w:qFormat/>
    <w:uiPriority w:val="0"/>
    <w:pPr>
      <w:snapToGrid w:val="0"/>
      <w:jc w:val="center"/>
    </w:pPr>
    <w:rPr>
      <w:rFonts w:ascii="仿宋_GB2312" w:eastAsia="仿宋_GB2312"/>
      <w:color w:val="000000"/>
      <w:sz w:val="24"/>
    </w:rPr>
  </w:style>
  <w:style w:type="paragraph" w:customStyle="1" w:styleId="480">
    <w:name w:val="样式 标题 4H4 + 四号"/>
    <w:basedOn w:val="8"/>
    <w:next w:val="6"/>
    <w:qFormat/>
    <w:uiPriority w:val="0"/>
    <w:pPr>
      <w:keepLines/>
      <w:numPr>
        <w:ilvl w:val="3"/>
        <w:numId w:val="0"/>
      </w:numPr>
      <w:tabs>
        <w:tab w:val="left" w:pos="864"/>
      </w:tabs>
      <w:spacing w:before="80" w:after="80" w:line="360" w:lineRule="auto"/>
      <w:ind w:left="864" w:hanging="864"/>
      <w:jc w:val="left"/>
    </w:pPr>
    <w:rPr>
      <w:rFonts w:hint="default" w:ascii="Times New Roman" w:hAnsi="Times New Roman" w:eastAsia="黑体"/>
      <w:b/>
      <w:bCs/>
      <w:kern w:val="2"/>
      <w:szCs w:val="28"/>
    </w:rPr>
  </w:style>
  <w:style w:type="paragraph" w:customStyle="1" w:styleId="481">
    <w:name w:val="样式 四号 首行缩进:  2 字符 行距: 单倍行距"/>
    <w:basedOn w:val="1"/>
    <w:qFormat/>
    <w:uiPriority w:val="0"/>
    <w:pPr>
      <w:snapToGrid w:val="0"/>
      <w:spacing w:line="360" w:lineRule="auto"/>
      <w:ind w:firstLine="200" w:firstLineChars="200"/>
    </w:pPr>
    <w:rPr>
      <w:sz w:val="28"/>
      <w:szCs w:val="28"/>
    </w:rPr>
  </w:style>
  <w:style w:type="paragraph" w:customStyle="1" w:styleId="482">
    <w:name w:val="标题zl"/>
    <w:basedOn w:val="12"/>
    <w:qFormat/>
    <w:uiPriority w:val="0"/>
    <w:pPr>
      <w:numPr>
        <w:ilvl w:val="0"/>
        <w:numId w:val="0"/>
      </w:numPr>
      <w:adjustRightInd/>
      <w:spacing w:line="320" w:lineRule="auto"/>
      <w:textAlignment w:val="auto"/>
    </w:pPr>
    <w:rPr>
      <w:rFonts w:hAnsi="宋体"/>
      <w:b w:val="0"/>
      <w:bCs w:val="0"/>
      <w:kern w:val="2"/>
      <w:sz w:val="28"/>
      <w:szCs w:val="24"/>
    </w:rPr>
  </w:style>
  <w:style w:type="paragraph" w:customStyle="1" w:styleId="483">
    <w:name w:val="Char Char1 Char Char Char Char4"/>
    <w:basedOn w:val="1"/>
    <w:qFormat/>
    <w:uiPriority w:val="0"/>
    <w:rPr>
      <w:sz w:val="24"/>
    </w:rPr>
  </w:style>
  <w:style w:type="paragraph" w:customStyle="1" w:styleId="484">
    <w:name w:val="流程图"/>
    <w:basedOn w:val="1"/>
    <w:qFormat/>
    <w:uiPriority w:val="0"/>
    <w:pPr>
      <w:tabs>
        <w:tab w:val="left" w:pos="0"/>
      </w:tabs>
      <w:autoSpaceDE w:val="0"/>
      <w:autoSpaceDN w:val="0"/>
      <w:adjustRightInd w:val="0"/>
      <w:spacing w:line="240" w:lineRule="atLeast"/>
      <w:jc w:val="center"/>
      <w:textAlignment w:val="bottom"/>
    </w:pPr>
    <w:rPr>
      <w:rFonts w:ascii="宋体" w:cs="宋体"/>
      <w:szCs w:val="21"/>
    </w:rPr>
  </w:style>
  <w:style w:type="paragraph" w:customStyle="1" w:styleId="485">
    <w:name w:val="正文文本缩进12"/>
    <w:basedOn w:val="1"/>
    <w:qFormat/>
    <w:uiPriority w:val="0"/>
    <w:pPr>
      <w:spacing w:after="120" w:line="360" w:lineRule="auto"/>
      <w:ind w:left="420" w:leftChars="200" w:firstLine="200" w:firstLineChars="200"/>
    </w:pPr>
    <w:rPr>
      <w:sz w:val="24"/>
    </w:rPr>
  </w:style>
  <w:style w:type="paragraph" w:customStyle="1" w:styleId="486">
    <w:name w:val="Char Char Char Char Char Char Char Char Char5"/>
    <w:basedOn w:val="1"/>
    <w:qFormat/>
    <w:uiPriority w:val="0"/>
    <w:rPr>
      <w:szCs w:val="21"/>
    </w:rPr>
  </w:style>
  <w:style w:type="paragraph" w:customStyle="1" w:styleId="487">
    <w:name w:val="样式 图表"/>
    <w:basedOn w:val="1"/>
    <w:qFormat/>
    <w:uiPriority w:val="0"/>
    <w:pPr>
      <w:adjustRightInd w:val="0"/>
      <w:spacing w:line="360" w:lineRule="auto"/>
      <w:jc w:val="center"/>
      <w:textAlignment w:val="baseline"/>
    </w:pPr>
    <w:rPr>
      <w:b/>
      <w:kern w:val="0"/>
      <w:sz w:val="24"/>
      <w:szCs w:val="20"/>
    </w:rPr>
  </w:style>
  <w:style w:type="paragraph" w:customStyle="1" w:styleId="488">
    <w:name w:val="正文999"/>
    <w:basedOn w:val="1"/>
    <w:semiHidden/>
    <w:qFormat/>
    <w:uiPriority w:val="0"/>
    <w:pPr>
      <w:spacing w:line="360" w:lineRule="auto"/>
      <w:ind w:firstLine="480" w:firstLineChars="200"/>
    </w:pPr>
    <w:rPr>
      <w:rFonts w:ascii="宋体" w:hAnsi="宋体"/>
      <w:sz w:val="24"/>
    </w:rPr>
  </w:style>
  <w:style w:type="paragraph" w:customStyle="1" w:styleId="48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90">
    <w:name w:val="依据文字"/>
    <w:basedOn w:val="88"/>
    <w:qFormat/>
    <w:uiPriority w:val="0"/>
    <w:pPr>
      <w:tabs>
        <w:tab w:val="left" w:pos="420"/>
        <w:tab w:val="left" w:pos="870"/>
      </w:tabs>
      <w:autoSpaceDE w:val="0"/>
      <w:autoSpaceDN w:val="0"/>
      <w:adjustRightInd w:val="0"/>
      <w:spacing w:after="0" w:line="336" w:lineRule="auto"/>
      <w:ind w:left="0" w:leftChars="0" w:firstLine="527" w:firstLineChars="0"/>
      <w:textAlignment w:val="baseline"/>
    </w:pPr>
    <w:rPr>
      <w:rFonts w:ascii="宋体" w:eastAsia="宋体"/>
      <w:sz w:val="24"/>
      <w:szCs w:val="28"/>
    </w:rPr>
  </w:style>
  <w:style w:type="paragraph" w:customStyle="1" w:styleId="491">
    <w:name w:val="样式 样式 样式 标题 3 + 段前: 0.5 行 段后: 0.5 行 + 段前: 0.5 行 段后: 0.5 行 + 段前: ..."/>
    <w:basedOn w:val="1"/>
    <w:qFormat/>
    <w:uiPriority w:val="0"/>
    <w:pPr>
      <w:keepNext/>
      <w:keepLines/>
      <w:tabs>
        <w:tab w:val="left" w:pos="1260"/>
      </w:tabs>
      <w:adjustRightInd w:val="0"/>
      <w:snapToGrid w:val="0"/>
      <w:spacing w:before="156" w:beforeLines="50" w:after="156" w:afterLines="50" w:line="300" w:lineRule="auto"/>
      <w:ind w:left="1260" w:hanging="420"/>
      <w:outlineLvl w:val="2"/>
    </w:pPr>
    <w:rPr>
      <w:rFonts w:ascii="仿宋_GB2312" w:eastAsia="仿宋_GB2312"/>
      <w:b/>
      <w:bCs/>
      <w:sz w:val="28"/>
      <w:szCs w:val="20"/>
    </w:rPr>
  </w:style>
  <w:style w:type="paragraph" w:customStyle="1" w:styleId="492">
    <w:name w:val="标题5"/>
    <w:basedOn w:val="3"/>
    <w:link w:val="1922"/>
    <w:qFormat/>
    <w:uiPriority w:val="0"/>
    <w:pPr>
      <w:numPr>
        <w:ilvl w:val="0"/>
        <w:numId w:val="0"/>
      </w:numPr>
      <w:spacing w:before="0" w:after="0" w:line="360" w:lineRule="auto"/>
      <w:jc w:val="both"/>
      <w:outlineLvl w:val="4"/>
    </w:pPr>
    <w:rPr>
      <w:rFonts w:ascii="宋体" w:hAnsi="宋体" w:eastAsia="楷体_GB2312"/>
      <w:color w:val="FF0000"/>
      <w:sz w:val="24"/>
      <w:szCs w:val="32"/>
    </w:rPr>
  </w:style>
  <w:style w:type="paragraph" w:customStyle="1" w:styleId="493">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494">
    <w:name w:val="样式 样式 标题 4 + 加粗 + 黑色"/>
    <w:basedOn w:val="1"/>
    <w:qFormat/>
    <w:uiPriority w:val="0"/>
    <w:pPr>
      <w:keepNext/>
      <w:keepLines/>
      <w:spacing w:line="360" w:lineRule="auto"/>
      <w:ind w:left="709" w:hanging="709"/>
      <w:outlineLvl w:val="3"/>
    </w:pPr>
    <w:rPr>
      <w:color w:val="000000"/>
      <w:sz w:val="24"/>
      <w:szCs w:val="28"/>
    </w:rPr>
  </w:style>
  <w:style w:type="paragraph" w:customStyle="1" w:styleId="495">
    <w:name w:val="Char Char Char1 Char Char Char Char1"/>
    <w:basedOn w:val="1"/>
    <w:qFormat/>
    <w:uiPriority w:val="0"/>
  </w:style>
  <w:style w:type="paragraph" w:customStyle="1" w:styleId="496">
    <w:name w:val="样式 四号 首行缩进:  2 字符 行距: 2 倍行距"/>
    <w:basedOn w:val="1"/>
    <w:qFormat/>
    <w:uiPriority w:val="0"/>
    <w:pPr>
      <w:snapToGrid w:val="0"/>
      <w:spacing w:line="360" w:lineRule="auto"/>
      <w:ind w:firstLine="200" w:firstLineChars="200"/>
    </w:pPr>
    <w:rPr>
      <w:rFonts w:cs="宋体"/>
      <w:sz w:val="28"/>
      <w:szCs w:val="20"/>
    </w:rPr>
  </w:style>
  <w:style w:type="paragraph" w:customStyle="1" w:styleId="497">
    <w:name w:val="正文文本 31"/>
    <w:basedOn w:val="1"/>
    <w:qFormat/>
    <w:uiPriority w:val="0"/>
    <w:pPr>
      <w:adjustRightInd w:val="0"/>
      <w:spacing w:line="400" w:lineRule="atLeast"/>
      <w:jc w:val="left"/>
      <w:textAlignment w:val="baseline"/>
    </w:pPr>
    <w:rPr>
      <w:rFonts w:ascii="Arial" w:hAnsi="Arial"/>
      <w:spacing w:val="10"/>
      <w:sz w:val="24"/>
      <w:szCs w:val="20"/>
    </w:rPr>
  </w:style>
  <w:style w:type="paragraph" w:customStyle="1" w:styleId="498">
    <w:name w:val="标题5改"/>
    <w:basedOn w:val="1"/>
    <w:link w:val="1911"/>
    <w:qFormat/>
    <w:uiPriority w:val="0"/>
    <w:pPr>
      <w:spacing w:line="560" w:lineRule="exact"/>
      <w:ind w:firstLine="200" w:firstLineChars="200"/>
      <w:jc w:val="left"/>
      <w:outlineLvl w:val="4"/>
    </w:pPr>
    <w:rPr>
      <w:rFonts w:ascii="宋体" w:hAnsi="宋体"/>
      <w:b/>
      <w:sz w:val="28"/>
      <w:szCs w:val="28"/>
    </w:rPr>
  </w:style>
  <w:style w:type="paragraph" w:customStyle="1" w:styleId="499">
    <w:name w:val="表字"/>
    <w:basedOn w:val="1"/>
    <w:qFormat/>
    <w:uiPriority w:val="0"/>
    <w:pPr>
      <w:jc w:val="center"/>
    </w:pPr>
    <w:rPr>
      <w:rFonts w:ascii="宋体"/>
      <w:szCs w:val="20"/>
    </w:rPr>
  </w:style>
  <w:style w:type="paragraph" w:customStyle="1" w:styleId="500">
    <w:name w:val="xl93"/>
    <w:basedOn w:val="1"/>
    <w:qFormat/>
    <w:uiPriority w:val="0"/>
    <w:pPr>
      <w:widowControl/>
      <w:pBdr>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501">
    <w:name w:val="默认段落字体 Para Char Char Char Char Char Char Char Char Char Char"/>
    <w:basedOn w:val="1"/>
    <w:qFormat/>
    <w:uiPriority w:val="0"/>
    <w:rPr>
      <w:sz w:val="24"/>
    </w:rPr>
  </w:style>
  <w:style w:type="paragraph" w:customStyle="1" w:styleId="502">
    <w:name w:val="样式 样式 首行缩进:  2 字符1 + 首行缩进:  2 字符"/>
    <w:basedOn w:val="1"/>
    <w:qFormat/>
    <w:uiPriority w:val="0"/>
    <w:pPr>
      <w:spacing w:line="480" w:lineRule="exact"/>
      <w:ind w:firstLine="200" w:firstLineChars="200"/>
    </w:pPr>
    <w:rPr>
      <w:rFonts w:eastAsia="楷体_GB2312"/>
      <w:sz w:val="24"/>
      <w:szCs w:val="20"/>
    </w:rPr>
  </w:style>
  <w:style w:type="paragraph" w:customStyle="1" w:styleId="503">
    <w:name w:val="谏壁标题2(chen）"/>
    <w:basedOn w:val="1"/>
    <w:qFormat/>
    <w:uiPriority w:val="0"/>
    <w:pPr>
      <w:keepNext/>
      <w:keepLines/>
      <w:spacing w:after="120" w:line="360" w:lineRule="auto"/>
      <w:outlineLvl w:val="1"/>
    </w:pPr>
    <w:rPr>
      <w:rFonts w:eastAsia="黑体"/>
      <w:sz w:val="32"/>
      <w:szCs w:val="32"/>
    </w:rPr>
  </w:style>
  <w:style w:type="paragraph" w:customStyle="1" w:styleId="504">
    <w:name w:val="Char8"/>
    <w:basedOn w:val="1"/>
    <w:qFormat/>
    <w:uiPriority w:val="0"/>
    <w:rPr>
      <w:szCs w:val="21"/>
    </w:rPr>
  </w:style>
  <w:style w:type="paragraph" w:customStyle="1" w:styleId="505">
    <w:name w:val="表格"/>
    <w:basedOn w:val="4"/>
    <w:next w:val="1"/>
    <w:qFormat/>
    <w:uiPriority w:val="0"/>
    <w:pPr>
      <w:keepNext w:val="0"/>
      <w:keepLines w:val="0"/>
      <w:adjustRightInd/>
      <w:spacing w:before="0" w:beforeLines="0" w:after="0" w:afterLines="0" w:line="400" w:lineRule="exact"/>
      <w:jc w:val="center"/>
      <w:textAlignment w:val="auto"/>
      <w:outlineLvl w:val="9"/>
    </w:pPr>
    <w:rPr>
      <w:rFonts w:ascii="仿宋_GB2312" w:hAnsi="宋体" w:eastAsia="仿宋_GB2312"/>
      <w:b w:val="0"/>
      <w:color w:val="000000"/>
      <w:spacing w:val="-20"/>
      <w:kern w:val="2"/>
      <w:sz w:val="24"/>
    </w:rPr>
  </w:style>
  <w:style w:type="paragraph" w:customStyle="1" w:styleId="506">
    <w:name w:val="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507">
    <w:name w:val="Char Char Char Char1 Char Char Char Char Char Char Char Char Char Char Char Char"/>
    <w:basedOn w:val="1"/>
    <w:qFormat/>
    <w:uiPriority w:val="0"/>
    <w:pPr>
      <w:spacing w:line="240" w:lineRule="exact"/>
      <w:ind w:firstLine="200" w:firstLineChars="200"/>
    </w:pPr>
    <w:rPr>
      <w:sz w:val="28"/>
      <w:szCs w:val="28"/>
    </w:rPr>
  </w:style>
  <w:style w:type="paragraph" w:customStyle="1" w:styleId="508">
    <w:name w:val="样式 表格 + 行距: 单倍行距"/>
    <w:basedOn w:val="1"/>
    <w:qFormat/>
    <w:uiPriority w:val="0"/>
    <w:pPr>
      <w:autoSpaceDE w:val="0"/>
      <w:autoSpaceDN w:val="0"/>
      <w:adjustRightInd w:val="0"/>
      <w:jc w:val="center"/>
    </w:pPr>
    <w:rPr>
      <w:rFonts w:ascii="宋体" w:hAnsi="宋体"/>
      <w:snapToGrid w:val="0"/>
      <w:color w:val="000000"/>
      <w:szCs w:val="21"/>
    </w:rPr>
  </w:style>
  <w:style w:type="paragraph" w:customStyle="1" w:styleId="509">
    <w:name w:val="样式 标题 5 + 段前: 6 磅"/>
    <w:basedOn w:val="9"/>
    <w:qFormat/>
    <w:uiPriority w:val="0"/>
    <w:pPr>
      <w:widowControl/>
      <w:numPr>
        <w:ilvl w:val="4"/>
        <w:numId w:val="0"/>
      </w:numPr>
      <w:tabs>
        <w:tab w:val="left" w:pos="540"/>
        <w:tab w:val="clear" w:pos="0"/>
      </w:tabs>
      <w:autoSpaceDE/>
      <w:autoSpaceDN/>
      <w:adjustRightInd/>
      <w:spacing w:before="0" w:after="0" w:line="360" w:lineRule="auto"/>
      <w:jc w:val="left"/>
      <w:textAlignment w:val="auto"/>
    </w:pPr>
    <w:rPr>
      <w:rFonts w:ascii="宋体" w:hAnsi="宋体" w:cs="宋体"/>
      <w:b w:val="0"/>
      <w:sz w:val="24"/>
    </w:rPr>
  </w:style>
  <w:style w:type="paragraph" w:customStyle="1" w:styleId="510">
    <w:name w:val="Char Char1 Char Char Char Char3"/>
    <w:basedOn w:val="1"/>
    <w:qFormat/>
    <w:uiPriority w:val="0"/>
    <w:rPr>
      <w:sz w:val="24"/>
    </w:rPr>
  </w:style>
  <w:style w:type="paragraph" w:customStyle="1" w:styleId="511">
    <w:name w:val="文本居中"/>
    <w:basedOn w:val="1"/>
    <w:qFormat/>
    <w:uiPriority w:val="0"/>
    <w:pPr>
      <w:adjustRightInd w:val="0"/>
      <w:spacing w:line="360" w:lineRule="auto"/>
      <w:jc w:val="center"/>
    </w:pPr>
    <w:rPr>
      <w:sz w:val="28"/>
    </w:rPr>
  </w:style>
  <w:style w:type="paragraph" w:customStyle="1" w:styleId="512">
    <w:name w:val="样式"/>
    <w:basedOn w:val="1"/>
    <w:next w:val="1"/>
    <w:qFormat/>
    <w:uiPriority w:val="0"/>
    <w:pPr>
      <w:ind w:firstLine="420"/>
    </w:pPr>
    <w:rPr>
      <w:rFonts w:ascii="仿宋_GB2312" w:hAnsi="Arial Black" w:eastAsia="仿宋_GB2312"/>
      <w:sz w:val="28"/>
      <w:szCs w:val="28"/>
    </w:rPr>
  </w:style>
  <w:style w:type="paragraph" w:customStyle="1" w:styleId="513">
    <w:name w:val="Char Char Char Char8"/>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514">
    <w:name w:val="et4"/>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515">
    <w:name w:val="基准页脚样式"/>
    <w:basedOn w:val="6"/>
    <w:qFormat/>
    <w:uiPriority w:val="0"/>
    <w:pPr>
      <w:numPr>
        <w:ilvl w:val="0"/>
        <w:numId w:val="0"/>
      </w:numPr>
      <w:adjustRightInd/>
      <w:spacing w:line="320" w:lineRule="exact"/>
      <w:textAlignment w:val="auto"/>
    </w:pPr>
    <w:rPr>
      <w:rFonts w:ascii="Times New Roman" w:hAnsi="Times New Roman"/>
      <w:color w:val="000000"/>
      <w:kern w:val="2"/>
      <w:szCs w:val="21"/>
    </w:rPr>
  </w:style>
  <w:style w:type="paragraph" w:customStyle="1" w:styleId="516">
    <w:name w:val="正文图"/>
    <w:basedOn w:val="1"/>
    <w:semiHidden/>
    <w:qFormat/>
    <w:uiPriority w:val="0"/>
    <w:pPr>
      <w:adjustRightInd w:val="0"/>
      <w:snapToGrid w:val="0"/>
      <w:spacing w:before="40"/>
      <w:jc w:val="center"/>
      <w:textAlignment w:val="baseline"/>
    </w:pPr>
    <w:rPr>
      <w:rFonts w:ascii="宋体"/>
      <w:kern w:val="0"/>
      <w:sz w:val="24"/>
      <w:szCs w:val="20"/>
    </w:rPr>
  </w:style>
  <w:style w:type="paragraph" w:customStyle="1" w:styleId="51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18">
    <w:name w:val="xl71"/>
    <w:basedOn w:val="1"/>
    <w:qFormat/>
    <w:uiPriority w:val="0"/>
    <w:pPr>
      <w:widowControl/>
      <w:spacing w:before="100" w:beforeAutospacing="1" w:after="100" w:afterAutospacing="1"/>
      <w:jc w:val="left"/>
    </w:pPr>
    <w:rPr>
      <w:color w:val="FF0000"/>
      <w:kern w:val="0"/>
      <w:sz w:val="18"/>
      <w:szCs w:val="18"/>
    </w:rPr>
  </w:style>
  <w:style w:type="paragraph" w:customStyle="1" w:styleId="519">
    <w:name w:val="正文改"/>
    <w:basedOn w:val="1"/>
    <w:link w:val="1653"/>
    <w:qFormat/>
    <w:uiPriority w:val="0"/>
    <w:pPr>
      <w:spacing w:line="560" w:lineRule="exact"/>
      <w:ind w:firstLine="560" w:firstLineChars="200"/>
    </w:pPr>
    <w:rPr>
      <w:rFonts w:ascii="宋体" w:hAnsi="宋体" w:eastAsia="Times New Roman"/>
      <w:sz w:val="28"/>
      <w:szCs w:val="22"/>
    </w:rPr>
  </w:style>
  <w:style w:type="paragraph" w:customStyle="1" w:styleId="520">
    <w:name w:val="样式 表格 + 黑色"/>
    <w:basedOn w:val="1"/>
    <w:link w:val="1588"/>
    <w:qFormat/>
    <w:uiPriority w:val="0"/>
    <w:pPr>
      <w:adjustRightInd w:val="0"/>
      <w:snapToGrid w:val="0"/>
      <w:jc w:val="center"/>
    </w:pPr>
    <w:rPr>
      <w:rFonts w:ascii="宋体" w:hAnsi="宋体"/>
      <w:snapToGrid w:val="0"/>
      <w:color w:val="000000"/>
      <w:spacing w:val="-4"/>
      <w:kern w:val="0"/>
      <w:szCs w:val="21"/>
    </w:rPr>
  </w:style>
  <w:style w:type="paragraph" w:customStyle="1" w:styleId="521">
    <w:name w:val="1标题4级"/>
    <w:basedOn w:val="456"/>
    <w:qFormat/>
    <w:uiPriority w:val="0"/>
  </w:style>
  <w:style w:type="paragraph" w:customStyle="1" w:styleId="522">
    <w:name w:val="Char Char Char1 Char Char Char Char Char Char1"/>
    <w:basedOn w:val="1"/>
    <w:qFormat/>
    <w:uiPriority w:val="0"/>
    <w:rPr>
      <w:szCs w:val="21"/>
    </w:rPr>
  </w:style>
  <w:style w:type="paragraph" w:customStyle="1" w:styleId="523">
    <w:name w:val="表蕊"/>
    <w:basedOn w:val="1"/>
    <w:link w:val="2216"/>
    <w:qFormat/>
    <w:uiPriority w:val="0"/>
    <w:pPr>
      <w:adjustRightInd w:val="0"/>
      <w:spacing w:line="320" w:lineRule="atLeast"/>
      <w:jc w:val="left"/>
    </w:pPr>
    <w:rPr>
      <w:rFonts w:ascii="Calibri" w:hAnsi="Calibri" w:eastAsia="楷体_GB2312"/>
      <w:spacing w:val="-10"/>
      <w:kern w:val="0"/>
      <w:szCs w:val="20"/>
    </w:rPr>
  </w:style>
  <w:style w:type="paragraph" w:customStyle="1" w:styleId="524">
    <w:name w:val="Char Char Char Char Char1"/>
    <w:basedOn w:val="1"/>
    <w:qFormat/>
    <w:uiPriority w:val="0"/>
    <w:pPr>
      <w:spacing w:line="240" w:lineRule="exact"/>
      <w:ind w:firstLine="200" w:firstLineChars="200"/>
    </w:pPr>
    <w:rPr>
      <w:sz w:val="28"/>
      <w:szCs w:val="28"/>
    </w:rPr>
  </w:style>
  <w:style w:type="paragraph" w:customStyle="1" w:styleId="525">
    <w:name w:val="标题1新"/>
    <w:basedOn w:val="1"/>
    <w:link w:val="2021"/>
    <w:qFormat/>
    <w:uiPriority w:val="0"/>
    <w:pPr>
      <w:spacing w:line="900" w:lineRule="exact"/>
      <w:jc w:val="center"/>
      <w:outlineLvl w:val="0"/>
    </w:pPr>
    <w:rPr>
      <w:rFonts w:eastAsia="黑体"/>
      <w:sz w:val="32"/>
    </w:rPr>
  </w:style>
  <w:style w:type="paragraph" w:customStyle="1" w:styleId="526">
    <w:name w:val="正文9"/>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27">
    <w:name w:val="默认段落字体 Para Char Char Char Char Char Char Char Char Char Char Char Char Char1 Char Char Char Char Char Char"/>
    <w:basedOn w:val="1"/>
    <w:qFormat/>
    <w:uiPriority w:val="0"/>
    <w:rPr>
      <w:sz w:val="24"/>
    </w:rPr>
  </w:style>
  <w:style w:type="paragraph" w:customStyle="1" w:styleId="528">
    <w:name w:val="！正文"/>
    <w:basedOn w:val="1"/>
    <w:qFormat/>
    <w:uiPriority w:val="0"/>
    <w:pPr>
      <w:spacing w:line="360" w:lineRule="auto"/>
      <w:ind w:firstLine="480" w:firstLineChars="200"/>
    </w:pPr>
    <w:rPr>
      <w:rFonts w:cs="宋体"/>
      <w:sz w:val="24"/>
      <w:szCs w:val="20"/>
    </w:rPr>
  </w:style>
  <w:style w:type="paragraph" w:customStyle="1" w:styleId="529">
    <w:name w:val="样式 环标1 + Times New Roman 两端对齐"/>
    <w:basedOn w:val="530"/>
    <w:qFormat/>
    <w:uiPriority w:val="0"/>
    <w:pPr>
      <w:keepNext w:val="0"/>
      <w:keepLines w:val="0"/>
      <w:spacing w:before="120" w:line="500" w:lineRule="exact"/>
    </w:pPr>
    <w:rPr>
      <w:rFonts w:ascii="Times New Roman" w:hAnsi="Times New Roman" w:eastAsia="仿宋" w:cs="宋体"/>
      <w:bCs/>
      <w:szCs w:val="44"/>
    </w:rPr>
  </w:style>
  <w:style w:type="paragraph" w:customStyle="1" w:styleId="530">
    <w:name w:val="环标1"/>
    <w:basedOn w:val="3"/>
    <w:next w:val="1"/>
    <w:link w:val="1795"/>
    <w:qFormat/>
    <w:uiPriority w:val="0"/>
    <w:pPr>
      <w:adjustRightInd w:val="0"/>
      <w:spacing w:before="0" w:line="312" w:lineRule="atLeast"/>
      <w:textAlignment w:val="baseline"/>
    </w:pPr>
    <w:rPr>
      <w:rFonts w:ascii="黑体" w:hAnsi="Courier New" w:eastAsia="黑体"/>
      <w:b w:val="0"/>
      <w:bCs w:val="0"/>
      <w:sz w:val="32"/>
      <w:szCs w:val="20"/>
    </w:rPr>
  </w:style>
  <w:style w:type="paragraph" w:customStyle="1" w:styleId="531">
    <w:name w:val=" Char13"/>
    <w:basedOn w:val="1"/>
    <w:qFormat/>
    <w:uiPriority w:val="0"/>
    <w:rPr>
      <w:szCs w:val="21"/>
    </w:rPr>
  </w:style>
  <w:style w:type="paragraph" w:customStyle="1" w:styleId="532">
    <w:name w:val="目录 9 Char Char"/>
    <w:basedOn w:val="1"/>
    <w:next w:val="1"/>
    <w:qFormat/>
    <w:uiPriority w:val="0"/>
    <w:pPr>
      <w:spacing w:line="351" w:lineRule="atLeast"/>
      <w:ind w:left="1678" w:firstLine="419"/>
      <w:jc w:val="left"/>
    </w:pPr>
    <w:rPr>
      <w:rFonts w:hint="eastAsia"/>
      <w:szCs w:val="20"/>
    </w:rPr>
  </w:style>
  <w:style w:type="paragraph" w:customStyle="1" w:styleId="533">
    <w:name w:val="1 Char Char Char Char Char Char Char"/>
    <w:basedOn w:val="1"/>
    <w:qFormat/>
    <w:uiPriority w:val="0"/>
    <w:pPr>
      <w:adjustRightInd w:val="0"/>
      <w:snapToGrid w:val="0"/>
      <w:spacing w:line="360" w:lineRule="auto"/>
      <w:ind w:firstLine="200" w:firstLineChars="200"/>
    </w:pPr>
    <w:rPr>
      <w:rFonts w:ascii="Arial" w:hAnsi="Arial" w:eastAsia="宋体-PUA" w:cs="Arial"/>
      <w:bCs/>
      <w:snapToGrid w:val="0"/>
      <w:sz w:val="24"/>
      <w:szCs w:val="20"/>
    </w:rPr>
  </w:style>
  <w:style w:type="paragraph" w:customStyle="1" w:styleId="534">
    <w:name w:val="表中文字1"/>
    <w:qFormat/>
    <w:uiPriority w:val="0"/>
    <w:pPr>
      <w:widowControl w:val="0"/>
      <w:adjustRightInd w:val="0"/>
      <w:snapToGrid w:val="0"/>
      <w:jc w:val="center"/>
    </w:pPr>
    <w:rPr>
      <w:rFonts w:ascii="仿宋_GB2312" w:hAnsi="华文仿宋" w:eastAsia="仿宋_GB2312" w:cs="Times New Roman"/>
      <w:b/>
      <w:kern w:val="2"/>
      <w:sz w:val="21"/>
      <w:szCs w:val="21"/>
      <w:lang w:val="en-US" w:eastAsia="zh-CN" w:bidi="ar-SA"/>
    </w:rPr>
  </w:style>
  <w:style w:type="paragraph" w:customStyle="1" w:styleId="535">
    <w:name w:val="样式 标题 2 + 首行缩进:  2 字符"/>
    <w:basedOn w:val="3"/>
    <w:qFormat/>
    <w:uiPriority w:val="0"/>
    <w:pPr>
      <w:keepNext w:val="0"/>
      <w:keepLines w:val="0"/>
      <w:spacing w:before="0" w:after="0" w:line="400" w:lineRule="exact"/>
      <w:jc w:val="center"/>
      <w:outlineLvl w:val="9"/>
    </w:pPr>
    <w:rPr>
      <w:rFonts w:eastAsia="华文中宋"/>
      <w:spacing w:val="-2"/>
      <w:kern w:val="2"/>
      <w:sz w:val="44"/>
      <w:szCs w:val="24"/>
    </w:rPr>
  </w:style>
  <w:style w:type="paragraph" w:customStyle="1" w:styleId="536">
    <w:name w:val="xl77"/>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B050"/>
      <w:kern w:val="0"/>
      <w:sz w:val="18"/>
      <w:szCs w:val="18"/>
    </w:rPr>
  </w:style>
  <w:style w:type="paragraph" w:customStyle="1" w:styleId="537">
    <w:name w:val="標題四"/>
    <w:basedOn w:val="1"/>
    <w:next w:val="1"/>
    <w:qFormat/>
    <w:uiPriority w:val="0"/>
    <w:pPr>
      <w:adjustRightInd w:val="0"/>
      <w:snapToGrid w:val="0"/>
      <w:spacing w:before="156" w:beforeLines="50" w:line="369" w:lineRule="atLeast"/>
      <w:ind w:left="1531" w:hanging="284"/>
    </w:pPr>
    <w:rPr>
      <w:rFonts w:eastAsia="華康細黑體"/>
      <w:sz w:val="24"/>
      <w:szCs w:val="20"/>
      <w:lang w:eastAsia="zh-TW"/>
    </w:rPr>
  </w:style>
  <w:style w:type="paragraph" w:customStyle="1" w:styleId="538">
    <w:name w:val=" Char1 Char Char Char Char Char Char Char Char Char1 Char Char Char Char Char Char"/>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539">
    <w:name w:val="表格字体"/>
    <w:basedOn w:val="1"/>
    <w:link w:val="1906"/>
    <w:qFormat/>
    <w:uiPriority w:val="0"/>
    <w:pPr>
      <w:spacing w:line="360" w:lineRule="auto"/>
      <w:jc w:val="center"/>
    </w:pPr>
    <w:rPr>
      <w:rFonts w:ascii="Calibri" w:hAnsi="Calibri"/>
      <w:sz w:val="24"/>
      <w:szCs w:val="20"/>
    </w:rPr>
  </w:style>
  <w:style w:type="paragraph" w:customStyle="1" w:styleId="540">
    <w:name w:val=" Char Char1 Char Char Char Char Char Char"/>
    <w:basedOn w:val="1"/>
    <w:qFormat/>
    <w:uiPriority w:val="0"/>
  </w:style>
  <w:style w:type="paragraph" w:customStyle="1" w:styleId="541">
    <w:name w:val="font11"/>
    <w:basedOn w:val="1"/>
    <w:qFormat/>
    <w:uiPriority w:val="0"/>
    <w:pPr>
      <w:widowControl/>
      <w:spacing w:before="100" w:beforeAutospacing="1" w:after="100" w:afterAutospacing="1"/>
      <w:jc w:val="left"/>
    </w:pPr>
    <w:rPr>
      <w:color w:val="FF0000"/>
      <w:kern w:val="0"/>
      <w:sz w:val="22"/>
      <w:szCs w:val="22"/>
    </w:rPr>
  </w:style>
  <w:style w:type="paragraph" w:customStyle="1" w:styleId="542">
    <w:name w:val="Char Char Char Char Char Char Char Char Char Char Char Char Char Char Char Char Char Char Char Char Char Char Char Char Char Char Char Char3"/>
    <w:basedOn w:val="1"/>
    <w:qFormat/>
    <w:uiPriority w:val="0"/>
    <w:rPr>
      <w:sz w:val="24"/>
    </w:rPr>
  </w:style>
  <w:style w:type="paragraph" w:customStyle="1" w:styleId="543">
    <w:name w:val="xl24"/>
    <w:basedOn w:val="1"/>
    <w:qFormat/>
    <w:uiPriority w:val="0"/>
    <w:pPr>
      <w:widowControl/>
      <w:spacing w:before="100" w:beforeLines="0" w:beforeAutospacing="1" w:after="100" w:afterLines="0" w:afterAutospacing="1"/>
      <w:jc w:val="center"/>
    </w:pPr>
    <w:rPr>
      <w:rFonts w:hint="eastAsia" w:ascii="仿宋_GB2312" w:hAnsi="Arial Unicode MS" w:eastAsia="仿宋_GB2312"/>
      <w:kern w:val="0"/>
      <w:sz w:val="24"/>
    </w:rPr>
  </w:style>
  <w:style w:type="paragraph" w:customStyle="1" w:styleId="544">
    <w:name w:val="表头1"/>
    <w:basedOn w:val="47"/>
    <w:link w:val="1730"/>
    <w:qFormat/>
    <w:uiPriority w:val="0"/>
    <w:pPr>
      <w:adjustRightInd/>
      <w:spacing w:line="360" w:lineRule="auto"/>
      <w:jc w:val="center"/>
    </w:pPr>
    <w:rPr>
      <w:rFonts w:ascii="Calibri" w:hAnsi="Calibri"/>
      <w:b/>
      <w:color w:val="000000"/>
      <w:sz w:val="24"/>
    </w:rPr>
  </w:style>
  <w:style w:type="paragraph" w:customStyle="1" w:styleId="545">
    <w:name w:val="Char Char Char Char Char Char Char Char Char1 Char Char Char"/>
    <w:basedOn w:val="1"/>
    <w:qFormat/>
    <w:uiPriority w:val="0"/>
    <w:rPr>
      <w:szCs w:val="21"/>
    </w:rPr>
  </w:style>
  <w:style w:type="paragraph" w:customStyle="1" w:styleId="546">
    <w:name w:val="表格标题新"/>
    <w:basedOn w:val="1"/>
    <w:link w:val="1965"/>
    <w:qFormat/>
    <w:uiPriority w:val="0"/>
    <w:pPr>
      <w:tabs>
        <w:tab w:val="left" w:pos="0"/>
      </w:tabs>
      <w:adjustRightInd w:val="0"/>
      <w:snapToGrid w:val="0"/>
      <w:spacing w:before="156" w:beforeLines="50"/>
      <w:jc w:val="center"/>
    </w:pPr>
    <w:rPr>
      <w:rFonts w:ascii="仿宋_GB2312" w:hAnsi="Calibri" w:eastAsia="仿宋_GB2312"/>
      <w:snapToGrid w:val="0"/>
      <w:kern w:val="0"/>
      <w:sz w:val="28"/>
    </w:rPr>
  </w:style>
  <w:style w:type="paragraph" w:customStyle="1" w:styleId="547">
    <w:name w:val="Char1 Char Char Char Char Char Char2"/>
    <w:basedOn w:val="1"/>
    <w:qFormat/>
    <w:uiPriority w:val="0"/>
    <w:rPr>
      <w:sz w:val="24"/>
    </w:rPr>
  </w:style>
  <w:style w:type="paragraph" w:customStyle="1" w:styleId="548">
    <w:name w:val="11111111111111"/>
    <w:basedOn w:val="3"/>
    <w:next w:val="264"/>
    <w:qFormat/>
    <w:uiPriority w:val="0"/>
    <w:pPr>
      <w:numPr>
        <w:ilvl w:val="0"/>
        <w:numId w:val="0"/>
      </w:numPr>
      <w:adjustRightInd w:val="0"/>
      <w:snapToGrid w:val="0"/>
      <w:spacing w:before="312" w:beforeLines="100" w:after="312" w:afterLines="100" w:line="324" w:lineRule="auto"/>
      <w:jc w:val="both"/>
    </w:pPr>
    <w:rPr>
      <w:rFonts w:eastAsia="宋体"/>
      <w:szCs w:val="32"/>
    </w:rPr>
  </w:style>
  <w:style w:type="paragraph" w:customStyle="1" w:styleId="549">
    <w:name w:val="样式 标题 1标题 1宋旭峰标题1章节H1h11headingHeader 1st Pageh1 chapte..."/>
    <w:basedOn w:val="3"/>
    <w:semiHidden/>
    <w:qFormat/>
    <w:uiPriority w:val="0"/>
    <w:pPr>
      <w:numPr>
        <w:ilvl w:val="0"/>
        <w:numId w:val="0"/>
      </w:numPr>
      <w:tabs>
        <w:tab w:val="left" w:pos="432"/>
      </w:tabs>
      <w:adjustRightInd w:val="0"/>
      <w:snapToGrid w:val="0"/>
      <w:spacing w:before="0" w:after="156" w:line="360" w:lineRule="auto"/>
    </w:pPr>
    <w:rPr>
      <w:rFonts w:eastAsia="黑体"/>
      <w:kern w:val="2"/>
      <w:szCs w:val="30"/>
    </w:rPr>
  </w:style>
  <w:style w:type="paragraph" w:customStyle="1" w:styleId="550">
    <w:name w:val="In Table"/>
    <w:basedOn w:val="1"/>
    <w:qFormat/>
    <w:uiPriority w:val="0"/>
    <w:pPr>
      <w:tabs>
        <w:tab w:val="left" w:pos="3960"/>
        <w:tab w:val="left" w:pos="5280"/>
      </w:tabs>
      <w:adjustRightInd w:val="0"/>
      <w:snapToGrid w:val="0"/>
      <w:spacing w:before="96" w:after="96" w:line="0" w:lineRule="atLeast"/>
      <w:jc w:val="center"/>
      <w:textAlignment w:val="baseline"/>
    </w:pPr>
    <w:rPr>
      <w:rFonts w:ascii="Tahoma" w:hAnsi="Tahoma" w:eastAsia="华文中宋"/>
      <w:kern w:val="0"/>
      <w:szCs w:val="20"/>
    </w:rPr>
  </w:style>
  <w:style w:type="paragraph" w:customStyle="1" w:styleId="551">
    <w:name w:val="正文21"/>
    <w:basedOn w:val="1"/>
    <w:qFormat/>
    <w:uiPriority w:val="0"/>
    <w:pPr>
      <w:spacing w:line="220" w:lineRule="exact"/>
    </w:pPr>
    <w:rPr>
      <w:rFonts w:hAnsi="宋体" w:eastAsia="仿宋_GB2312"/>
    </w:rPr>
  </w:style>
  <w:style w:type="paragraph" w:customStyle="1" w:styleId="552">
    <w:name w:val="文本框五号 Char"/>
    <w:semiHidden/>
    <w:qFormat/>
    <w:uiPriority w:val="0"/>
    <w:pPr>
      <w:jc w:val="center"/>
    </w:pPr>
    <w:rPr>
      <w:rFonts w:ascii="Times New Roman" w:hAnsi="Times New Roman" w:eastAsia="仿宋_GB2312" w:cs="Times New Roman"/>
      <w:kern w:val="2"/>
      <w:sz w:val="21"/>
      <w:szCs w:val="21"/>
      <w:lang w:val="en-US" w:eastAsia="zh-CN" w:bidi="ar-SA"/>
    </w:rPr>
  </w:style>
  <w:style w:type="paragraph" w:customStyle="1" w:styleId="553">
    <w:name w:val="xl28"/>
    <w:basedOn w:val="1"/>
    <w:qFormat/>
    <w:uiPriority w:val="0"/>
    <w:pPr>
      <w:widowControl/>
      <w:spacing w:before="100" w:beforeLines="0" w:after="100" w:afterLines="0"/>
      <w:jc w:val="center"/>
    </w:pPr>
    <w:rPr>
      <w:rFonts w:hint="eastAsia" w:ascii="华文行楷" w:hAnsi="宋体" w:eastAsia="华文行楷"/>
      <w:kern w:val="0"/>
      <w:sz w:val="24"/>
      <w:lang w:val="en-GB"/>
    </w:rPr>
  </w:style>
  <w:style w:type="paragraph" w:customStyle="1" w:styleId="554">
    <w:name w:val="表格文字1"/>
    <w:basedOn w:val="1"/>
    <w:qFormat/>
    <w:uiPriority w:val="0"/>
    <w:pPr>
      <w:tabs>
        <w:tab w:val="left" w:pos="0"/>
      </w:tabs>
      <w:autoSpaceDE w:val="0"/>
      <w:autoSpaceDN w:val="0"/>
      <w:adjustRightInd w:val="0"/>
      <w:spacing w:before="60"/>
      <w:ind w:left="57" w:right="57"/>
      <w:jc w:val="center"/>
      <w:textAlignment w:val="baseline"/>
    </w:pPr>
    <w:rPr>
      <w:rFonts w:ascii="宋体"/>
      <w:szCs w:val="20"/>
    </w:rPr>
  </w:style>
  <w:style w:type="paragraph" w:customStyle="1" w:styleId="555">
    <w:name w:val="正文文本缩进2"/>
    <w:basedOn w:val="1"/>
    <w:qFormat/>
    <w:uiPriority w:val="0"/>
    <w:pPr>
      <w:spacing w:after="120" w:line="360" w:lineRule="auto"/>
      <w:ind w:left="420" w:leftChars="200" w:firstLine="200" w:firstLineChars="200"/>
    </w:pPr>
    <w:rPr>
      <w:sz w:val="24"/>
    </w:rPr>
  </w:style>
  <w:style w:type="paragraph" w:customStyle="1" w:styleId="556">
    <w:name w:val="样式 仿宋_GB2312 小四1"/>
    <w:basedOn w:val="1"/>
    <w:semiHidden/>
    <w:qFormat/>
    <w:uiPriority w:val="0"/>
    <w:pPr>
      <w:adjustRightInd w:val="0"/>
      <w:spacing w:line="360" w:lineRule="auto"/>
      <w:ind w:firstLine="480" w:firstLineChars="200"/>
      <w:textAlignment w:val="baseline"/>
    </w:pPr>
    <w:rPr>
      <w:rFonts w:eastAsia="仿宋_GB2312"/>
      <w:kern w:val="0"/>
      <w:sz w:val="24"/>
    </w:rPr>
  </w:style>
  <w:style w:type="paragraph" w:customStyle="1" w:styleId="557">
    <w:name w:val="表字1"/>
    <w:basedOn w:val="1"/>
    <w:qFormat/>
    <w:uiPriority w:val="0"/>
    <w:pPr>
      <w:adjustRightInd w:val="0"/>
      <w:spacing w:line="360" w:lineRule="auto"/>
      <w:jc w:val="center"/>
      <w:textAlignment w:val="baseline"/>
    </w:pPr>
    <w:rPr>
      <w:rFonts w:ascii="宋体"/>
      <w:kern w:val="0"/>
      <w:szCs w:val="20"/>
    </w:rPr>
  </w:style>
  <w:style w:type="paragraph" w:customStyle="1" w:styleId="558">
    <w:name w:val="题4"/>
    <w:basedOn w:val="8"/>
    <w:qFormat/>
    <w:uiPriority w:val="0"/>
    <w:pPr>
      <w:keepLines/>
      <w:numPr>
        <w:ilvl w:val="3"/>
        <w:numId w:val="0"/>
      </w:numPr>
      <w:tabs>
        <w:tab w:val="left" w:pos="2356"/>
      </w:tabs>
      <w:autoSpaceDE w:val="0"/>
      <w:autoSpaceDN w:val="0"/>
      <w:adjustRightInd w:val="0"/>
      <w:snapToGrid w:val="0"/>
      <w:spacing w:line="360" w:lineRule="auto"/>
      <w:jc w:val="left"/>
      <w:textAlignment w:val="baseline"/>
    </w:pPr>
    <w:rPr>
      <w:rFonts w:hint="default" w:ascii="Times New Roman" w:hAnsi="Times New Roman" w:eastAsia="宋体"/>
      <w:b/>
      <w:bCs/>
      <w:sz w:val="24"/>
      <w:szCs w:val="28"/>
    </w:rPr>
  </w:style>
  <w:style w:type="paragraph" w:customStyle="1" w:styleId="559">
    <w:name w:val="章标题单学凯"/>
    <w:basedOn w:val="3"/>
    <w:qFormat/>
    <w:uiPriority w:val="0"/>
    <w:pPr>
      <w:adjustRightInd w:val="0"/>
      <w:snapToGrid w:val="0"/>
      <w:spacing w:before="0" w:after="50" w:afterLines="50" w:line="360" w:lineRule="auto"/>
      <w:jc w:val="both"/>
    </w:pPr>
    <w:rPr>
      <w:rFonts w:ascii="黑体" w:hAnsi="黑体" w:eastAsia="宋体"/>
      <w:bCs w:val="0"/>
      <w:kern w:val="0"/>
      <w:szCs w:val="28"/>
    </w:rPr>
  </w:style>
  <w:style w:type="paragraph" w:customStyle="1" w:styleId="560">
    <w:name w:val="Char Char Char Char Char Char Char Char Char1 Char Char Char Char Char Char1 Char2"/>
    <w:basedOn w:val="1"/>
    <w:qFormat/>
    <w:uiPriority w:val="0"/>
    <w:rPr>
      <w:szCs w:val="21"/>
    </w:rPr>
  </w:style>
  <w:style w:type="paragraph" w:customStyle="1" w:styleId="561">
    <w:name w:val="Char Char Char Char Char Char Char Char Char Char Char1 Char Char Char Char"/>
    <w:basedOn w:val="1"/>
    <w:qFormat/>
    <w:uiPriority w:val="0"/>
    <w:rPr>
      <w:sz w:val="24"/>
    </w:rPr>
  </w:style>
  <w:style w:type="paragraph" w:customStyle="1" w:styleId="562">
    <w:name w:val="小4黑居中行1"/>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563">
    <w:name w:val="xl103"/>
    <w:basedOn w:val="1"/>
    <w:qFormat/>
    <w:uiPriority w:val="0"/>
    <w:pPr>
      <w:widowControl/>
      <w:pBdr>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564">
    <w:name w:val="Char Char2 Char Char Char Char Char Char"/>
    <w:basedOn w:val="1"/>
    <w:qFormat/>
    <w:uiPriority w:val="0"/>
    <w:pPr>
      <w:spacing w:line="480" w:lineRule="exact"/>
    </w:pPr>
    <w:rPr>
      <w:sz w:val="22"/>
    </w:rPr>
  </w:style>
  <w:style w:type="paragraph" w:customStyle="1" w:styleId="565">
    <w:name w:val="Char Char Char Char Char Char Char Char Char1 Char Char Char Char5"/>
    <w:basedOn w:val="1"/>
    <w:qFormat/>
    <w:uiPriority w:val="0"/>
    <w:rPr>
      <w:szCs w:val="21"/>
    </w:rPr>
  </w:style>
  <w:style w:type="paragraph" w:customStyle="1" w:styleId="566">
    <w:name w:val="表、图名宋旭峰"/>
    <w:basedOn w:val="1"/>
    <w:qFormat/>
    <w:uiPriority w:val="0"/>
    <w:pPr>
      <w:spacing w:before="156" w:beforeLines="50" w:line="360" w:lineRule="auto"/>
      <w:jc w:val="center"/>
    </w:pPr>
    <w:rPr>
      <w:rFonts w:ascii="黑体" w:hAnsi="宋体" w:eastAsia="黑体"/>
      <w:snapToGrid w:val="0"/>
      <w:kern w:val="0"/>
      <w:szCs w:val="21"/>
    </w:rPr>
  </w:style>
  <w:style w:type="paragraph" w:customStyle="1" w:styleId="567">
    <w:name w:val="正文文本缩进8"/>
    <w:basedOn w:val="1"/>
    <w:qFormat/>
    <w:uiPriority w:val="0"/>
    <w:pPr>
      <w:spacing w:after="120" w:line="360" w:lineRule="auto"/>
      <w:ind w:left="420" w:leftChars="200" w:firstLine="200" w:firstLineChars="200"/>
    </w:pPr>
    <w:rPr>
      <w:sz w:val="24"/>
    </w:rPr>
  </w:style>
  <w:style w:type="paragraph" w:customStyle="1" w:styleId="568">
    <w:name w:val="三级无标题条"/>
    <w:basedOn w:val="1"/>
    <w:qFormat/>
    <w:uiPriority w:val="0"/>
  </w:style>
  <w:style w:type="paragraph" w:customStyle="1" w:styleId="569">
    <w:name w:val="标3"/>
    <w:basedOn w:val="7"/>
    <w:link w:val="2184"/>
    <w:qFormat/>
    <w:uiPriority w:val="0"/>
    <w:pPr>
      <w:numPr>
        <w:ilvl w:val="0"/>
        <w:numId w:val="0"/>
      </w:numPr>
      <w:adjustRightInd/>
      <w:spacing w:before="0" w:after="0" w:line="500" w:lineRule="exact"/>
      <w:textAlignment w:val="auto"/>
    </w:pPr>
    <w:rPr>
      <w:rFonts w:ascii="仿宋" w:hAnsi="仿宋" w:eastAsia="仿宋"/>
      <w:sz w:val="28"/>
      <w:szCs w:val="28"/>
    </w:rPr>
  </w:style>
  <w:style w:type="paragraph" w:customStyle="1" w:styleId="570">
    <w:name w:val="_Style 39"/>
    <w:basedOn w:val="1"/>
    <w:next w:val="53"/>
    <w:qFormat/>
    <w:uiPriority w:val="0"/>
    <w:pPr>
      <w:widowControl/>
      <w:spacing w:line="360" w:lineRule="auto"/>
      <w:ind w:firstLine="285"/>
      <w:jc w:val="left"/>
    </w:pPr>
    <w:rPr>
      <w:rFonts w:ascii="宋体" w:hAnsi="Arial Black"/>
      <w:sz w:val="24"/>
      <w:szCs w:val="20"/>
    </w:rPr>
  </w:style>
  <w:style w:type="paragraph" w:customStyle="1" w:styleId="571">
    <w:name w:val="样式 表文字 + 左侧:  -0.85 厘米"/>
    <w:basedOn w:val="1"/>
    <w:qFormat/>
    <w:uiPriority w:val="0"/>
    <w:pPr>
      <w:widowControl/>
      <w:jc w:val="center"/>
    </w:pPr>
    <w:rPr>
      <w:rFonts w:ascii="Arial" w:hAnsi="Arial" w:eastAsia="仿宋_GB2312" w:cs="宋体"/>
      <w:kern w:val="0"/>
      <w:szCs w:val="20"/>
    </w:rPr>
  </w:style>
  <w:style w:type="paragraph" w:customStyle="1" w:styleId="572">
    <w:name w:val="Char Char1 Char Char Char Char Char Char3"/>
    <w:basedOn w:val="1"/>
    <w:qFormat/>
    <w:uiPriority w:val="0"/>
  </w:style>
  <w:style w:type="paragraph" w:customStyle="1" w:styleId="57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574">
    <w:name w:val="样式 文本 + 首行缩进:  10.01 字符1"/>
    <w:basedOn w:val="1"/>
    <w:qFormat/>
    <w:uiPriority w:val="0"/>
    <w:pPr>
      <w:adjustRightInd w:val="0"/>
      <w:snapToGrid w:val="0"/>
      <w:spacing w:line="360" w:lineRule="auto"/>
      <w:ind w:firstLine="200" w:firstLineChars="200"/>
    </w:pPr>
    <w:rPr>
      <w:rFonts w:cs="宋体"/>
      <w:sz w:val="24"/>
      <w:szCs w:val="20"/>
    </w:rPr>
  </w:style>
  <w:style w:type="paragraph" w:customStyle="1" w:styleId="575">
    <w:name w:val="页眉 Char Char"/>
    <w:basedOn w:val="1"/>
    <w:qFormat/>
    <w:uiPriority w:val="0"/>
    <w:pPr>
      <w:tabs>
        <w:tab w:val="left" w:pos="4149"/>
        <w:tab w:val="left" w:pos="8016"/>
      </w:tabs>
      <w:spacing w:line="351" w:lineRule="atLeast"/>
      <w:ind w:firstLine="419"/>
      <w:jc w:val="center"/>
    </w:pPr>
    <w:rPr>
      <w:rFonts w:hint="eastAsia"/>
      <w:sz w:val="18"/>
      <w:szCs w:val="20"/>
    </w:rPr>
  </w:style>
  <w:style w:type="paragraph" w:customStyle="1" w:styleId="576">
    <w:name w:val="Char Char Char Char1 Char Char Char Char Char Char"/>
    <w:basedOn w:val="1"/>
    <w:qFormat/>
    <w:uiPriority w:val="0"/>
    <w:pPr>
      <w:tabs>
        <w:tab w:val="left" w:pos="360"/>
      </w:tabs>
      <w:snapToGrid w:val="0"/>
      <w:spacing w:line="360" w:lineRule="auto"/>
    </w:pPr>
    <w:rPr>
      <w:rFonts w:eastAsia="仿宋_GB2312" w:cs="宋体"/>
      <w:sz w:val="24"/>
    </w:rPr>
  </w:style>
  <w:style w:type="paragraph" w:customStyle="1" w:styleId="577">
    <w:name w:val="样式 列表 + 左侧:  0 厘米 悬挂缩进: 5.85 字符"/>
    <w:basedOn w:val="68"/>
    <w:qFormat/>
    <w:uiPriority w:val="0"/>
    <w:pPr>
      <w:spacing w:line="240" w:lineRule="auto"/>
    </w:pPr>
    <w:rPr>
      <w:rFonts w:ascii="Times New Roman" w:eastAsia="宋体"/>
      <w:color w:val="FF0000"/>
      <w:sz w:val="21"/>
      <w:szCs w:val="21"/>
      <w:lang w:val="zh-CN"/>
    </w:rPr>
  </w:style>
  <w:style w:type="paragraph" w:customStyle="1" w:styleId="578">
    <w:name w:val="Char2 Char Char Char Char Char3"/>
    <w:basedOn w:val="1"/>
    <w:qFormat/>
    <w:uiPriority w:val="0"/>
    <w:rPr>
      <w:sz w:val="24"/>
    </w:rPr>
  </w:style>
  <w:style w:type="paragraph" w:customStyle="1" w:styleId="579">
    <w:name w:val="Char1 Char Char Char Char Char Char Char Char Char1 Char Char Char Char Char Char"/>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580">
    <w:name w:val=" Char Char Char Char Char Char Char Char Char"/>
    <w:basedOn w:val="1"/>
    <w:qFormat/>
    <w:uiPriority w:val="0"/>
    <w:rPr>
      <w:szCs w:val="21"/>
    </w:rPr>
  </w:style>
  <w:style w:type="paragraph" w:customStyle="1" w:styleId="581">
    <w:name w:val="目录3"/>
    <w:basedOn w:val="1"/>
    <w:next w:val="1"/>
    <w:qFormat/>
    <w:uiPriority w:val="0"/>
    <w:pPr>
      <w:widowControl/>
      <w:tabs>
        <w:tab w:val="left" w:leader="dot" w:pos="8503"/>
      </w:tabs>
      <w:spacing w:line="317" w:lineRule="atLeast"/>
      <w:ind w:left="419" w:firstLine="419"/>
      <w:textAlignment w:val="baseline"/>
    </w:pPr>
    <w:rPr>
      <w:color w:val="000000"/>
      <w:kern w:val="0"/>
      <w:szCs w:val="20"/>
      <w:u w:val="none" w:color="000000"/>
    </w:rPr>
  </w:style>
  <w:style w:type="paragraph" w:customStyle="1" w:styleId="582">
    <w:name w:val="InstÀÀll6"/>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583">
    <w:name w:val="Char2 Char Char Char Char Char Char Char Char Char Char Char Char Char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584">
    <w:name w:val="Char Char Char Char5"/>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585">
    <w:name w:val="五级无标题条"/>
    <w:basedOn w:val="1"/>
    <w:qFormat/>
    <w:uiPriority w:val="0"/>
  </w:style>
  <w:style w:type="paragraph" w:customStyle="1" w:styleId="586">
    <w:name w:val="Char Char Char Char Char Char Char Char Char1 Char Char Char Char Char Char Char3"/>
    <w:basedOn w:val="1"/>
    <w:qFormat/>
    <w:uiPriority w:val="0"/>
    <w:rPr>
      <w:szCs w:val="21"/>
    </w:rPr>
  </w:style>
  <w:style w:type="paragraph" w:customStyle="1" w:styleId="587">
    <w:name w:val="_Style 16"/>
    <w:basedOn w:val="1"/>
    <w:next w:val="53"/>
    <w:qFormat/>
    <w:uiPriority w:val="0"/>
    <w:pPr>
      <w:widowControl/>
      <w:spacing w:line="360" w:lineRule="auto"/>
      <w:ind w:firstLine="285"/>
      <w:jc w:val="left"/>
    </w:pPr>
    <w:rPr>
      <w:rFonts w:ascii="宋体" w:hAnsi="Arial Black"/>
      <w:sz w:val="24"/>
      <w:szCs w:val="20"/>
    </w:rPr>
  </w:style>
  <w:style w:type="paragraph" w:customStyle="1" w:styleId="588">
    <w:name w:val="文章附标题"/>
    <w:basedOn w:val="1"/>
    <w:next w:val="155"/>
    <w:qFormat/>
    <w:uiPriority w:val="0"/>
    <w:pPr>
      <w:widowControl/>
      <w:spacing w:before="187" w:after="175" w:line="374" w:lineRule="atLeast"/>
      <w:jc w:val="center"/>
      <w:textAlignment w:val="baseline"/>
    </w:pPr>
    <w:rPr>
      <w:color w:val="000000"/>
      <w:kern w:val="0"/>
      <w:sz w:val="36"/>
      <w:szCs w:val="20"/>
      <w:u w:val="none" w:color="000000"/>
    </w:rPr>
  </w:style>
  <w:style w:type="paragraph" w:customStyle="1" w:styleId="589">
    <w:name w:val="样式 (中文) 仿宋_GB2312 四号 行距:正文1"/>
    <w:basedOn w:val="1"/>
    <w:link w:val="1909"/>
    <w:qFormat/>
    <w:uiPriority w:val="0"/>
    <w:pPr>
      <w:adjustRightInd w:val="0"/>
      <w:snapToGrid w:val="0"/>
      <w:spacing w:line="500" w:lineRule="exact"/>
      <w:ind w:firstLine="480" w:firstLineChars="200"/>
    </w:pPr>
    <w:rPr>
      <w:rFonts w:ascii="仿宋_GB2312" w:hAnsi="Calibri" w:eastAsia="仿宋_GB2312" w:cs="宋体"/>
      <w:sz w:val="24"/>
      <w:lang w:val="zh-CN"/>
    </w:rPr>
  </w:style>
  <w:style w:type="paragraph" w:customStyle="1" w:styleId="590">
    <w:name w:val="正文(首行缩进)"/>
    <w:basedOn w:val="1"/>
    <w:link w:val="1834"/>
    <w:qFormat/>
    <w:uiPriority w:val="0"/>
    <w:pPr>
      <w:spacing w:line="500" w:lineRule="exact"/>
      <w:ind w:firstLine="480" w:firstLineChars="200"/>
    </w:pPr>
    <w:rPr>
      <w:rFonts w:ascii="宋体" w:hAnsi="宋体"/>
      <w:snapToGrid w:val="0"/>
      <w:sz w:val="24"/>
    </w:rPr>
  </w:style>
  <w:style w:type="paragraph" w:customStyle="1" w:styleId="591">
    <w:name w:val="图框"/>
    <w:basedOn w:val="1"/>
    <w:qFormat/>
    <w:uiPriority w:val="0"/>
    <w:pPr>
      <w:jc w:val="center"/>
    </w:pPr>
    <w:rPr>
      <w:szCs w:val="21"/>
    </w:rPr>
  </w:style>
  <w:style w:type="paragraph" w:customStyle="1" w:styleId="592">
    <w:name w:val="样式 标题 4 + 行距: 多倍行距 1.3 字行"/>
    <w:basedOn w:val="8"/>
    <w:qFormat/>
    <w:uiPriority w:val="0"/>
    <w:pPr>
      <w:keepLines/>
      <w:numPr>
        <w:ilvl w:val="3"/>
        <w:numId w:val="0"/>
      </w:numPr>
      <w:tabs>
        <w:tab w:val="left" w:pos="964"/>
        <w:tab w:val="left" w:pos="2160"/>
      </w:tabs>
      <w:snapToGrid w:val="0"/>
      <w:spacing w:before="62" w:beforeLines="20" w:after="62" w:afterLines="20" w:line="300" w:lineRule="auto"/>
      <w:ind w:left="964" w:hanging="964"/>
      <w:jc w:val="both"/>
    </w:pPr>
    <w:rPr>
      <w:rFonts w:hint="default" w:hAnsi="Arial"/>
      <w:bCs/>
      <w:kern w:val="2"/>
      <w:szCs w:val="28"/>
    </w:rPr>
  </w:style>
  <w:style w:type="paragraph" w:customStyle="1" w:styleId="593">
    <w:name w:val="报告书正文 Char Char"/>
    <w:basedOn w:val="1"/>
    <w:qFormat/>
    <w:uiPriority w:val="0"/>
    <w:pPr>
      <w:spacing w:line="300" w:lineRule="auto"/>
      <w:ind w:firstLine="480" w:firstLineChars="200"/>
    </w:pPr>
    <w:rPr>
      <w:sz w:val="24"/>
    </w:rPr>
  </w:style>
  <w:style w:type="paragraph" w:customStyle="1" w:styleId="594">
    <w:name w:val="样式 标题 2标题21.1H2h2第一层条2Header 2nd PageA.B.C.h2 main head..."/>
    <w:basedOn w:val="4"/>
    <w:semiHidden/>
    <w:qFormat/>
    <w:uiPriority w:val="0"/>
    <w:pPr>
      <w:numPr>
        <w:ilvl w:val="1"/>
        <w:numId w:val="0"/>
      </w:numPr>
      <w:tabs>
        <w:tab w:val="left" w:pos="576"/>
      </w:tabs>
      <w:adjustRightInd/>
      <w:snapToGrid w:val="0"/>
      <w:spacing w:before="0" w:beforeLines="0" w:after="0" w:afterLines="0" w:line="360" w:lineRule="auto"/>
      <w:ind w:left="576" w:hanging="576"/>
      <w:jc w:val="both"/>
      <w:textAlignment w:val="auto"/>
    </w:pPr>
    <w:rPr>
      <w:rFonts w:ascii="Times New Roman" w:hAnsi="Times New Roman" w:eastAsia="黑体"/>
      <w:szCs w:val="30"/>
    </w:rPr>
  </w:style>
  <w:style w:type="paragraph" w:customStyle="1" w:styleId="595">
    <w:name w:val="湛江码头表"/>
    <w:basedOn w:val="1"/>
    <w:semiHidden/>
    <w:qFormat/>
    <w:uiPriority w:val="0"/>
    <w:pPr>
      <w:jc w:val="center"/>
    </w:pPr>
    <w:rPr>
      <w:rFonts w:eastAsia="仿宋_GB2312"/>
      <w:kern w:val="0"/>
      <w:lang w:eastAsia="zh-TW"/>
    </w:rPr>
  </w:style>
  <w:style w:type="paragraph" w:customStyle="1" w:styleId="596">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7">
    <w:name w:val="Char1 Char Char Char"/>
    <w:basedOn w:val="1"/>
    <w:qFormat/>
    <w:uiPriority w:val="0"/>
    <w:rPr>
      <w:szCs w:val="21"/>
    </w:rPr>
  </w:style>
  <w:style w:type="paragraph" w:customStyle="1" w:styleId="598">
    <w:name w:val="正文王"/>
    <w:basedOn w:val="47"/>
    <w:qFormat/>
    <w:uiPriority w:val="0"/>
    <w:pPr>
      <w:adjustRightInd/>
      <w:spacing w:line="440" w:lineRule="exact"/>
      <w:textAlignment w:val="auto"/>
    </w:pPr>
    <w:rPr>
      <w:rFonts w:ascii="Arial" w:hAnsi="Arial"/>
      <w:snapToGrid w:val="0"/>
      <w:sz w:val="24"/>
    </w:rPr>
  </w:style>
  <w:style w:type="paragraph" w:customStyle="1" w:styleId="599">
    <w:name w:val="标-4"/>
    <w:basedOn w:val="1"/>
    <w:semiHidden/>
    <w:qFormat/>
    <w:uiPriority w:val="0"/>
    <w:pPr>
      <w:spacing w:before="120"/>
      <w:ind w:left="851" w:hanging="851"/>
    </w:pPr>
    <w:rPr>
      <w:sz w:val="24"/>
      <w:szCs w:val="20"/>
    </w:rPr>
  </w:style>
  <w:style w:type="paragraph" w:customStyle="1" w:styleId="600">
    <w:name w:val="Char Char Char Char Char Char Char Char Char1 Char Char Char Char Char Char1 Char1"/>
    <w:basedOn w:val="1"/>
    <w:qFormat/>
    <w:uiPriority w:val="0"/>
    <w:rPr>
      <w:szCs w:val="21"/>
    </w:rPr>
  </w:style>
  <w:style w:type="paragraph" w:customStyle="1" w:styleId="601">
    <w:name w:val="2 Char Char Char Char Char Char Char Char Char Char"/>
    <w:basedOn w:val="1"/>
    <w:semiHidden/>
    <w:qFormat/>
    <w:uiPriority w:val="0"/>
  </w:style>
  <w:style w:type="paragraph" w:customStyle="1" w:styleId="602">
    <w:name w:val=" Char Char Char1 Char Char Char Char Char Char Char Char Char Char Char Char Char Char Char1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603">
    <w:name w:val="Char41"/>
    <w:basedOn w:val="1"/>
    <w:qFormat/>
    <w:uiPriority w:val="0"/>
    <w:rPr>
      <w:sz w:val="24"/>
    </w:rPr>
  </w:style>
  <w:style w:type="paragraph" w:customStyle="1" w:styleId="604">
    <w:name w:val="样式（大表格）"/>
    <w:basedOn w:val="1"/>
    <w:qFormat/>
    <w:uiPriority w:val="0"/>
    <w:pPr>
      <w:adjustRightInd w:val="0"/>
      <w:snapToGrid w:val="0"/>
      <w:spacing w:line="400" w:lineRule="exact"/>
    </w:pPr>
    <w:rPr>
      <w:color w:val="FF0000"/>
      <w:sz w:val="24"/>
    </w:rPr>
  </w:style>
  <w:style w:type="paragraph" w:customStyle="1" w:styleId="605">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 w:val="22"/>
      <w:szCs w:val="22"/>
    </w:rPr>
  </w:style>
  <w:style w:type="paragraph" w:customStyle="1" w:styleId="606">
    <w:name w:val="表格文字（左）"/>
    <w:basedOn w:val="607"/>
    <w:qFormat/>
    <w:uiPriority w:val="0"/>
    <w:pPr>
      <w:spacing w:before="156" w:beforeLines="50" w:after="156" w:afterLines="50"/>
      <w:jc w:val="left"/>
    </w:pPr>
    <w:rPr>
      <w:rFonts w:ascii="Times New Roman" w:hAnsi="Times New Roman"/>
      <w:kern w:val="0"/>
    </w:rPr>
  </w:style>
  <w:style w:type="paragraph" w:customStyle="1" w:styleId="607">
    <w:name w:val="表格文字"/>
    <w:basedOn w:val="1"/>
    <w:link w:val="2059"/>
    <w:qFormat/>
    <w:uiPriority w:val="0"/>
    <w:pPr>
      <w:adjustRightInd w:val="0"/>
      <w:snapToGrid w:val="0"/>
      <w:jc w:val="center"/>
    </w:pPr>
    <w:rPr>
      <w:rFonts w:ascii="仿宋_GB2312" w:hAnsi="Arial Black" w:eastAsia="仿宋_GB2312"/>
      <w:kern w:val="44"/>
      <w:sz w:val="24"/>
      <w:szCs w:val="20"/>
    </w:rPr>
  </w:style>
  <w:style w:type="paragraph" w:customStyle="1" w:styleId="608">
    <w:name w:val="二级标题 Char Char Char"/>
    <w:basedOn w:val="1"/>
    <w:next w:val="1"/>
    <w:qFormat/>
    <w:uiPriority w:val="0"/>
    <w:pPr>
      <w:spacing w:line="529" w:lineRule="exact"/>
      <w:ind w:firstLine="200" w:firstLineChars="200"/>
    </w:pPr>
    <w:rPr>
      <w:rFonts w:ascii="宋体" w:hAnsi="宋体" w:cs="宋体"/>
      <w:sz w:val="24"/>
    </w:rPr>
  </w:style>
  <w:style w:type="paragraph" w:customStyle="1" w:styleId="609">
    <w:name w:val="Char Char Char 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610">
    <w:name w:val="表图题"/>
    <w:basedOn w:val="1"/>
    <w:qFormat/>
    <w:uiPriority w:val="0"/>
    <w:pPr>
      <w:spacing w:before="100" w:line="360" w:lineRule="auto"/>
      <w:jc w:val="center"/>
    </w:pPr>
    <w:rPr>
      <w:rFonts w:eastAsia="仿宋_GB2312"/>
      <w:b/>
      <w:szCs w:val="21"/>
    </w:rPr>
  </w:style>
  <w:style w:type="paragraph" w:customStyle="1" w:styleId="611">
    <w:name w:val="样式 样式 标题4 + 段前: 0.25 行 行距: 单倍行距 + 段前: 0.5 行1"/>
    <w:basedOn w:val="1"/>
    <w:qFormat/>
    <w:uiPriority w:val="0"/>
    <w:pPr>
      <w:tabs>
        <w:tab w:val="left" w:pos="624"/>
        <w:tab w:val="left" w:pos="1157"/>
        <w:tab w:val="left" w:pos="2315"/>
      </w:tabs>
      <w:autoSpaceDE w:val="0"/>
      <w:autoSpaceDN w:val="0"/>
      <w:adjustRightInd w:val="0"/>
      <w:snapToGrid w:val="0"/>
      <w:spacing w:before="156" w:beforeLines="50" w:line="360" w:lineRule="auto"/>
      <w:ind w:left="1405" w:hanging="694"/>
      <w:jc w:val="left"/>
      <w:textAlignment w:val="baseline"/>
      <w:outlineLvl w:val="3"/>
    </w:pPr>
    <w:rPr>
      <w:rFonts w:eastAsia="黑体" w:cs="宋体"/>
      <w:snapToGrid w:val="0"/>
      <w:spacing w:val="10"/>
      <w:kern w:val="0"/>
      <w:sz w:val="28"/>
      <w:szCs w:val="20"/>
    </w:rPr>
  </w:style>
  <w:style w:type="paragraph" w:customStyle="1" w:styleId="612">
    <w:name w:val="样式 正文 +"/>
    <w:basedOn w:val="1"/>
    <w:qFormat/>
    <w:uiPriority w:val="0"/>
    <w:pPr>
      <w:spacing w:line="540" w:lineRule="atLeast"/>
      <w:ind w:right="-95" w:rightChars="-34"/>
    </w:pPr>
    <w:rPr>
      <w:sz w:val="28"/>
      <w:szCs w:val="20"/>
    </w:rPr>
  </w:style>
  <w:style w:type="paragraph" w:customStyle="1" w:styleId="613">
    <w:name w:val="et14"/>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614">
    <w:name w:val="样式 标题 2标题 2 Char标2h2H2标题21.1标题 2 + Times New Roman"/>
    <w:basedOn w:val="4"/>
    <w:qFormat/>
    <w:uiPriority w:val="0"/>
    <w:pPr>
      <w:autoSpaceDE w:val="0"/>
      <w:autoSpaceDN w:val="0"/>
      <w:spacing w:before="200" w:beforeLines="0" w:after="163" w:afterLines="0" w:line="360" w:lineRule="auto"/>
      <w:jc w:val="center"/>
      <w:textAlignment w:val="auto"/>
    </w:pPr>
    <w:rPr>
      <w:rFonts w:ascii="Times New Roman" w:hAnsi="Times New Roman" w:eastAsia="仿宋_GB2312"/>
      <w:b w:val="0"/>
      <w:kern w:val="0"/>
      <w:sz w:val="24"/>
      <w:szCs w:val="20"/>
    </w:rPr>
  </w:style>
  <w:style w:type="paragraph" w:customStyle="1" w:styleId="615">
    <w:name w:val="正文段落"/>
    <w:basedOn w:val="1"/>
    <w:qFormat/>
    <w:uiPriority w:val="0"/>
    <w:pPr>
      <w:autoSpaceDE w:val="0"/>
      <w:autoSpaceDN w:val="0"/>
      <w:adjustRightInd w:val="0"/>
      <w:spacing w:line="500" w:lineRule="exact"/>
      <w:ind w:firstLine="200" w:firstLineChars="200"/>
      <w:textAlignment w:val="baseline"/>
    </w:pPr>
    <w:rPr>
      <w:rFonts w:ascii="宋体" w:hAnsi="Tms Rmn" w:eastAsia="仿宋_GB2312"/>
      <w:kern w:val="0"/>
      <w:sz w:val="28"/>
      <w:szCs w:val="20"/>
    </w:rPr>
  </w:style>
  <w:style w:type="paragraph" w:customStyle="1" w:styleId="61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2"/>
      <w:szCs w:val="22"/>
    </w:rPr>
  </w:style>
  <w:style w:type="paragraph" w:customStyle="1" w:styleId="617">
    <w:name w:val="Char Char Char Char Char Char Char Char Char Char Char Char Char Char Char Char Char Char Char"/>
    <w:basedOn w:val="1"/>
    <w:qFormat/>
    <w:uiPriority w:val="0"/>
    <w:rPr>
      <w:sz w:val="24"/>
    </w:rPr>
  </w:style>
  <w:style w:type="paragraph" w:customStyle="1" w:styleId="618">
    <w:name w:val="样式 样式 文本 + 首行缩进:  10.01 字符1 + 首行缩进:  2 字符"/>
    <w:basedOn w:val="574"/>
    <w:qFormat/>
    <w:uiPriority w:val="0"/>
    <w:pPr>
      <w:ind w:firstLine="480"/>
    </w:pPr>
  </w:style>
  <w:style w:type="paragraph" w:customStyle="1" w:styleId="619">
    <w:name w:val="Char131"/>
    <w:basedOn w:val="1"/>
    <w:qFormat/>
    <w:uiPriority w:val="0"/>
    <w:rPr>
      <w:szCs w:val="21"/>
    </w:rPr>
  </w:style>
  <w:style w:type="paragraph" w:customStyle="1" w:styleId="620">
    <w:name w:val="文章总标题"/>
    <w:basedOn w:val="1"/>
    <w:next w:val="588"/>
    <w:qFormat/>
    <w:uiPriority w:val="0"/>
    <w:pPr>
      <w:widowControl/>
      <w:spacing w:before="566" w:after="544" w:line="566" w:lineRule="atLeast"/>
      <w:jc w:val="center"/>
      <w:textAlignment w:val="baseline"/>
    </w:pPr>
    <w:rPr>
      <w:rFonts w:ascii="Arial" w:eastAsia="黑体"/>
      <w:color w:val="000000"/>
      <w:kern w:val="0"/>
      <w:sz w:val="54"/>
      <w:szCs w:val="20"/>
      <w:u w:val="none" w:color="000000"/>
    </w:rPr>
  </w:style>
  <w:style w:type="paragraph" w:customStyle="1" w:styleId="621">
    <w:name w:val="Char Char2 Char Char Char Char Char Char2"/>
    <w:basedOn w:val="1"/>
    <w:qFormat/>
    <w:uiPriority w:val="0"/>
    <w:pPr>
      <w:spacing w:line="480" w:lineRule="exact"/>
    </w:pPr>
    <w:rPr>
      <w:sz w:val="22"/>
    </w:rPr>
  </w:style>
  <w:style w:type="paragraph" w:customStyle="1" w:styleId="622">
    <w:name w:val="正文文本缩进1"/>
    <w:basedOn w:val="1"/>
    <w:qFormat/>
    <w:uiPriority w:val="0"/>
    <w:pPr>
      <w:spacing w:after="120" w:afterLines="0" w:line="360" w:lineRule="auto"/>
      <w:ind w:left="420" w:leftChars="200" w:firstLine="200" w:firstLineChars="200"/>
    </w:pPr>
    <w:rPr>
      <w:sz w:val="24"/>
    </w:rPr>
  </w:style>
  <w:style w:type="paragraph" w:customStyle="1" w:styleId="623">
    <w:name w:val="Char34"/>
    <w:basedOn w:val="1"/>
    <w:qFormat/>
    <w:uiPriority w:val="0"/>
    <w:rPr>
      <w:szCs w:val="21"/>
    </w:rPr>
  </w:style>
  <w:style w:type="paragraph" w:customStyle="1" w:styleId="624">
    <w:name w:val="xl7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625">
    <w:name w:val="－列表"/>
    <w:basedOn w:val="68"/>
    <w:qFormat/>
    <w:uiPriority w:val="0"/>
    <w:pPr>
      <w:adjustRightInd w:val="0"/>
      <w:snapToGrid w:val="0"/>
      <w:spacing w:line="360" w:lineRule="atLeast"/>
      <w:jc w:val="both"/>
      <w:textAlignment w:val="baseline"/>
    </w:pPr>
    <w:rPr>
      <w:rFonts w:ascii="宋体" w:hAnsi="宋体" w:eastAsia="宋体"/>
      <w:snapToGrid w:val="0"/>
      <w:kern w:val="0"/>
      <w:sz w:val="22"/>
      <w:szCs w:val="22"/>
    </w:rPr>
  </w:style>
  <w:style w:type="paragraph" w:customStyle="1" w:styleId="626">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627">
    <w:name w:val="目录 4 Char Char"/>
    <w:basedOn w:val="1"/>
    <w:next w:val="1"/>
    <w:qFormat/>
    <w:uiPriority w:val="0"/>
    <w:pPr>
      <w:spacing w:line="351" w:lineRule="atLeast"/>
      <w:ind w:left="629" w:firstLine="419"/>
      <w:jc w:val="left"/>
    </w:pPr>
    <w:rPr>
      <w:rFonts w:hint="eastAsia"/>
      <w:szCs w:val="20"/>
    </w:rPr>
  </w:style>
  <w:style w:type="paragraph" w:customStyle="1" w:styleId="628">
    <w:name w:val="Char Char Char Char Char Char Char Char Char1 Char Char Char1 Char2"/>
    <w:basedOn w:val="1"/>
    <w:qFormat/>
    <w:uiPriority w:val="0"/>
    <w:pPr>
      <w:spacing w:line="360" w:lineRule="auto"/>
      <w:ind w:firstLine="200" w:firstLineChars="200"/>
    </w:pPr>
    <w:rPr>
      <w:rFonts w:ascii="宋体" w:hAnsi="宋体" w:cs="宋体"/>
      <w:sz w:val="24"/>
    </w:rPr>
  </w:style>
  <w:style w:type="paragraph" w:customStyle="1" w:styleId="629">
    <w:name w:val="正文编号"/>
    <w:basedOn w:val="1"/>
    <w:qFormat/>
    <w:uiPriority w:val="0"/>
    <w:pPr>
      <w:tabs>
        <w:tab w:val="left" w:pos="360"/>
      </w:tabs>
      <w:adjustRightInd w:val="0"/>
      <w:spacing w:line="360" w:lineRule="auto"/>
      <w:textAlignment w:val="baseline"/>
    </w:pPr>
    <w:rPr>
      <w:kern w:val="0"/>
      <w:sz w:val="24"/>
      <w:szCs w:val="20"/>
    </w:rPr>
  </w:style>
  <w:style w:type="paragraph" w:customStyle="1" w:styleId="630">
    <w:name w:val="正文首行缩进1"/>
    <w:basedOn w:val="1"/>
    <w:next w:val="1"/>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631">
    <w:name w:val="样式 标题 3 + 行距: 最小值 25 磅"/>
    <w:basedOn w:val="7"/>
    <w:qFormat/>
    <w:uiPriority w:val="0"/>
    <w:pPr>
      <w:keepLines w:val="0"/>
      <w:numPr>
        <w:ilvl w:val="0"/>
        <w:numId w:val="0"/>
      </w:numPr>
      <w:snapToGrid w:val="0"/>
      <w:spacing w:before="0" w:beforeLines="0" w:after="0" w:afterLines="0" w:line="490" w:lineRule="atLeast"/>
      <w:jc w:val="left"/>
      <w:textAlignment w:val="auto"/>
    </w:pPr>
    <w:rPr>
      <w:rFonts w:ascii="Times New Roman" w:hAnsi="Times New Roman" w:eastAsia="宋体"/>
      <w:b w:val="0"/>
      <w:bCs w:val="0"/>
      <w:kern w:val="2"/>
      <w:sz w:val="28"/>
      <w:szCs w:val="28"/>
    </w:rPr>
  </w:style>
  <w:style w:type="paragraph" w:customStyle="1" w:styleId="632">
    <w:name w:val="Char Char Char1 Char Char Char Char Char Char Char Char Char Char Char Char Char Char Char Char Char Char Char Char Char Char3"/>
    <w:basedOn w:val="1"/>
    <w:qFormat/>
    <w:uiPriority w:val="0"/>
    <w:rPr>
      <w:szCs w:val="20"/>
    </w:rPr>
  </w:style>
  <w:style w:type="paragraph" w:customStyle="1" w:styleId="633">
    <w:name w:val="样式 正文缩进 + 宋体 首行缩进:  2 字符"/>
    <w:basedOn w:val="10"/>
    <w:qFormat/>
    <w:uiPriority w:val="0"/>
    <w:pPr>
      <w:autoSpaceDE w:val="0"/>
      <w:autoSpaceDN w:val="0"/>
      <w:spacing w:line="360" w:lineRule="auto"/>
      <w:ind w:firstLine="200" w:firstLineChars="200"/>
    </w:pPr>
    <w:rPr>
      <w:rFonts w:ascii="宋体" w:hAnsi="宋体" w:eastAsia="宋体"/>
      <w:snapToGrid w:val="0"/>
      <w:kern w:val="0"/>
      <w:sz w:val="24"/>
    </w:rPr>
  </w:style>
  <w:style w:type="paragraph" w:customStyle="1" w:styleId="63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635">
    <w:name w:val="样式 谏壁统稿表格内文字 + 左  0 字符"/>
    <w:basedOn w:val="1"/>
    <w:qFormat/>
    <w:uiPriority w:val="0"/>
    <w:pPr>
      <w:snapToGrid w:val="0"/>
      <w:spacing w:line="0" w:lineRule="atLeast"/>
      <w:jc w:val="center"/>
    </w:pPr>
    <w:rPr>
      <w:rFonts w:cs="宋体"/>
      <w:szCs w:val="21"/>
    </w:rPr>
  </w:style>
  <w:style w:type="paragraph" w:customStyle="1" w:styleId="636">
    <w:name w:val="正文标准"/>
    <w:basedOn w:val="1"/>
    <w:link w:val="1615"/>
    <w:qFormat/>
    <w:uiPriority w:val="0"/>
    <w:pPr>
      <w:spacing w:line="480" w:lineRule="exact"/>
      <w:ind w:firstLine="560" w:firstLineChars="200"/>
    </w:pPr>
    <w:rPr>
      <w:rFonts w:ascii="仿宋_GB2312" w:hAnsi="宋体" w:eastAsia="仿宋_GB2312"/>
      <w:sz w:val="28"/>
      <w:szCs w:val="28"/>
    </w:rPr>
  </w:style>
  <w:style w:type="paragraph" w:customStyle="1" w:styleId="637">
    <w:name w:val="项目1"/>
    <w:basedOn w:val="1"/>
    <w:next w:val="6"/>
    <w:qFormat/>
    <w:uiPriority w:val="0"/>
    <w:pPr>
      <w:widowControl/>
      <w:tabs>
        <w:tab w:val="left" w:pos="540"/>
      </w:tabs>
      <w:spacing w:before="100" w:beforeAutospacing="1" w:after="100" w:afterAutospacing="1"/>
      <w:ind w:left="777" w:hanging="420"/>
    </w:pPr>
    <w:rPr>
      <w:rFonts w:ascii="宋体" w:hAnsi="宋体"/>
      <w:color w:val="000000"/>
      <w:kern w:val="0"/>
      <w:szCs w:val="21"/>
      <w:lang w:bidi="he-IL"/>
    </w:rPr>
  </w:style>
  <w:style w:type="paragraph" w:customStyle="1" w:styleId="638">
    <w:name w:val=" Char Char Char Char Char Char Char Char Char Char Char Char Char Char Char Char Char Char Char Char Char Char"/>
    <w:basedOn w:val="1"/>
    <w:qFormat/>
    <w:uiPriority w:val="0"/>
    <w:rPr>
      <w:sz w:val="24"/>
    </w:rPr>
  </w:style>
  <w:style w:type="paragraph" w:customStyle="1" w:styleId="639">
    <w:name w:val="文本"/>
    <w:basedOn w:val="1"/>
    <w:qFormat/>
    <w:uiPriority w:val="0"/>
    <w:pPr>
      <w:tabs>
        <w:tab w:val="right" w:leader="dot" w:pos="8296"/>
      </w:tabs>
      <w:adjustRightInd w:val="0"/>
      <w:snapToGrid w:val="0"/>
      <w:spacing w:before="62" w:beforeLines="20"/>
      <w:jc w:val="center"/>
    </w:pPr>
    <w:rPr>
      <w:rFonts w:ascii="宋体" w:hAnsi="宋体"/>
      <w:snapToGrid w:val="0"/>
      <w:kern w:val="21"/>
    </w:rPr>
  </w:style>
  <w:style w:type="paragraph" w:customStyle="1" w:styleId="640">
    <w:name w:val="表体"/>
    <w:basedOn w:val="1"/>
    <w:qFormat/>
    <w:uiPriority w:val="0"/>
    <w:pPr>
      <w:adjustRightInd w:val="0"/>
      <w:snapToGrid w:val="0"/>
      <w:jc w:val="center"/>
    </w:pPr>
    <w:rPr>
      <w:rFonts w:ascii="宋体" w:hAnsi="宋体"/>
      <w:szCs w:val="21"/>
    </w:rPr>
  </w:style>
  <w:style w:type="paragraph" w:customStyle="1" w:styleId="641">
    <w:name w:val="Char4 Char Char Char"/>
    <w:basedOn w:val="1"/>
    <w:link w:val="1643"/>
    <w:qFormat/>
    <w:uiPriority w:val="0"/>
    <w:rPr>
      <w:rFonts w:ascii="Calibri" w:hAnsi="Calibri"/>
      <w:sz w:val="24"/>
    </w:rPr>
  </w:style>
  <w:style w:type="paragraph" w:customStyle="1" w:styleId="642">
    <w:name w:val="xl82"/>
    <w:basedOn w:val="1"/>
    <w:qFormat/>
    <w:uiPriority w:val="0"/>
    <w:pPr>
      <w:widowControl/>
      <w:pBdr>
        <w:top w:val="single" w:color="auto" w:sz="8" w:space="0"/>
        <w:bottom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643">
    <w:name w:val="框图-1 Char3"/>
    <w:basedOn w:val="1"/>
    <w:qFormat/>
    <w:uiPriority w:val="0"/>
    <w:pPr>
      <w:jc w:val="center"/>
    </w:pPr>
    <w:rPr>
      <w:rFonts w:ascii="楷体_GB2312" w:hAnsi="宋体" w:eastAsia="楷体_GB2312"/>
      <w:bCs/>
      <w:snapToGrid w:val="0"/>
      <w:color w:val="000000"/>
      <w:sz w:val="18"/>
      <w:szCs w:val="18"/>
    </w:rPr>
  </w:style>
  <w:style w:type="paragraph" w:customStyle="1" w:styleId="644">
    <w:name w:val="验方正文"/>
    <w:basedOn w:val="1"/>
    <w:qFormat/>
    <w:uiPriority w:val="0"/>
    <w:pPr>
      <w:adjustRightInd w:val="0"/>
      <w:spacing w:line="312" w:lineRule="atLeast"/>
      <w:ind w:firstLine="686"/>
      <w:textAlignment w:val="baseline"/>
    </w:pPr>
    <w:rPr>
      <w:rFonts w:ascii="仿宋_GB2312" w:hAnsi="Courier New" w:eastAsia="仿宋_GB2312"/>
      <w:kern w:val="0"/>
      <w:sz w:val="28"/>
      <w:szCs w:val="20"/>
    </w:rPr>
  </w:style>
  <w:style w:type="paragraph" w:customStyle="1" w:styleId="645">
    <w:name w:val="文字段落10"/>
    <w:basedOn w:val="1"/>
    <w:qFormat/>
    <w:uiPriority w:val="0"/>
    <w:pPr>
      <w:overflowPunct w:val="0"/>
      <w:autoSpaceDE w:val="0"/>
      <w:autoSpaceDN w:val="0"/>
      <w:adjustRightInd w:val="0"/>
      <w:snapToGrid w:val="0"/>
      <w:spacing w:before="156" w:beforeLines="50" w:after="156" w:afterLines="50" w:line="360" w:lineRule="auto"/>
      <w:ind w:firstLine="200" w:firstLineChars="200"/>
      <w:textAlignment w:val="baseline"/>
    </w:pPr>
    <w:rPr>
      <w:sz w:val="28"/>
      <w:szCs w:val="20"/>
    </w:rPr>
  </w:style>
  <w:style w:type="paragraph" w:customStyle="1" w:styleId="646">
    <w:name w:val="5"/>
    <w:basedOn w:val="1"/>
    <w:next w:val="53"/>
    <w:qFormat/>
    <w:uiPriority w:val="0"/>
    <w:pPr>
      <w:widowControl/>
      <w:ind w:left="278" w:firstLine="598"/>
    </w:pPr>
    <w:rPr>
      <w:rFonts w:ascii="宋体"/>
      <w:kern w:val="0"/>
      <w:sz w:val="28"/>
      <w:szCs w:val="20"/>
    </w:rPr>
  </w:style>
  <w:style w:type="paragraph" w:customStyle="1" w:styleId="647">
    <w:name w:val="图表五号"/>
    <w:basedOn w:val="1"/>
    <w:qFormat/>
    <w:uiPriority w:val="0"/>
    <w:pPr>
      <w:autoSpaceDE w:val="0"/>
      <w:autoSpaceDN w:val="0"/>
      <w:adjustRightInd w:val="0"/>
      <w:snapToGrid w:val="0"/>
      <w:spacing w:line="20" w:lineRule="atLeast"/>
      <w:ind w:firstLine="200" w:firstLineChars="200"/>
      <w:jc w:val="center"/>
    </w:pPr>
    <w:rPr>
      <w:rFonts w:eastAsia="仿宋_GB2312"/>
      <w:szCs w:val="20"/>
    </w:rPr>
  </w:style>
  <w:style w:type="paragraph" w:customStyle="1" w:styleId="648">
    <w:name w:val="样式 标题 3 + (西文)粗体"/>
    <w:basedOn w:val="7"/>
    <w:qFormat/>
    <w:uiPriority w:val="0"/>
    <w:pPr>
      <w:numPr>
        <w:ilvl w:val="0"/>
        <w:numId w:val="0"/>
      </w:numPr>
      <w:adjustRightInd/>
      <w:spacing w:line="416" w:lineRule="auto"/>
      <w:textAlignment w:val="auto"/>
    </w:pPr>
    <w:rPr>
      <w:rFonts w:ascii="Arial" w:hAnsi="Arial" w:cs="Angsana New"/>
      <w:kern w:val="2"/>
      <w:sz w:val="24"/>
      <w:lang w:bidi="th-TH"/>
    </w:rPr>
  </w:style>
  <w:style w:type="paragraph" w:customStyle="1" w:styleId="649">
    <w:name w:val="ENUM"/>
    <w:basedOn w:val="1"/>
    <w:semiHidden/>
    <w:qFormat/>
    <w:uiPriority w:val="0"/>
    <w:pPr>
      <w:widowControl/>
      <w:tabs>
        <w:tab w:val="left" w:pos="840"/>
        <w:tab w:val="left" w:pos="1418"/>
      </w:tabs>
      <w:spacing w:before="60" w:after="60"/>
      <w:ind w:left="1418" w:hanging="284" w:firstLineChars="200"/>
    </w:pPr>
    <w:rPr>
      <w:rFonts w:ascii="Arial" w:hAnsi="Arial"/>
      <w:kern w:val="0"/>
      <w:sz w:val="22"/>
      <w:szCs w:val="20"/>
      <w:lang w:val="en-GB"/>
    </w:rPr>
  </w:style>
  <w:style w:type="paragraph" w:customStyle="1" w:styleId="650">
    <w:name w:val="批注文字 Char Char"/>
    <w:basedOn w:val="1"/>
    <w:qFormat/>
    <w:uiPriority w:val="0"/>
    <w:pPr>
      <w:spacing w:line="351" w:lineRule="atLeast"/>
      <w:ind w:firstLine="419"/>
      <w:jc w:val="left"/>
    </w:pPr>
    <w:rPr>
      <w:rFonts w:hint="eastAsia"/>
      <w:szCs w:val="20"/>
    </w:rPr>
  </w:style>
  <w:style w:type="paragraph" w:customStyle="1" w:styleId="651">
    <w:name w:val="Char16"/>
    <w:basedOn w:val="1"/>
    <w:qFormat/>
    <w:uiPriority w:val="0"/>
    <w:rPr>
      <w:szCs w:val="21"/>
    </w:rPr>
  </w:style>
  <w:style w:type="paragraph" w:customStyle="1" w:styleId="652">
    <w:name w:val="列表项目"/>
    <w:basedOn w:val="26"/>
    <w:qFormat/>
    <w:uiPriority w:val="0"/>
    <w:pPr>
      <w:numPr>
        <w:ilvl w:val="0"/>
        <w:numId w:val="0"/>
      </w:numPr>
      <w:tabs>
        <w:tab w:val="clear" w:pos="360"/>
      </w:tabs>
      <w:adjustRightInd/>
      <w:spacing w:before="360" w:line="360" w:lineRule="auto"/>
      <w:jc w:val="center"/>
      <w:textAlignment w:val="auto"/>
      <w:outlineLvl w:val="0"/>
    </w:pPr>
    <w:rPr>
      <w:rFonts w:ascii="黑体" w:hAnsi="Times New Roman" w:eastAsia="黑体"/>
      <w:b/>
      <w:kern w:val="2"/>
      <w:sz w:val="32"/>
      <w:szCs w:val="32"/>
    </w:rPr>
  </w:style>
  <w:style w:type="paragraph" w:customStyle="1" w:styleId="653">
    <w:name w:val="表格的文字"/>
    <w:basedOn w:val="1"/>
    <w:qFormat/>
    <w:uiPriority w:val="0"/>
    <w:pPr>
      <w:spacing w:line="300" w:lineRule="exact"/>
      <w:jc w:val="center"/>
    </w:pPr>
    <w:rPr>
      <w:rFonts w:ascii="仿宋_GB2312" w:eastAsia="仿宋_GB2312"/>
      <w:bCs/>
      <w:szCs w:val="20"/>
    </w:rPr>
  </w:style>
  <w:style w:type="paragraph" w:customStyle="1" w:styleId="654">
    <w:name w:val="表蕊居中"/>
    <w:basedOn w:val="1"/>
    <w:link w:val="1550"/>
    <w:qFormat/>
    <w:uiPriority w:val="0"/>
    <w:pPr>
      <w:widowControl/>
      <w:suppressAutoHyphens/>
      <w:adjustRightInd w:val="0"/>
      <w:spacing w:line="240" w:lineRule="exact"/>
      <w:ind w:right="31" w:rightChars="15"/>
      <w:jc w:val="center"/>
      <w:textAlignment w:val="baseline"/>
    </w:pPr>
    <w:rPr>
      <w:bCs/>
      <w:iCs/>
      <w:kern w:val="0"/>
      <w:szCs w:val="21"/>
    </w:rPr>
  </w:style>
  <w:style w:type="paragraph" w:customStyle="1" w:styleId="655">
    <w:name w:val="Char Char Char Char Char Char Char Char Char1 Char Char Char Char"/>
    <w:basedOn w:val="1"/>
    <w:qFormat/>
    <w:uiPriority w:val="0"/>
    <w:rPr>
      <w:rFonts w:eastAsia="黑体"/>
      <w:b/>
      <w:szCs w:val="20"/>
    </w:rPr>
  </w:style>
  <w:style w:type="paragraph" w:customStyle="1" w:styleId="656">
    <w:name w:val="段落"/>
    <w:qFormat/>
    <w:uiPriority w:val="0"/>
    <w:pPr>
      <w:spacing w:line="360" w:lineRule="auto"/>
      <w:ind w:firstLine="200" w:firstLineChars="200"/>
      <w:jc w:val="both"/>
    </w:pPr>
    <w:rPr>
      <w:rFonts w:ascii="宋体" w:hAnsi="宋体" w:eastAsia="宋体" w:cs="Times New Roman"/>
      <w:kern w:val="2"/>
      <w:sz w:val="24"/>
      <w:szCs w:val="32"/>
      <w:lang w:val="en-US" w:eastAsia="zh-CN" w:bidi="ar-SA"/>
    </w:rPr>
  </w:style>
  <w:style w:type="paragraph" w:customStyle="1" w:styleId="657">
    <w:name w:val="样式 题2 + (符号) 宋体"/>
    <w:basedOn w:val="658"/>
    <w:qFormat/>
    <w:uiPriority w:val="0"/>
    <w:pPr>
      <w:tabs>
        <w:tab w:val="left" w:pos="628"/>
        <w:tab w:val="left" w:pos="1727"/>
        <w:tab w:val="left" w:pos="1884"/>
        <w:tab w:val="left" w:pos="2660"/>
        <w:tab w:val="left" w:pos="5460"/>
      </w:tabs>
      <w:autoSpaceDE/>
      <w:autoSpaceDN/>
      <w:textAlignment w:val="auto"/>
    </w:pPr>
    <w:rPr>
      <w:rFonts w:eastAsia="宋体"/>
      <w:b/>
      <w:bCs/>
      <w:smallCaps/>
      <w:kern w:val="2"/>
      <w:sz w:val="28"/>
      <w:szCs w:val="28"/>
    </w:rPr>
  </w:style>
  <w:style w:type="paragraph" w:customStyle="1" w:styleId="658">
    <w:name w:val="题2"/>
    <w:basedOn w:val="4"/>
    <w:qFormat/>
    <w:uiPriority w:val="0"/>
    <w:pPr>
      <w:autoSpaceDE w:val="0"/>
      <w:autoSpaceDN w:val="0"/>
      <w:snapToGrid w:val="0"/>
      <w:spacing w:line="360" w:lineRule="auto"/>
    </w:pPr>
    <w:rPr>
      <w:rFonts w:ascii="Times New Roman" w:hAnsi="Times New Roman" w:eastAsia="黑体"/>
      <w:b w:val="0"/>
      <w:kern w:val="0"/>
      <w:szCs w:val="20"/>
    </w:rPr>
  </w:style>
  <w:style w:type="paragraph" w:customStyle="1" w:styleId="659">
    <w:name w:val="标题3"/>
    <w:basedOn w:val="1"/>
    <w:link w:val="2035"/>
    <w:qFormat/>
    <w:uiPriority w:val="0"/>
    <w:pPr>
      <w:spacing w:line="500" w:lineRule="exact"/>
    </w:pPr>
    <w:rPr>
      <w:rFonts w:ascii="仿宋" w:hAnsi="仿宋" w:eastAsia="仿宋"/>
      <w:b/>
      <w:kern w:val="0"/>
      <w:sz w:val="28"/>
      <w:szCs w:val="28"/>
    </w:rPr>
  </w:style>
  <w:style w:type="paragraph" w:customStyle="1" w:styleId="660">
    <w:name w:val="谏壁表头（chen）"/>
    <w:basedOn w:val="1"/>
    <w:qFormat/>
    <w:uiPriority w:val="0"/>
    <w:pPr>
      <w:spacing w:line="360" w:lineRule="auto"/>
      <w:jc w:val="center"/>
    </w:pPr>
    <w:rPr>
      <w:b/>
      <w:bCs/>
      <w:sz w:val="24"/>
    </w:rPr>
  </w:style>
  <w:style w:type="paragraph" w:customStyle="1" w:styleId="661">
    <w:name w:val="Char Char Char Char4"/>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662">
    <w:name w:val="样式 样式 样式 宋体 小四 行距: 多倍行距 1.4 字行2 + 黑色 + Times New Roman1"/>
    <w:basedOn w:val="1"/>
    <w:link w:val="1535"/>
    <w:qFormat/>
    <w:uiPriority w:val="0"/>
    <w:pPr>
      <w:spacing w:line="360" w:lineRule="auto"/>
      <w:ind w:firstLine="200" w:firstLineChars="200"/>
    </w:pPr>
    <w:rPr>
      <w:rFonts w:ascii="Calibri" w:hAnsi="Calibri" w:cs="宋体"/>
      <w:color w:val="000000"/>
      <w:sz w:val="24"/>
    </w:rPr>
  </w:style>
  <w:style w:type="paragraph" w:customStyle="1" w:styleId="663">
    <w:name w:val="xl41"/>
    <w:basedOn w:val="1"/>
    <w:qFormat/>
    <w:uiPriority w:val="0"/>
    <w:pPr>
      <w:widowControl/>
      <w:spacing w:before="100" w:beforeAutospacing="1" w:after="100" w:afterAutospacing="1"/>
      <w:jc w:val="center"/>
    </w:pPr>
    <w:rPr>
      <w:b/>
      <w:bCs/>
      <w:kern w:val="0"/>
      <w:sz w:val="36"/>
      <w:szCs w:val="36"/>
    </w:rPr>
  </w:style>
  <w:style w:type="paragraph" w:customStyle="1" w:styleId="664">
    <w:name w:val=" Char Char Char1 Char Char Char Char"/>
    <w:basedOn w:val="1"/>
    <w:qFormat/>
    <w:uiPriority w:val="0"/>
    <w:rPr>
      <w:szCs w:val="20"/>
    </w:rPr>
  </w:style>
  <w:style w:type="paragraph" w:customStyle="1" w:styleId="665">
    <w:name w:val="Char Char1 Char Char Char Char Char Char2"/>
    <w:basedOn w:val="1"/>
    <w:qFormat/>
    <w:uiPriority w:val="0"/>
  </w:style>
  <w:style w:type="paragraph" w:customStyle="1" w:styleId="666">
    <w:name w:val="金兰"/>
    <w:basedOn w:val="1"/>
    <w:link w:val="1992"/>
    <w:qFormat/>
    <w:uiPriority w:val="0"/>
    <w:pPr>
      <w:topLinePunct/>
      <w:spacing w:line="480" w:lineRule="exact"/>
      <w:ind w:firstLine="560" w:firstLineChars="200"/>
      <w:jc w:val="left"/>
    </w:pPr>
    <w:rPr>
      <w:rFonts w:ascii="Calibri" w:hAnsi="Calibri" w:cs="宋体"/>
      <w:kern w:val="0"/>
      <w:sz w:val="28"/>
      <w:szCs w:val="28"/>
    </w:rPr>
  </w:style>
  <w:style w:type="paragraph" w:customStyle="1" w:styleId="667">
    <w:name w:val="Char Char Char Char Char Char Char Char Char Char Char Char Char Char Char Char Char Char Char Char Char Char Char Char Char Char Char Char Char Char Char Char Char Char Char Char Char"/>
    <w:basedOn w:val="1"/>
    <w:link w:val="1728"/>
    <w:qFormat/>
    <w:uiPriority w:val="0"/>
    <w:rPr>
      <w:rFonts w:ascii="Calibri" w:hAnsi="Calibri"/>
      <w:sz w:val="24"/>
    </w:rPr>
  </w:style>
  <w:style w:type="paragraph" w:customStyle="1" w:styleId="668">
    <w:name w:val="Char Char Char Char Char Char Char Char Char Char3"/>
    <w:basedOn w:val="1"/>
    <w:qFormat/>
    <w:uiPriority w:val="0"/>
    <w:rPr>
      <w:szCs w:val="20"/>
    </w:rPr>
  </w:style>
  <w:style w:type="paragraph" w:customStyle="1" w:styleId="669">
    <w:name w:val="Char Char Char Char Char Char Char Char Char1 Char Char Char Char Char Char Char Char1 Char Char Char Char"/>
    <w:basedOn w:val="1"/>
    <w:qFormat/>
    <w:uiPriority w:val="0"/>
    <w:pPr>
      <w:snapToGrid w:val="0"/>
      <w:spacing w:line="360" w:lineRule="auto"/>
      <w:ind w:firstLine="200" w:firstLineChars="200"/>
    </w:pPr>
    <w:rPr>
      <w:rFonts w:eastAsia="仿宋_GB2312"/>
      <w:sz w:val="24"/>
    </w:rPr>
  </w:style>
  <w:style w:type="paragraph" w:customStyle="1" w:styleId="670">
    <w:name w:val="条(三级)"/>
    <w:basedOn w:val="1"/>
    <w:next w:val="1"/>
    <w:qFormat/>
    <w:uiPriority w:val="0"/>
    <w:pPr>
      <w:keepNext/>
      <w:keepLines/>
      <w:adjustRightInd w:val="0"/>
      <w:snapToGrid w:val="0"/>
      <w:spacing w:beforeLines="20" w:line="460" w:lineRule="exact"/>
      <w:jc w:val="center"/>
      <w:textAlignment w:val="baseline"/>
    </w:pPr>
    <w:rPr>
      <w:rFonts w:hAnsi="宋体"/>
      <w:spacing w:val="3"/>
      <w:kern w:val="24"/>
      <w:sz w:val="24"/>
      <w:szCs w:val="20"/>
    </w:rPr>
  </w:style>
  <w:style w:type="paragraph" w:customStyle="1" w:styleId="671">
    <w:name w:val="样式6"/>
    <w:basedOn w:val="1"/>
    <w:qFormat/>
    <w:uiPriority w:val="0"/>
    <w:pPr>
      <w:tabs>
        <w:tab w:val="left" w:leader="dot" w:pos="1092"/>
        <w:tab w:val="left" w:pos="1260"/>
      </w:tabs>
      <w:adjustRightInd w:val="0"/>
      <w:snapToGrid w:val="0"/>
      <w:spacing w:before="156" w:beforeLines="50" w:after="156" w:afterLines="50" w:line="360" w:lineRule="auto"/>
      <w:ind w:left="1260" w:hanging="720"/>
      <w:jc w:val="left"/>
      <w:outlineLvl w:val="2"/>
    </w:pPr>
    <w:rPr>
      <w:sz w:val="24"/>
      <w:szCs w:val="20"/>
    </w:rPr>
  </w:style>
  <w:style w:type="paragraph" w:customStyle="1" w:styleId="672">
    <w:name w:val="1表格"/>
    <w:basedOn w:val="1"/>
    <w:qFormat/>
    <w:uiPriority w:val="0"/>
    <w:pPr>
      <w:adjustRightInd w:val="0"/>
      <w:snapToGrid w:val="0"/>
      <w:jc w:val="center"/>
      <w:textAlignment w:val="baseline"/>
    </w:pPr>
    <w:rPr>
      <w:rFonts w:hint="eastAsia" w:ascii="宋体" w:hAnsi="宋体"/>
      <w:spacing w:val="4"/>
      <w:sz w:val="24"/>
      <w:szCs w:val="20"/>
    </w:rPr>
  </w:style>
  <w:style w:type="paragraph" w:customStyle="1" w:styleId="673">
    <w:name w:val="标题2新"/>
    <w:basedOn w:val="4"/>
    <w:link w:val="1771"/>
    <w:qFormat/>
    <w:uiPriority w:val="0"/>
    <w:pPr>
      <w:numPr>
        <w:ilvl w:val="1"/>
        <w:numId w:val="0"/>
      </w:numPr>
      <w:adjustRightInd/>
      <w:spacing w:before="0" w:beforeLines="0" w:after="0" w:afterLines="0" w:line="560" w:lineRule="exact"/>
      <w:jc w:val="center"/>
      <w:textAlignment w:val="auto"/>
    </w:pPr>
    <w:rPr>
      <w:rFonts w:ascii="楷体" w:hAnsi="楷体" w:eastAsia="楷体"/>
      <w:b w:val="0"/>
      <w:bCs/>
      <w:sz w:val="32"/>
      <w:szCs w:val="32"/>
    </w:rPr>
  </w:style>
  <w:style w:type="paragraph" w:customStyle="1" w:styleId="674">
    <w:name w:val="文件编号"/>
    <w:basedOn w:val="1"/>
    <w:next w:val="1"/>
    <w:qFormat/>
    <w:uiPriority w:val="0"/>
    <w:pPr>
      <w:spacing w:line="500" w:lineRule="atLeast"/>
      <w:jc w:val="center"/>
    </w:pPr>
    <w:rPr>
      <w:rFonts w:ascii="黑体" w:eastAsia="黑体"/>
      <w:sz w:val="44"/>
      <w:szCs w:val="44"/>
    </w:rPr>
  </w:style>
  <w:style w:type="paragraph" w:customStyle="1" w:styleId="675">
    <w:name w:val=" Char Char Char Char Char Char Char Char Char1 Char Char Char Char Char Char Char"/>
    <w:basedOn w:val="1"/>
    <w:qFormat/>
    <w:uiPriority w:val="0"/>
    <w:rPr>
      <w:szCs w:val="21"/>
    </w:rPr>
  </w:style>
  <w:style w:type="paragraph" w:customStyle="1" w:styleId="676">
    <w:name w:val="Table Paragraph"/>
    <w:basedOn w:val="1"/>
    <w:qFormat/>
    <w:uiPriority w:val="1"/>
    <w:pPr>
      <w:autoSpaceDE w:val="0"/>
      <w:autoSpaceDN w:val="0"/>
      <w:adjustRightInd w:val="0"/>
      <w:spacing w:before="38"/>
      <w:ind w:right="3"/>
      <w:jc w:val="center"/>
    </w:pPr>
    <w:rPr>
      <w:rFonts w:eastAsia="宋体"/>
      <w:kern w:val="0"/>
      <w:sz w:val="24"/>
    </w:rPr>
  </w:style>
  <w:style w:type="paragraph" w:customStyle="1" w:styleId="677">
    <w:name w:val="表格标题1"/>
    <w:basedOn w:val="68"/>
    <w:qFormat/>
    <w:uiPriority w:val="0"/>
    <w:pPr>
      <w:spacing w:before="156" w:beforeLines="50" w:line="400" w:lineRule="exact"/>
    </w:pPr>
    <w:rPr>
      <w:rFonts w:ascii="黑体" w:eastAsia="黑体"/>
      <w:szCs w:val="24"/>
    </w:rPr>
  </w:style>
  <w:style w:type="paragraph" w:customStyle="1" w:styleId="678">
    <w:name w:val="新表格2"/>
    <w:basedOn w:val="1"/>
    <w:link w:val="2185"/>
    <w:qFormat/>
    <w:uiPriority w:val="0"/>
    <w:pPr>
      <w:autoSpaceDE w:val="0"/>
      <w:autoSpaceDN w:val="0"/>
      <w:adjustRightInd w:val="0"/>
      <w:spacing w:line="312" w:lineRule="atLeast"/>
      <w:jc w:val="center"/>
      <w:textAlignment w:val="baseline"/>
    </w:pPr>
    <w:rPr>
      <w:rFonts w:ascii="Arial" w:hAnsi="Arial"/>
      <w:kern w:val="21"/>
      <w:szCs w:val="21"/>
    </w:rPr>
  </w:style>
  <w:style w:type="paragraph" w:customStyle="1" w:styleId="679">
    <w:name w:val="正文31"/>
    <w:basedOn w:val="1"/>
    <w:qFormat/>
    <w:uiPriority w:val="0"/>
    <w:pPr>
      <w:adjustRightInd w:val="0"/>
      <w:spacing w:line="360" w:lineRule="auto"/>
      <w:ind w:firstLine="624"/>
      <w:textAlignment w:val="baseline"/>
    </w:pPr>
    <w:rPr>
      <w:rFonts w:ascii="宋体" w:hAnsi="宋体"/>
      <w:spacing w:val="-2"/>
      <w:kern w:val="0"/>
      <w:sz w:val="30"/>
    </w:rPr>
  </w:style>
  <w:style w:type="paragraph" w:customStyle="1" w:styleId="680">
    <w:name w:val="文-5"/>
    <w:basedOn w:val="1"/>
    <w:semiHidden/>
    <w:qFormat/>
    <w:uiPriority w:val="0"/>
    <w:pPr>
      <w:tabs>
        <w:tab w:val="right" w:leader="dot" w:pos="8789"/>
      </w:tabs>
      <w:spacing w:before="120"/>
      <w:ind w:left="1276" w:firstLine="482"/>
    </w:pPr>
    <w:rPr>
      <w:sz w:val="24"/>
      <w:szCs w:val="20"/>
    </w:rPr>
  </w:style>
  <w:style w:type="paragraph" w:customStyle="1" w:styleId="681">
    <w:name w:val="大港正文"/>
    <w:basedOn w:val="1"/>
    <w:next w:val="1"/>
    <w:link w:val="1914"/>
    <w:qFormat/>
    <w:uiPriority w:val="0"/>
    <w:pPr>
      <w:adjustRightInd w:val="0"/>
      <w:snapToGrid w:val="0"/>
      <w:spacing w:line="500" w:lineRule="atLeast"/>
      <w:ind w:firstLine="480" w:firstLineChars="200"/>
    </w:pPr>
    <w:rPr>
      <w:rFonts w:ascii="宋体" w:hAnsi="宋体"/>
      <w:kern w:val="0"/>
      <w:sz w:val="24"/>
    </w:rPr>
  </w:style>
  <w:style w:type="paragraph" w:customStyle="1" w:styleId="682">
    <w:name w:val="font0"/>
    <w:basedOn w:val="1"/>
    <w:qFormat/>
    <w:uiPriority w:val="0"/>
    <w:pPr>
      <w:widowControl/>
      <w:spacing w:before="100" w:beforeAutospacing="1" w:after="100" w:afterAutospacing="1"/>
      <w:jc w:val="left"/>
    </w:pPr>
    <w:rPr>
      <w:rFonts w:hint="eastAsia" w:ascii="宋体" w:hAnsi="宋体"/>
      <w:spacing w:val="-2"/>
      <w:kern w:val="0"/>
      <w:sz w:val="24"/>
    </w:rPr>
  </w:style>
  <w:style w:type="paragraph" w:customStyle="1" w:styleId="683">
    <w:name w:val="图文框"/>
    <w:basedOn w:val="1"/>
    <w:qFormat/>
    <w:uiPriority w:val="0"/>
    <w:pPr>
      <w:spacing w:line="360" w:lineRule="auto"/>
      <w:jc w:val="center"/>
    </w:pPr>
    <w:rPr>
      <w:rFonts w:ascii="宋体"/>
      <w:szCs w:val="20"/>
    </w:rPr>
  </w:style>
  <w:style w:type="paragraph" w:customStyle="1" w:styleId="684">
    <w:name w:val="宏福4"/>
    <w:basedOn w:val="1"/>
    <w:qFormat/>
    <w:uiPriority w:val="0"/>
    <w:pPr>
      <w:adjustRightInd w:val="0"/>
      <w:spacing w:line="400" w:lineRule="atLeast"/>
      <w:ind w:firstLine="567"/>
      <w:jc w:val="left"/>
      <w:textAlignment w:val="baseline"/>
    </w:pPr>
    <w:rPr>
      <w:sz w:val="28"/>
      <w:szCs w:val="28"/>
    </w:rPr>
  </w:style>
  <w:style w:type="paragraph" w:customStyle="1" w:styleId="685">
    <w:name w:val="hhcwt标题1"/>
    <w:basedOn w:val="1"/>
    <w:link w:val="1677"/>
    <w:qFormat/>
    <w:uiPriority w:val="0"/>
    <w:pPr>
      <w:keepNext/>
      <w:keepLines/>
      <w:autoSpaceDE w:val="0"/>
      <w:autoSpaceDN w:val="0"/>
      <w:adjustRightInd w:val="0"/>
      <w:spacing w:before="120" w:after="120" w:line="336" w:lineRule="auto"/>
      <w:outlineLvl w:val="0"/>
    </w:pPr>
    <w:rPr>
      <w:rFonts w:ascii="Calibri" w:hAnsi="Calibri" w:eastAsia="黑体" w:cs="宋体"/>
      <w:kern w:val="44"/>
      <w:sz w:val="36"/>
      <w:lang w:val="zh-CN"/>
    </w:rPr>
  </w:style>
  <w:style w:type="paragraph" w:customStyle="1" w:styleId="686">
    <w:name w:val="et8"/>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687">
    <w:name w:val="gb1"/>
    <w:basedOn w:val="1"/>
    <w:qFormat/>
    <w:uiPriority w:val="0"/>
    <w:pPr>
      <w:widowControl/>
      <w:tabs>
        <w:tab w:val="left" w:pos="227"/>
      </w:tabs>
      <w:overflowPunct w:val="0"/>
      <w:autoSpaceDE w:val="0"/>
      <w:autoSpaceDN w:val="0"/>
      <w:adjustRightInd w:val="0"/>
      <w:spacing w:before="120" w:after="120"/>
      <w:jc w:val="left"/>
      <w:textAlignment w:val="baseline"/>
    </w:pPr>
    <w:rPr>
      <w:rFonts w:ascii="Arial" w:hAnsi="Arial" w:eastAsia="仿宋体" w:cs="Arial"/>
      <w:kern w:val="0"/>
      <w:sz w:val="20"/>
    </w:rPr>
  </w:style>
  <w:style w:type="paragraph" w:customStyle="1" w:styleId="688">
    <w:name w:val="Char Char Char Char2"/>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689">
    <w:name w:val="条文"/>
    <w:basedOn w:val="9"/>
    <w:next w:val="1"/>
    <w:qFormat/>
    <w:uiPriority w:val="0"/>
    <w:pPr>
      <w:keepNext w:val="0"/>
      <w:numPr>
        <w:ilvl w:val="4"/>
        <w:numId w:val="0"/>
      </w:numPr>
      <w:tabs>
        <w:tab w:val="left" w:pos="2638"/>
        <w:tab w:val="clear" w:pos="0"/>
      </w:tabs>
      <w:autoSpaceDE/>
      <w:autoSpaceDN/>
      <w:adjustRightInd/>
      <w:spacing w:before="120" w:after="0" w:line="240" w:lineRule="auto"/>
      <w:ind w:left="2638" w:hanging="420"/>
      <w:textAlignment w:val="auto"/>
    </w:pPr>
    <w:rPr>
      <w:b w:val="0"/>
      <w:kern w:val="2"/>
      <w:sz w:val="24"/>
    </w:rPr>
  </w:style>
  <w:style w:type="paragraph" w:customStyle="1" w:styleId="690">
    <w:name w:val="Char42"/>
    <w:basedOn w:val="1"/>
    <w:qFormat/>
    <w:uiPriority w:val="0"/>
    <w:rPr>
      <w:sz w:val="24"/>
    </w:rPr>
  </w:style>
  <w:style w:type="paragraph" w:customStyle="1" w:styleId="691">
    <w:name w:val="四级无标题条"/>
    <w:basedOn w:val="1"/>
    <w:qFormat/>
    <w:uiPriority w:val="0"/>
  </w:style>
  <w:style w:type="paragraph" w:customStyle="1" w:styleId="692">
    <w:name w:val="表格格式2"/>
    <w:basedOn w:val="1"/>
    <w:qFormat/>
    <w:uiPriority w:val="0"/>
    <w:pPr>
      <w:widowControl/>
      <w:adjustRightInd w:val="0"/>
      <w:snapToGrid w:val="0"/>
      <w:spacing w:line="260" w:lineRule="exact"/>
      <w:jc w:val="center"/>
    </w:pPr>
    <w:rPr>
      <w:rFonts w:ascii="Times New Roman" w:hAnsi="Times New Roman" w:eastAsia="仿宋_GB2312"/>
      <w:color w:val="000000"/>
      <w:szCs w:val="21"/>
    </w:rPr>
  </w:style>
  <w:style w:type="paragraph" w:customStyle="1" w:styleId="693">
    <w:name w:val="参加人员"/>
    <w:basedOn w:val="1"/>
    <w:qFormat/>
    <w:uiPriority w:val="0"/>
    <w:pPr>
      <w:spacing w:line="360" w:lineRule="auto"/>
    </w:pPr>
    <w:rPr>
      <w:sz w:val="24"/>
    </w:rPr>
  </w:style>
  <w:style w:type="paragraph" w:customStyle="1" w:styleId="694">
    <w:name w:val="博士论文正文"/>
    <w:basedOn w:val="1"/>
    <w:qFormat/>
    <w:uiPriority w:val="0"/>
    <w:pPr>
      <w:spacing w:line="360" w:lineRule="auto"/>
      <w:ind w:firstLine="200" w:firstLineChars="200"/>
    </w:pPr>
    <w:rPr>
      <w:sz w:val="24"/>
    </w:rPr>
  </w:style>
  <w:style w:type="paragraph" w:customStyle="1" w:styleId="695">
    <w:name w:val="style34"/>
    <w:basedOn w:val="1"/>
    <w:qFormat/>
    <w:uiPriority w:val="0"/>
    <w:pPr>
      <w:widowControl/>
      <w:spacing w:before="100" w:beforeAutospacing="1" w:after="100" w:afterAutospacing="1"/>
      <w:jc w:val="left"/>
    </w:pPr>
    <w:rPr>
      <w:rFonts w:ascii="宋体" w:hAnsi="宋体" w:cs="宋体"/>
      <w:kern w:val="0"/>
      <w:sz w:val="10"/>
      <w:szCs w:val="10"/>
    </w:rPr>
  </w:style>
  <w:style w:type="paragraph" w:customStyle="1" w:styleId="696">
    <w:name w:val="Char3 Char Char Char Char Char Char Char Char"/>
    <w:basedOn w:val="1"/>
    <w:qFormat/>
    <w:uiPriority w:val="0"/>
    <w:pPr>
      <w:spacing w:line="340" w:lineRule="exact"/>
      <w:ind w:firstLine="10" w:firstLineChars="4"/>
    </w:pPr>
    <w:rPr>
      <w:sz w:val="28"/>
      <w:szCs w:val="28"/>
    </w:rPr>
  </w:style>
  <w:style w:type="paragraph" w:customStyle="1" w:styleId="697">
    <w:name w:val="样式 标题 3 + 首行缩进:  2 字符1"/>
    <w:basedOn w:val="7"/>
    <w:qFormat/>
    <w:uiPriority w:val="0"/>
    <w:pPr>
      <w:numPr>
        <w:ilvl w:val="0"/>
        <w:numId w:val="0"/>
      </w:numPr>
      <w:adjustRightInd/>
      <w:spacing w:before="240" w:after="240" w:line="413" w:lineRule="auto"/>
      <w:textAlignment w:val="auto"/>
    </w:pPr>
    <w:rPr>
      <w:rFonts w:ascii="Times New Roman" w:hAnsi="Times New Roman" w:eastAsia="宋体"/>
      <w:bCs w:val="0"/>
      <w:kern w:val="2"/>
      <w:sz w:val="28"/>
      <w:szCs w:val="20"/>
    </w:rPr>
  </w:style>
  <w:style w:type="paragraph" w:customStyle="1" w:styleId="698">
    <w:name w:val="xl37"/>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699">
    <w:name w:val="样式13"/>
    <w:basedOn w:val="1"/>
    <w:qFormat/>
    <w:uiPriority w:val="0"/>
    <w:pPr>
      <w:snapToGrid w:val="0"/>
      <w:jc w:val="center"/>
    </w:pPr>
    <w:rPr>
      <w:rFonts w:ascii="宋体" w:hAnsi="宋体"/>
    </w:rPr>
  </w:style>
  <w:style w:type="paragraph" w:customStyle="1" w:styleId="700">
    <w:name w:val="Char Char1 Char1"/>
    <w:basedOn w:val="1"/>
    <w:qFormat/>
    <w:uiPriority w:val="0"/>
    <w:rPr>
      <w:sz w:val="24"/>
    </w:rPr>
  </w:style>
  <w:style w:type="paragraph" w:customStyle="1" w:styleId="701">
    <w:name w:val="Char15"/>
    <w:basedOn w:val="1"/>
    <w:qFormat/>
    <w:uiPriority w:val="0"/>
    <w:pPr>
      <w:snapToGrid w:val="0"/>
      <w:spacing w:line="360" w:lineRule="auto"/>
      <w:ind w:firstLine="200" w:firstLineChars="200"/>
    </w:pPr>
    <w:rPr>
      <w:rFonts w:eastAsia="仿宋_GB2312"/>
      <w:sz w:val="24"/>
    </w:rPr>
  </w:style>
  <w:style w:type="paragraph" w:customStyle="1" w:styleId="702">
    <w:name w:val="Char32"/>
    <w:basedOn w:val="1"/>
    <w:qFormat/>
    <w:uiPriority w:val="0"/>
    <w:pPr>
      <w:spacing w:line="240" w:lineRule="exact"/>
      <w:ind w:firstLine="200" w:firstLineChars="200"/>
    </w:pPr>
    <w:rPr>
      <w:sz w:val="28"/>
      <w:szCs w:val="28"/>
    </w:rPr>
  </w:style>
  <w:style w:type="paragraph" w:customStyle="1" w:styleId="703">
    <w:name w:val="tt3"/>
    <w:basedOn w:val="1"/>
    <w:qFormat/>
    <w:uiPriority w:val="0"/>
    <w:pPr>
      <w:widowControl/>
      <w:spacing w:before="100" w:beforeAutospacing="1" w:after="100" w:afterAutospacing="1"/>
      <w:jc w:val="left"/>
    </w:pPr>
    <w:rPr>
      <w:rFonts w:ascii="宋体" w:hAnsi="宋体"/>
      <w:kern w:val="0"/>
      <w:sz w:val="24"/>
    </w:rPr>
  </w:style>
  <w:style w:type="paragraph" w:customStyle="1" w:styleId="704">
    <w:name w:val="正文图竖五"/>
    <w:basedOn w:val="1"/>
    <w:semiHidden/>
    <w:qFormat/>
    <w:uiPriority w:val="0"/>
    <w:pPr>
      <w:jc w:val="center"/>
    </w:pPr>
    <w:rPr>
      <w:rFonts w:eastAsia="仿宋_GB2312"/>
      <w:color w:val="000000"/>
      <w:kern w:val="0"/>
      <w:szCs w:val="21"/>
    </w:rPr>
  </w:style>
  <w:style w:type="paragraph" w:customStyle="1" w:styleId="705">
    <w:name w:val="et15"/>
    <w:basedOn w:val="1"/>
    <w:qFormat/>
    <w:uiPriority w:val="0"/>
    <w:pPr>
      <w:widowControl/>
      <w:spacing w:before="100" w:beforeAutospacing="1" w:after="100" w:afterAutospacing="1"/>
      <w:jc w:val="left"/>
      <w:textAlignment w:val="center"/>
    </w:pPr>
    <w:rPr>
      <w:color w:val="000000"/>
      <w:kern w:val="0"/>
      <w:sz w:val="22"/>
      <w:szCs w:val="22"/>
    </w:rPr>
  </w:style>
  <w:style w:type="paragraph" w:customStyle="1" w:styleId="706">
    <w:name w:val="表8"/>
    <w:basedOn w:val="1"/>
    <w:qFormat/>
    <w:uiPriority w:val="0"/>
    <w:pPr>
      <w:jc w:val="center"/>
    </w:pPr>
    <w:rPr>
      <w:b/>
      <w:szCs w:val="21"/>
    </w:rPr>
  </w:style>
  <w:style w:type="paragraph" w:customStyle="1" w:styleId="707">
    <w:name w:val="表格2"/>
    <w:basedOn w:val="1"/>
    <w:qFormat/>
    <w:uiPriority w:val="0"/>
    <w:pPr>
      <w:adjustRightInd w:val="0"/>
      <w:snapToGrid w:val="0"/>
      <w:outlineLvl w:val="0"/>
    </w:pPr>
    <w:rPr>
      <w:kern w:val="10"/>
      <w:sz w:val="24"/>
      <w:szCs w:val="20"/>
    </w:rPr>
  </w:style>
  <w:style w:type="paragraph" w:customStyle="1" w:styleId="708">
    <w:name w:val="表序号"/>
    <w:basedOn w:val="3"/>
    <w:next w:val="1"/>
    <w:qFormat/>
    <w:uiPriority w:val="0"/>
    <w:pPr>
      <w:widowControl/>
      <w:tabs>
        <w:tab w:val="left" w:pos="1134"/>
      </w:tabs>
      <w:spacing w:before="0" w:after="0" w:line="360" w:lineRule="auto"/>
      <w:ind w:left="1134" w:hanging="1134"/>
      <w:jc w:val="center"/>
    </w:pPr>
    <w:rPr>
      <w:rFonts w:ascii="黑体" w:hAnsi="Arial Black" w:eastAsia="黑体"/>
      <w:sz w:val="32"/>
      <w:szCs w:val="32"/>
    </w:rPr>
  </w:style>
  <w:style w:type="paragraph" w:customStyle="1" w:styleId="709">
    <w:name w:val="新区表格文"/>
    <w:basedOn w:val="299"/>
    <w:qFormat/>
    <w:uiPriority w:val="0"/>
    <w:rPr>
      <w:rFonts w:cs="Times New Roman"/>
    </w:rPr>
  </w:style>
  <w:style w:type="paragraph" w:customStyle="1" w:styleId="710">
    <w:name w:val="Char Char1 Char4"/>
    <w:basedOn w:val="1"/>
    <w:qFormat/>
    <w:uiPriority w:val="0"/>
    <w:pPr>
      <w:widowControl/>
      <w:spacing w:after="160" w:line="240" w:lineRule="exact"/>
      <w:jc w:val="left"/>
    </w:pPr>
    <w:rPr>
      <w:szCs w:val="20"/>
    </w:rPr>
  </w:style>
  <w:style w:type="paragraph" w:customStyle="1" w:styleId="711">
    <w:name w:val="样式 表文字 + 首行缩进:  0.74 厘米"/>
    <w:basedOn w:val="1"/>
    <w:qFormat/>
    <w:uiPriority w:val="0"/>
    <w:pPr>
      <w:jc w:val="center"/>
    </w:pPr>
    <w:rPr>
      <w:kern w:val="0"/>
      <w:szCs w:val="20"/>
    </w:rPr>
  </w:style>
  <w:style w:type="paragraph" w:customStyle="1" w:styleId="712">
    <w:name w:val="xl104"/>
    <w:basedOn w:val="1"/>
    <w:qFormat/>
    <w:uiPriority w:val="0"/>
    <w:pPr>
      <w:widowControl/>
      <w:pBdr>
        <w:bottom w:val="single" w:color="auto" w:sz="8" w:space="0"/>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713">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2"/>
      <w:szCs w:val="22"/>
    </w:rPr>
  </w:style>
  <w:style w:type="paragraph" w:customStyle="1" w:styleId="714">
    <w:name w:val="Char1 Char Char Char Char Char Char Char Char Char1 Char Char Char Char Char Char3"/>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715">
    <w:name w:val="样式 样式 标题 2 + 首行缩进:  0.62 字符 段前: 0 磅 段后: 0 磅 + 首行缩进:  4 字符2"/>
    <w:basedOn w:val="1"/>
    <w:qFormat/>
    <w:uiPriority w:val="0"/>
    <w:pPr>
      <w:keepLines/>
      <w:spacing w:line="480" w:lineRule="exact"/>
      <w:ind w:firstLine="200" w:firstLineChars="200"/>
      <w:jc w:val="left"/>
      <w:outlineLvl w:val="1"/>
    </w:pPr>
    <w:rPr>
      <w:rFonts w:eastAsia="文鼎CS大宋" w:cs="宋体"/>
      <w:color w:val="000000"/>
      <w:sz w:val="28"/>
      <w:szCs w:val="20"/>
    </w:rPr>
  </w:style>
  <w:style w:type="paragraph" w:customStyle="1" w:styleId="716">
    <w:name w:val="表前文字"/>
    <w:basedOn w:val="1"/>
    <w:qFormat/>
    <w:uiPriority w:val="0"/>
    <w:pPr>
      <w:ind w:left="-82" w:leftChars="-39" w:right="-84" w:rightChars="-40"/>
      <w:jc w:val="center"/>
    </w:pPr>
    <w:rPr>
      <w:rFonts w:ascii="宋体" w:hAnsi="宋体"/>
      <w:kern w:val="28"/>
      <w:szCs w:val="28"/>
    </w:rPr>
  </w:style>
  <w:style w:type="paragraph" w:customStyle="1" w:styleId="717">
    <w:name w:val="样式 小四 加粗 行距: 1.5 倍行距"/>
    <w:basedOn w:val="1"/>
    <w:semiHidden/>
    <w:qFormat/>
    <w:uiPriority w:val="0"/>
    <w:pPr>
      <w:spacing w:line="360" w:lineRule="auto"/>
    </w:pPr>
    <w:rPr>
      <w:rFonts w:cs="宋体"/>
      <w:b/>
      <w:bCs/>
      <w:sz w:val="24"/>
      <w:szCs w:val="20"/>
    </w:rPr>
  </w:style>
  <w:style w:type="paragraph" w:customStyle="1" w:styleId="718">
    <w:name w:val=" Char Char Char1 Char"/>
    <w:basedOn w:val="1"/>
    <w:qFormat/>
    <w:uiPriority w:val="0"/>
    <w:rPr>
      <w:szCs w:val="20"/>
    </w:rPr>
  </w:style>
  <w:style w:type="paragraph" w:customStyle="1" w:styleId="719">
    <w:name w:val="样式 行距: 最小值 25 磅"/>
    <w:basedOn w:val="1"/>
    <w:qFormat/>
    <w:uiPriority w:val="0"/>
    <w:pPr>
      <w:tabs>
        <w:tab w:val="left" w:pos="425"/>
      </w:tabs>
      <w:spacing w:line="500" w:lineRule="atLeast"/>
      <w:ind w:left="425" w:hanging="425"/>
    </w:pPr>
    <w:rPr>
      <w:rFonts w:cs="宋体"/>
      <w:sz w:val="28"/>
      <w:szCs w:val="20"/>
    </w:rPr>
  </w:style>
  <w:style w:type="paragraph" w:customStyle="1" w:styleId="720">
    <w:name w:val="BT3"/>
    <w:basedOn w:val="7"/>
    <w:qFormat/>
    <w:uiPriority w:val="0"/>
    <w:pPr>
      <w:numPr>
        <w:ilvl w:val="0"/>
        <w:numId w:val="0"/>
      </w:numPr>
      <w:adjustRightInd/>
      <w:spacing w:before="0" w:after="0" w:line="413" w:lineRule="auto"/>
      <w:textAlignment w:val="auto"/>
    </w:pPr>
    <w:rPr>
      <w:rFonts w:ascii="Times New Roman" w:hAnsi="Times New Roman" w:eastAsia="宋体"/>
      <w:kern w:val="2"/>
      <w:sz w:val="28"/>
    </w:rPr>
  </w:style>
  <w:style w:type="paragraph" w:customStyle="1" w:styleId="721">
    <w:name w:val="药标2"/>
    <w:basedOn w:val="4"/>
    <w:qFormat/>
    <w:uiPriority w:val="0"/>
    <w:pPr>
      <w:spacing w:before="480" w:beforeLines="0" w:after="480" w:afterLines="0" w:line="312" w:lineRule="atLeast"/>
      <w:jc w:val="left"/>
    </w:pPr>
    <w:rPr>
      <w:rFonts w:ascii="黑体"/>
      <w:b w:val="0"/>
    </w:rPr>
  </w:style>
  <w:style w:type="paragraph" w:customStyle="1" w:styleId="722">
    <w:name w:val="样式一"/>
    <w:basedOn w:val="1"/>
    <w:qFormat/>
    <w:uiPriority w:val="0"/>
    <w:pPr>
      <w:tabs>
        <w:tab w:val="left" w:pos="720"/>
      </w:tabs>
      <w:spacing w:before="156" w:beforeLines="50" w:after="156" w:afterLines="50" w:line="300" w:lineRule="auto"/>
      <w:ind w:left="720" w:hanging="720"/>
    </w:pPr>
    <w:rPr>
      <w:rFonts w:eastAsia="黑体"/>
      <w:sz w:val="28"/>
    </w:rPr>
  </w:style>
  <w:style w:type="paragraph" w:customStyle="1" w:styleId="723">
    <w:name w:val="奇数页脚注"/>
    <w:basedOn w:val="57"/>
    <w:qFormat/>
    <w:uiPriority w:val="0"/>
    <w:pPr>
      <w:keepLines/>
      <w:widowControl/>
      <w:tabs>
        <w:tab w:val="center" w:pos="4320"/>
        <w:tab w:val="right" w:pos="8640"/>
        <w:tab w:val="clear" w:pos="4153"/>
        <w:tab w:val="clear" w:pos="8306"/>
      </w:tabs>
      <w:overflowPunct w:val="0"/>
      <w:autoSpaceDE w:val="0"/>
      <w:autoSpaceDN w:val="0"/>
      <w:adjustRightInd w:val="0"/>
      <w:snapToGrid/>
      <w:textAlignment w:val="baseline"/>
    </w:pPr>
    <w:rPr>
      <w:kern w:val="0"/>
      <w:sz w:val="20"/>
      <w:szCs w:val="20"/>
    </w:rPr>
  </w:style>
  <w:style w:type="paragraph" w:customStyle="1" w:styleId="724">
    <w:name w:val="Char1 Char Char"/>
    <w:basedOn w:val="1"/>
    <w:qFormat/>
    <w:uiPriority w:val="0"/>
    <w:rPr>
      <w:szCs w:val="21"/>
    </w:rPr>
  </w:style>
  <w:style w:type="paragraph" w:customStyle="1" w:styleId="725">
    <w:name w:val="样式 标题 1 + 加粗"/>
    <w:basedOn w:val="3"/>
    <w:qFormat/>
    <w:uiPriority w:val="0"/>
    <w:pPr>
      <w:numPr>
        <w:ilvl w:val="1"/>
        <w:numId w:val="5"/>
      </w:numPr>
      <w:spacing w:before="0" w:after="0" w:line="360" w:lineRule="auto"/>
    </w:pPr>
    <w:rPr>
      <w:rFonts w:ascii="黑体" w:hAnsi="Arial Black" w:eastAsia="黑体"/>
      <w:b w:val="0"/>
      <w:sz w:val="32"/>
      <w:szCs w:val="20"/>
    </w:rPr>
  </w:style>
  <w:style w:type="paragraph" w:customStyle="1" w:styleId="726">
    <w:name w:val="Char Char Char Char Char Char Char Char Char Char"/>
    <w:basedOn w:val="1"/>
    <w:qFormat/>
    <w:uiPriority w:val="0"/>
    <w:rPr>
      <w:szCs w:val="21"/>
    </w:rPr>
  </w:style>
  <w:style w:type="paragraph" w:customStyle="1" w:styleId="727">
    <w:name w:val="表居中（中文）"/>
    <w:basedOn w:val="1"/>
    <w:qFormat/>
    <w:uiPriority w:val="0"/>
    <w:pPr>
      <w:adjustRightInd w:val="0"/>
      <w:spacing w:line="380" w:lineRule="atLeast"/>
      <w:jc w:val="center"/>
      <w:textAlignment w:val="baseline"/>
    </w:pPr>
    <w:rPr>
      <w:rFonts w:eastAsia="楷体_GB2312"/>
      <w:kern w:val="0"/>
      <w:szCs w:val="20"/>
    </w:rPr>
  </w:style>
  <w:style w:type="paragraph" w:customStyle="1" w:styleId="728">
    <w:name w:val="Char Char Char Char Char Char Char Char Char1 Char Char Char Char3"/>
    <w:basedOn w:val="1"/>
    <w:qFormat/>
    <w:uiPriority w:val="0"/>
    <w:rPr>
      <w:rFonts w:eastAsia="黑体"/>
      <w:b/>
      <w:szCs w:val="20"/>
    </w:rPr>
  </w:style>
  <w:style w:type="paragraph" w:customStyle="1" w:styleId="729">
    <w:name w:val="正文样式11"/>
    <w:basedOn w:val="1"/>
    <w:qFormat/>
    <w:uiPriority w:val="0"/>
    <w:pPr>
      <w:ind w:firstLine="593" w:firstLineChars="200"/>
      <w:jc w:val="left"/>
    </w:pPr>
    <w:rPr>
      <w:rFonts w:ascii="仿宋_GB2312" w:hAnsi="宋体" w:eastAsia="仿宋_GB2312" w:cs="Arial"/>
      <w:bCs/>
      <w:color w:val="FF0000"/>
      <w:sz w:val="24"/>
    </w:rPr>
  </w:style>
  <w:style w:type="paragraph" w:customStyle="1" w:styleId="730">
    <w:name w:val="自定义缩进"/>
    <w:basedOn w:val="1"/>
    <w:qFormat/>
    <w:uiPriority w:val="0"/>
    <w:pPr>
      <w:keepNext/>
      <w:spacing w:line="300" w:lineRule="exact"/>
      <w:ind w:firstLine="360" w:firstLineChars="200"/>
    </w:pPr>
    <w:rPr>
      <w:rFonts w:ascii="宋体" w:hAnsi="宋体"/>
      <w:color w:val="000000"/>
      <w:kern w:val="0"/>
      <w:sz w:val="18"/>
      <w:szCs w:val="18"/>
    </w:rPr>
  </w:style>
  <w:style w:type="paragraph" w:customStyle="1" w:styleId="731">
    <w:name w:val="图表标题 Char Char Char"/>
    <w:basedOn w:val="1"/>
    <w:link w:val="1558"/>
    <w:qFormat/>
    <w:uiPriority w:val="0"/>
    <w:pPr>
      <w:jc w:val="center"/>
    </w:pPr>
    <w:rPr>
      <w:rFonts w:ascii="Calibri" w:hAnsi="Calibri"/>
      <w:sz w:val="24"/>
    </w:rPr>
  </w:style>
  <w:style w:type="paragraph" w:customStyle="1" w:styleId="732">
    <w:name w:val="A2"/>
    <w:basedOn w:val="1"/>
    <w:link w:val="2115"/>
    <w:qFormat/>
    <w:uiPriority w:val="0"/>
    <w:pPr>
      <w:spacing w:line="360" w:lineRule="auto"/>
      <w:ind w:firstLine="570"/>
    </w:pPr>
    <w:rPr>
      <w:rFonts w:ascii="Calibri" w:hAnsi="Calibri"/>
      <w:sz w:val="30"/>
    </w:rPr>
  </w:style>
  <w:style w:type="paragraph" w:customStyle="1" w:styleId="733">
    <w:name w:val="样式 首行缩进:  2 字符"/>
    <w:basedOn w:val="1"/>
    <w:qFormat/>
    <w:uiPriority w:val="0"/>
    <w:pPr>
      <w:tabs>
        <w:tab w:val="left" w:pos="0"/>
      </w:tabs>
      <w:spacing w:line="560" w:lineRule="exact"/>
      <w:ind w:firstLine="560" w:firstLineChars="200"/>
    </w:pPr>
    <w:rPr>
      <w:rFonts w:hAnsi="宋体" w:eastAsia="仿宋_GB2312"/>
      <w:spacing w:val="12"/>
      <w:sz w:val="28"/>
      <w:szCs w:val="20"/>
    </w:rPr>
  </w:style>
  <w:style w:type="paragraph" w:customStyle="1" w:styleId="734">
    <w:name w:val="Char Char Char Char Char Char Char Char Char Char Char Char Char Char Char Char Char Char Char Char Char Char Char Char Char Char Char Char Char Char Char Char Char Char Char Char Char3"/>
    <w:basedOn w:val="1"/>
    <w:qFormat/>
    <w:uiPriority w:val="0"/>
    <w:rPr>
      <w:sz w:val="24"/>
    </w:rPr>
  </w:style>
  <w:style w:type="paragraph" w:customStyle="1" w:styleId="735">
    <w:name w:val="red14"/>
    <w:basedOn w:val="1"/>
    <w:qFormat/>
    <w:uiPriority w:val="0"/>
    <w:pPr>
      <w:widowControl/>
      <w:spacing w:before="100" w:beforeAutospacing="1" w:after="100" w:afterAutospacing="1"/>
      <w:jc w:val="left"/>
    </w:pPr>
    <w:rPr>
      <w:rFonts w:ascii="宋体" w:hAnsi="宋体" w:cs="宋体"/>
      <w:b/>
      <w:bCs/>
      <w:color w:val="FF0000"/>
      <w:kern w:val="0"/>
      <w:szCs w:val="21"/>
    </w:rPr>
  </w:style>
  <w:style w:type="paragraph" w:customStyle="1" w:styleId="736">
    <w:name w:val="样式 标题 4 + 黑色 左侧:  -0.01 厘米 首行缩进:  0.01 厘米"/>
    <w:basedOn w:val="8"/>
    <w:qFormat/>
    <w:uiPriority w:val="0"/>
    <w:pPr>
      <w:keepLines/>
      <w:numPr>
        <w:ilvl w:val="3"/>
        <w:numId w:val="0"/>
      </w:numPr>
      <w:tabs>
        <w:tab w:val="left" w:pos="1680"/>
        <w:tab w:val="left" w:pos="2356"/>
      </w:tabs>
      <w:spacing w:before="156" w:beforeLines="50" w:line="324" w:lineRule="auto"/>
      <w:ind w:left="1680" w:hanging="420"/>
      <w:jc w:val="both"/>
    </w:pPr>
    <w:rPr>
      <w:rFonts w:hint="default" w:hAnsi="Arial"/>
      <w:color w:val="000000"/>
      <w:kern w:val="2"/>
      <w:szCs w:val="24"/>
    </w:rPr>
  </w:style>
  <w:style w:type="paragraph" w:customStyle="1" w:styleId="737">
    <w:name w:val="Char Char1 Char Char Char Char5"/>
    <w:basedOn w:val="1"/>
    <w:qFormat/>
    <w:uiPriority w:val="0"/>
    <w:rPr>
      <w:sz w:val="24"/>
    </w:rPr>
  </w:style>
  <w:style w:type="paragraph" w:customStyle="1" w:styleId="738">
    <w:name w:val="样式 标题 3 + 宋体 四号"/>
    <w:basedOn w:val="7"/>
    <w:qFormat/>
    <w:uiPriority w:val="0"/>
    <w:pPr>
      <w:numPr>
        <w:ilvl w:val="0"/>
        <w:numId w:val="0"/>
      </w:numPr>
      <w:adjustRightInd/>
      <w:spacing w:line="416" w:lineRule="auto"/>
      <w:textAlignment w:val="auto"/>
    </w:pPr>
    <w:rPr>
      <w:rFonts w:ascii="宋体" w:hAnsi="宋体" w:eastAsia="宋体"/>
      <w:sz w:val="24"/>
      <w:szCs w:val="20"/>
    </w:rPr>
  </w:style>
  <w:style w:type="paragraph" w:customStyle="1" w:styleId="739">
    <w:name w:val="文档卷标"/>
    <w:basedOn w:val="1"/>
    <w:qFormat/>
    <w:uiPriority w:val="0"/>
    <w:pPr>
      <w:keepNext/>
      <w:widowControl/>
      <w:overflowPunct w:val="0"/>
      <w:autoSpaceDE w:val="0"/>
      <w:autoSpaceDN w:val="0"/>
      <w:adjustRightInd w:val="0"/>
      <w:spacing w:before="240" w:after="360" w:line="540" w:lineRule="atLeast"/>
      <w:ind w:right="-95" w:rightChars="-34"/>
      <w:jc w:val="left"/>
      <w:textAlignment w:val="baseline"/>
    </w:pPr>
    <w:rPr>
      <w:b/>
      <w:kern w:val="28"/>
      <w:sz w:val="36"/>
      <w:szCs w:val="20"/>
    </w:rPr>
  </w:style>
  <w:style w:type="paragraph" w:customStyle="1" w:styleId="740">
    <w:name w:val="文本框5号两端齐"/>
    <w:basedOn w:val="1"/>
    <w:semiHidden/>
    <w:qFormat/>
    <w:uiPriority w:val="0"/>
    <w:pPr>
      <w:widowControl/>
    </w:pPr>
    <w:rPr>
      <w:rFonts w:eastAsia="仿宋_GB2312"/>
      <w:szCs w:val="21"/>
    </w:rPr>
  </w:style>
  <w:style w:type="paragraph" w:customStyle="1" w:styleId="741">
    <w:name w:val="题注 + 居中"/>
    <w:basedOn w:val="24"/>
    <w:link w:val="1748"/>
    <w:qFormat/>
    <w:uiPriority w:val="0"/>
    <w:pPr>
      <w:keepNext/>
      <w:adjustRightInd w:val="0"/>
      <w:snapToGrid w:val="0"/>
      <w:spacing w:line="240" w:lineRule="auto"/>
      <w:ind w:left="0" w:leftChars="0" w:firstLine="0" w:firstLineChars="0"/>
      <w:jc w:val="center"/>
    </w:pPr>
    <w:rPr>
      <w:rFonts w:ascii="Arial" w:hAnsi="Arial" w:cs="宋体"/>
      <w:sz w:val="24"/>
    </w:rPr>
  </w:style>
  <w:style w:type="paragraph" w:customStyle="1" w:styleId="742">
    <w:name w:val="Char Char1 Char Char Char Char Char Char Char Char Char"/>
    <w:basedOn w:val="1"/>
    <w:qFormat/>
    <w:uiPriority w:val="0"/>
    <w:rPr>
      <w:szCs w:val="21"/>
    </w:rPr>
  </w:style>
  <w:style w:type="paragraph" w:customStyle="1" w:styleId="743">
    <w:name w:val="Chapter"/>
    <w:basedOn w:val="3"/>
    <w:qFormat/>
    <w:uiPriority w:val="0"/>
    <w:pPr>
      <w:numPr>
        <w:ilvl w:val="0"/>
        <w:numId w:val="0"/>
      </w:numPr>
      <w:tabs>
        <w:tab w:val="left" w:pos="926"/>
      </w:tabs>
      <w:spacing w:before="340" w:after="330" w:line="578" w:lineRule="auto"/>
      <w:ind w:left="-16"/>
      <w:jc w:val="center"/>
    </w:pPr>
    <w:rPr>
      <w:rFonts w:eastAsia="宋体"/>
      <w:sz w:val="36"/>
      <w:szCs w:val="36"/>
      <w14:shadow w14:blurRad="50800" w14:dist="38100" w14:dir="2700000" w14:sx="100000" w14:sy="100000" w14:kx="0" w14:ky="0" w14:algn="tl">
        <w14:srgbClr w14:val="000000">
          <w14:alpha w14:val="60000"/>
        </w14:srgbClr>
      </w14:shadow>
    </w:rPr>
  </w:style>
  <w:style w:type="paragraph" w:customStyle="1" w:styleId="744">
    <w:name w:val="正文-标准"/>
    <w:basedOn w:val="1"/>
    <w:qFormat/>
    <w:uiPriority w:val="0"/>
    <w:pPr>
      <w:spacing w:line="500" w:lineRule="exact"/>
      <w:ind w:firstLine="200" w:firstLineChars="200"/>
    </w:pPr>
    <w:rPr>
      <w:sz w:val="24"/>
    </w:rPr>
  </w:style>
  <w:style w:type="paragraph" w:customStyle="1" w:styleId="745">
    <w:name w:val="样式3"/>
    <w:basedOn w:val="4"/>
    <w:link w:val="1888"/>
    <w:qFormat/>
    <w:uiPriority w:val="0"/>
    <w:pPr>
      <w:keepNext w:val="0"/>
      <w:keepLines w:val="0"/>
      <w:adjustRightInd/>
      <w:spacing w:before="0" w:beforeLines="0" w:after="0" w:afterLines="0" w:line="360" w:lineRule="auto"/>
      <w:textAlignment w:val="auto"/>
      <w:outlineLvl w:val="9"/>
    </w:pPr>
    <w:rPr>
      <w:rFonts w:ascii="宋体" w:hAnsi="宋体" w:eastAsia="宋体"/>
      <w:b w:val="0"/>
      <w:kern w:val="2"/>
      <w:sz w:val="24"/>
      <w:szCs w:val="24"/>
    </w:rPr>
  </w:style>
  <w:style w:type="paragraph" w:customStyle="1" w:styleId="746">
    <w:name w:val="xl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b/>
      <w:bCs/>
      <w:kern w:val="0"/>
      <w:sz w:val="28"/>
      <w:szCs w:val="28"/>
    </w:rPr>
  </w:style>
  <w:style w:type="paragraph" w:customStyle="1" w:styleId="747">
    <w:name w:val="Char Char Char Char Char Char1 Char1"/>
    <w:basedOn w:val="1"/>
    <w:semiHidden/>
    <w:qFormat/>
    <w:uiPriority w:val="0"/>
  </w:style>
  <w:style w:type="paragraph" w:customStyle="1" w:styleId="748">
    <w:name w:val="样式 标题 1标题 1 Char + 四号 段前: 7.8 磅 段后: 7.8 磅 行距: 固定值 16 磅"/>
    <w:basedOn w:val="3"/>
    <w:qFormat/>
    <w:uiPriority w:val="0"/>
    <w:pPr>
      <w:keepNext w:val="0"/>
      <w:keepLines w:val="0"/>
      <w:adjustRightInd w:val="0"/>
      <w:spacing w:before="156" w:beforeLines="50" w:after="156" w:afterLines="50" w:line="320" w:lineRule="exact"/>
      <w:jc w:val="both"/>
      <w:textAlignment w:val="baseline"/>
    </w:pPr>
    <w:rPr>
      <w:rFonts w:eastAsia="宋体" w:cs="宋体"/>
      <w:sz w:val="28"/>
      <w:szCs w:val="20"/>
    </w:rPr>
  </w:style>
  <w:style w:type="paragraph" w:customStyle="1" w:styleId="749">
    <w:name w:val="Char Char Char Char Char Char Char Char Char1 Char Char Char Char4"/>
    <w:basedOn w:val="1"/>
    <w:qFormat/>
    <w:uiPriority w:val="0"/>
    <w:rPr>
      <w:szCs w:val="21"/>
    </w:rPr>
  </w:style>
  <w:style w:type="paragraph" w:customStyle="1" w:styleId="750">
    <w:name w:val="Char Char1 Char Char Char Char Char Char"/>
    <w:basedOn w:val="1"/>
    <w:qFormat/>
    <w:uiPriority w:val="0"/>
  </w:style>
  <w:style w:type="paragraph" w:customStyle="1" w:styleId="751">
    <w:name w:val="图表标题"/>
    <w:basedOn w:val="452"/>
    <w:next w:val="752"/>
    <w:qFormat/>
    <w:uiPriority w:val="0"/>
    <w:pPr>
      <w:snapToGrid w:val="0"/>
      <w:spacing w:line="240" w:lineRule="auto"/>
      <w:ind w:firstLine="0"/>
      <w:jc w:val="center"/>
    </w:pPr>
    <w:rPr>
      <w:rFonts w:ascii="Arial" w:hAnsi="Arial"/>
      <w:b/>
    </w:rPr>
  </w:style>
  <w:style w:type="paragraph" w:customStyle="1" w:styleId="752">
    <w:name w:val="报告表格"/>
    <w:basedOn w:val="1"/>
    <w:link w:val="1638"/>
    <w:qFormat/>
    <w:uiPriority w:val="0"/>
    <w:pPr>
      <w:autoSpaceDE w:val="0"/>
      <w:autoSpaceDN w:val="0"/>
      <w:adjustRightInd w:val="0"/>
      <w:spacing w:before="40" w:after="40"/>
      <w:jc w:val="center"/>
      <w:textAlignment w:val="bottom"/>
    </w:pPr>
    <w:rPr>
      <w:rFonts w:ascii="Calibri" w:hAnsi="Calibri"/>
      <w:kern w:val="0"/>
      <w:szCs w:val="20"/>
    </w:rPr>
  </w:style>
  <w:style w:type="paragraph" w:customStyle="1" w:styleId="753">
    <w:name w:val="文本匡小五号 Char"/>
    <w:semiHidden/>
    <w:qFormat/>
    <w:uiPriority w:val="0"/>
    <w:pPr>
      <w:snapToGrid w:val="0"/>
      <w:spacing w:line="100" w:lineRule="atLeast"/>
      <w:jc w:val="center"/>
    </w:pPr>
    <w:rPr>
      <w:rFonts w:ascii="Times New Roman" w:hAnsi="Times New Roman" w:eastAsia="仿宋_GB2312" w:cs="Times New Roman"/>
      <w:snapToGrid w:val="0"/>
      <w:sz w:val="21"/>
      <w:szCs w:val="21"/>
      <w:lang w:val="en-US" w:eastAsia="zh-CN" w:bidi="ar-SA"/>
    </w:rPr>
  </w:style>
  <w:style w:type="paragraph" w:customStyle="1" w:styleId="754">
    <w:name w:val="_Style 744"/>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755">
    <w:name w:val="基准标题"/>
    <w:basedOn w:val="6"/>
    <w:next w:val="6"/>
    <w:qFormat/>
    <w:uiPriority w:val="0"/>
    <w:pPr>
      <w:numPr>
        <w:ilvl w:val="0"/>
        <w:numId w:val="0"/>
      </w:numPr>
      <w:snapToGrid w:val="0"/>
      <w:spacing w:before="80" w:after="80" w:line="240" w:lineRule="auto"/>
      <w:textAlignment w:val="auto"/>
    </w:pPr>
    <w:rPr>
      <w:rFonts w:ascii="Times New Roman" w:hAnsi="Times New Roman"/>
      <w:sz w:val="24"/>
      <w:szCs w:val="24"/>
    </w:rPr>
  </w:style>
  <w:style w:type="paragraph" w:customStyle="1" w:styleId="756">
    <w:name w:val="Char Char Char Char Char Char Char Char Char1 Char Char Char Char Char Char Char1"/>
    <w:basedOn w:val="1"/>
    <w:qFormat/>
    <w:uiPriority w:val="0"/>
    <w:rPr>
      <w:szCs w:val="21"/>
    </w:rPr>
  </w:style>
  <w:style w:type="paragraph" w:customStyle="1" w:styleId="757">
    <w:name w:val="正文11"/>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paragraph" w:customStyle="1" w:styleId="758">
    <w:name w:val="注释"/>
    <w:basedOn w:val="1"/>
    <w:link w:val="1752"/>
    <w:qFormat/>
    <w:uiPriority w:val="0"/>
    <w:pPr>
      <w:spacing w:before="60" w:line="360" w:lineRule="exact"/>
      <w:ind w:firstLine="200" w:firstLineChars="200"/>
    </w:pPr>
    <w:rPr>
      <w:rFonts w:ascii="Calibri" w:hAnsi="Calibri"/>
      <w:kern w:val="0"/>
      <w:szCs w:val="21"/>
    </w:rPr>
  </w:style>
  <w:style w:type="paragraph" w:customStyle="1" w:styleId="759">
    <w:name w:val="Char3 Char Char Char Char Char Char Char Char Char Char Char"/>
    <w:basedOn w:val="1"/>
    <w:qFormat/>
    <w:uiPriority w:val="0"/>
    <w:rPr>
      <w:szCs w:val="21"/>
    </w:rPr>
  </w:style>
  <w:style w:type="paragraph" w:customStyle="1" w:styleId="760">
    <w:name w:val="表中居中文字!"/>
    <w:basedOn w:val="1"/>
    <w:qFormat/>
    <w:uiPriority w:val="0"/>
    <w:pPr>
      <w:adjustRightInd w:val="0"/>
      <w:snapToGrid w:val="0"/>
      <w:jc w:val="center"/>
    </w:pPr>
    <w:rPr>
      <w:rFonts w:ascii="宋体" w:hAnsi="宋体" w:cs="Arial"/>
      <w:snapToGrid w:val="0"/>
      <w:kern w:val="0"/>
      <w:sz w:val="24"/>
    </w:rPr>
  </w:style>
  <w:style w:type="paragraph" w:customStyle="1" w:styleId="761">
    <w:name w:val="Char Char Char Char Char Char Char Char Char1 Char Char Char Char Char Char Char Char1 Char Char"/>
    <w:basedOn w:val="1"/>
    <w:qFormat/>
    <w:uiPriority w:val="0"/>
    <w:pPr>
      <w:snapToGrid w:val="0"/>
      <w:spacing w:line="360" w:lineRule="auto"/>
      <w:ind w:firstLine="200" w:firstLineChars="200"/>
    </w:pPr>
    <w:rPr>
      <w:rFonts w:eastAsia="仿宋_GB2312"/>
      <w:sz w:val="24"/>
    </w:rPr>
  </w:style>
  <w:style w:type="paragraph" w:customStyle="1" w:styleId="762">
    <w:name w:val="谏壁标题1(chen）"/>
    <w:basedOn w:val="1"/>
    <w:qFormat/>
    <w:uiPriority w:val="0"/>
    <w:pPr>
      <w:keepNext/>
      <w:keepLines/>
      <w:pageBreakBefore/>
      <w:spacing w:after="300" w:line="360" w:lineRule="auto"/>
      <w:outlineLvl w:val="0"/>
    </w:pPr>
    <w:rPr>
      <w:rFonts w:eastAsia="黑体"/>
      <w:bCs/>
      <w:kern w:val="44"/>
      <w:sz w:val="36"/>
      <w:szCs w:val="44"/>
    </w:rPr>
  </w:style>
  <w:style w:type="paragraph" w:customStyle="1" w:styleId="763">
    <w:name w:val="9 Char Char Char3 Char"/>
    <w:basedOn w:val="1"/>
    <w:qFormat/>
    <w:uiPriority w:val="0"/>
    <w:pPr>
      <w:spacing w:line="240" w:lineRule="exact"/>
      <w:ind w:firstLine="200" w:firstLineChars="200"/>
    </w:pPr>
    <w:rPr>
      <w:sz w:val="28"/>
      <w:szCs w:val="28"/>
    </w:rPr>
  </w:style>
  <w:style w:type="paragraph" w:customStyle="1" w:styleId="764">
    <w:name w:val="Char Char Char Char Char Char Char Char Char1 Char Char Char Char Char Char Char"/>
    <w:basedOn w:val="1"/>
    <w:qFormat/>
    <w:uiPriority w:val="0"/>
    <w:rPr>
      <w:szCs w:val="21"/>
    </w:rPr>
  </w:style>
  <w:style w:type="paragraph" w:customStyle="1" w:styleId="765">
    <w:name w:val="表格文字（高）"/>
    <w:basedOn w:val="607"/>
    <w:qFormat/>
    <w:uiPriority w:val="0"/>
    <w:pPr>
      <w:spacing w:before="31" w:beforeLines="10" w:after="31" w:afterLines="10"/>
    </w:pPr>
    <w:rPr>
      <w:rFonts w:ascii="Times New Roman" w:hAnsi="Times New Roman"/>
      <w:kern w:val="0"/>
    </w:rPr>
  </w:style>
  <w:style w:type="paragraph" w:customStyle="1" w:styleId="766">
    <w:name w:val="Char1 Char Char Char Char Char1 Char11"/>
    <w:basedOn w:val="1"/>
    <w:qFormat/>
    <w:uiPriority w:val="0"/>
    <w:rPr>
      <w:szCs w:val="21"/>
    </w:rPr>
  </w:style>
  <w:style w:type="paragraph" w:customStyle="1" w:styleId="767">
    <w:name w:val="字元 字元"/>
    <w:basedOn w:val="1"/>
    <w:qFormat/>
    <w:uiPriority w:val="0"/>
    <w:rPr>
      <w:sz w:val="24"/>
    </w:rPr>
  </w:style>
  <w:style w:type="paragraph" w:customStyle="1" w:styleId="768">
    <w:name w:val="h"/>
    <w:basedOn w:val="1"/>
    <w:qFormat/>
    <w:uiPriority w:val="0"/>
    <w:pPr>
      <w:spacing w:before="60"/>
      <w:ind w:firstLine="482"/>
    </w:pPr>
    <w:rPr>
      <w:rFonts w:ascii="Arial" w:hAnsi="Arial" w:eastAsia="仿宋_GB2312"/>
      <w:sz w:val="24"/>
      <w:szCs w:val="20"/>
    </w:rPr>
  </w:style>
  <w:style w:type="paragraph" w:customStyle="1" w:styleId="769">
    <w:name w:val="2 Char Char Char Char Char Char Char"/>
    <w:basedOn w:val="1"/>
    <w:qFormat/>
    <w:uiPriority w:val="0"/>
  </w:style>
  <w:style w:type="paragraph" w:customStyle="1" w:styleId="770">
    <w:name w:val=" Char Char Char Char Char Char Char Char Char Char"/>
    <w:basedOn w:val="1"/>
    <w:qFormat/>
    <w:uiPriority w:val="0"/>
    <w:rPr>
      <w:szCs w:val="21"/>
    </w:rPr>
  </w:style>
  <w:style w:type="paragraph" w:customStyle="1" w:styleId="771">
    <w:name w:val="正文 宋体 小四 行距: 1.5 倍行距"/>
    <w:basedOn w:val="1"/>
    <w:qFormat/>
    <w:uiPriority w:val="0"/>
    <w:pPr>
      <w:spacing w:line="360" w:lineRule="auto"/>
      <w:ind w:firstLine="480" w:firstLineChars="200"/>
    </w:pPr>
    <w:rPr>
      <w:rFonts w:ascii="宋体"/>
      <w:sz w:val="24"/>
      <w:szCs w:val="21"/>
    </w:rPr>
  </w:style>
  <w:style w:type="paragraph" w:customStyle="1" w:styleId="772">
    <w:name w:val="mtitle"/>
    <w:basedOn w:val="1"/>
    <w:qFormat/>
    <w:uiPriority w:val="0"/>
    <w:pPr>
      <w:widowControl/>
      <w:spacing w:before="30"/>
      <w:jc w:val="center"/>
    </w:pPr>
    <w:rPr>
      <w:rFonts w:ascii="方正小标宋简体" w:hAnsi="宋体" w:eastAsia="方正小标宋简体"/>
      <w:color w:val="000000"/>
      <w:kern w:val="0"/>
      <w:sz w:val="44"/>
      <w:szCs w:val="44"/>
    </w:rPr>
  </w:style>
  <w:style w:type="paragraph" w:styleId="773">
    <w:name w:val="No Spacing"/>
    <w:link w:val="156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4">
    <w:name w:val="Char Char1 Char3"/>
    <w:basedOn w:val="1"/>
    <w:qFormat/>
    <w:uiPriority w:val="0"/>
    <w:pPr>
      <w:widowControl/>
      <w:spacing w:after="160" w:line="240" w:lineRule="exact"/>
      <w:jc w:val="left"/>
    </w:pPr>
    <w:rPr>
      <w:szCs w:val="20"/>
    </w:rPr>
  </w:style>
  <w:style w:type="paragraph" w:customStyle="1" w:styleId="775">
    <w:name w:val="单位名称"/>
    <w:basedOn w:val="1"/>
    <w:next w:val="1"/>
    <w:qFormat/>
    <w:uiPriority w:val="0"/>
    <w:pPr>
      <w:spacing w:line="500" w:lineRule="atLeast"/>
      <w:jc w:val="center"/>
    </w:pPr>
    <w:rPr>
      <w:sz w:val="44"/>
      <w:szCs w:val="44"/>
    </w:rPr>
  </w:style>
  <w:style w:type="paragraph" w:customStyle="1" w:styleId="776">
    <w:name w:val="xl98"/>
    <w:basedOn w:val="1"/>
    <w:qFormat/>
    <w:uiPriority w:val="0"/>
    <w:pPr>
      <w:widowControl/>
      <w:pBdr>
        <w:left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777">
    <w:name w:val="样式 表格文字 + (西文) 宋体 (中文) 华文仿宋 小四 黑色1"/>
    <w:basedOn w:val="607"/>
    <w:qFormat/>
    <w:uiPriority w:val="0"/>
    <w:pPr>
      <w:tabs>
        <w:tab w:val="left" w:pos="560"/>
      </w:tabs>
      <w:overflowPunct w:val="0"/>
      <w:spacing w:line="400" w:lineRule="exact"/>
    </w:pPr>
    <w:rPr>
      <w:rFonts w:ascii="Times New Roman" w:hAnsi="宋体" w:eastAsia="宋体" w:cs="宋体"/>
      <w:snapToGrid w:val="0"/>
      <w:color w:val="000000"/>
      <w:kern w:val="0"/>
      <w:sz w:val="21"/>
      <w:szCs w:val="21"/>
    </w:rPr>
  </w:style>
  <w:style w:type="paragraph" w:customStyle="1" w:styleId="778">
    <w:name w:val="Char5"/>
    <w:basedOn w:val="1"/>
    <w:qFormat/>
    <w:uiPriority w:val="0"/>
    <w:rPr>
      <w:szCs w:val="21"/>
    </w:rPr>
  </w:style>
  <w:style w:type="paragraph" w:customStyle="1" w:styleId="779">
    <w:name w:val="word"/>
    <w:basedOn w:val="1"/>
    <w:qFormat/>
    <w:uiPriority w:val="0"/>
    <w:pPr>
      <w:widowControl/>
      <w:spacing w:before="100" w:beforeAutospacing="1" w:after="100" w:afterAutospacing="1" w:line="360" w:lineRule="auto"/>
      <w:jc w:val="left"/>
    </w:pPr>
    <w:rPr>
      <w:rFonts w:ascii="宋体" w:hAnsi="宋体" w:cs="宋体"/>
      <w:kern w:val="0"/>
      <w:sz w:val="18"/>
      <w:szCs w:val="18"/>
    </w:rPr>
  </w:style>
  <w:style w:type="paragraph" w:customStyle="1" w:styleId="780">
    <w:name w:val="样式 一级 + 段前: 1 行 段后: 1 行"/>
    <w:basedOn w:val="1"/>
    <w:qFormat/>
    <w:uiPriority w:val="0"/>
    <w:pPr>
      <w:keepNext/>
      <w:tabs>
        <w:tab w:val="left" w:pos="0"/>
      </w:tabs>
      <w:spacing w:beforeLines="100" w:afterLines="100" w:line="500" w:lineRule="exact"/>
      <w:outlineLvl w:val="0"/>
    </w:pPr>
    <w:rPr>
      <w:rFonts w:eastAsia="黑体"/>
      <w:b/>
      <w:bCs/>
      <w:spacing w:val="12"/>
      <w:sz w:val="32"/>
      <w:szCs w:val="20"/>
    </w:rPr>
  </w:style>
  <w:style w:type="paragraph" w:customStyle="1" w:styleId="781">
    <w:name w:val="正文1 Char Char Char Char"/>
    <w:basedOn w:val="1"/>
    <w:qFormat/>
    <w:uiPriority w:val="0"/>
    <w:pPr>
      <w:adjustRightInd w:val="0"/>
      <w:spacing w:line="360" w:lineRule="auto"/>
      <w:ind w:firstLine="560" w:firstLineChars="200"/>
    </w:pPr>
    <w:rPr>
      <w:rFonts w:eastAsia="楷体_GB2312"/>
      <w:kern w:val="0"/>
      <w:sz w:val="28"/>
      <w:szCs w:val="28"/>
    </w:rPr>
  </w:style>
  <w:style w:type="paragraph" w:customStyle="1" w:styleId="782">
    <w:name w:val="图章"/>
    <w:basedOn w:val="1"/>
    <w:qFormat/>
    <w:uiPriority w:val="0"/>
    <w:pPr>
      <w:tabs>
        <w:tab w:val="left" w:pos="1727"/>
        <w:tab w:val="left" w:pos="1884"/>
      </w:tabs>
      <w:adjustRightInd w:val="0"/>
      <w:snapToGrid w:val="0"/>
      <w:ind w:left="26"/>
      <w:jc w:val="left"/>
      <w:outlineLvl w:val="0"/>
    </w:pPr>
    <w:rPr>
      <w:rFonts w:ascii="宋体" w:hAnsi="宋体"/>
      <w:snapToGrid w:val="0"/>
      <w:kern w:val="0"/>
      <w:sz w:val="18"/>
      <w:szCs w:val="20"/>
    </w:rPr>
  </w:style>
  <w:style w:type="paragraph" w:customStyle="1" w:styleId="783">
    <w:name w:val="Char Char Char Char Char Char Char Char Char Char Char Char Char Char Char Char Char Char Char Char Char Char1"/>
    <w:basedOn w:val="1"/>
    <w:qFormat/>
    <w:uiPriority w:val="0"/>
    <w:rPr>
      <w:sz w:val="24"/>
    </w:rPr>
  </w:style>
  <w:style w:type="paragraph" w:customStyle="1" w:styleId="784">
    <w:name w:val="MG"/>
    <w:basedOn w:val="3"/>
    <w:semiHidden/>
    <w:qFormat/>
    <w:uiPriority w:val="0"/>
    <w:pPr>
      <w:keepLines w:val="0"/>
      <w:widowControl/>
      <w:numPr>
        <w:ilvl w:val="0"/>
        <w:numId w:val="0"/>
      </w:numPr>
      <w:tabs>
        <w:tab w:val="left" w:pos="432"/>
        <w:tab w:val="left" w:pos="2260"/>
        <w:tab w:val="left" w:pos="2820"/>
        <w:tab w:val="left" w:pos="3420"/>
      </w:tabs>
      <w:adjustRightInd w:val="0"/>
      <w:snapToGrid w:val="0"/>
      <w:spacing w:before="440" w:after="0" w:line="240" w:lineRule="auto"/>
      <w:ind w:left="851" w:right="-28" w:hanging="851"/>
      <w:jc w:val="both"/>
    </w:pPr>
    <w:rPr>
      <w:rFonts w:ascii="Arial" w:hAnsi="Arial" w:eastAsia="宋体"/>
      <w:bCs w:val="0"/>
      <w:kern w:val="0"/>
      <w:sz w:val="22"/>
      <w:szCs w:val="20"/>
      <w:lang w:val="en-GB"/>
    </w:rPr>
  </w:style>
  <w:style w:type="paragraph" w:customStyle="1" w:styleId="785">
    <w:name w:val="Char Char Char Char Char Char Char Char Char Char Char Char Char Char Char Char Char Char Char Char Char Char Char Char Char Char Char"/>
    <w:basedOn w:val="1"/>
    <w:qFormat/>
    <w:uiPriority w:val="0"/>
    <w:rPr>
      <w:sz w:val="24"/>
    </w:rPr>
  </w:style>
  <w:style w:type="paragraph" w:customStyle="1" w:styleId="786">
    <w:name w:val="我的样式（正文）"/>
    <w:basedOn w:val="1"/>
    <w:qFormat/>
    <w:uiPriority w:val="0"/>
    <w:pPr>
      <w:spacing w:line="440" w:lineRule="exact"/>
    </w:pPr>
    <w:rPr>
      <w:rFonts w:ascii="宋体"/>
      <w:sz w:val="28"/>
    </w:rPr>
  </w:style>
  <w:style w:type="paragraph" w:customStyle="1" w:styleId="787">
    <w:name w:val="标题 B"/>
    <w:basedOn w:val="4"/>
    <w:qFormat/>
    <w:uiPriority w:val="0"/>
    <w:pPr>
      <w:keepLines w:val="0"/>
      <w:numPr>
        <w:ilvl w:val="1"/>
        <w:numId w:val="0"/>
      </w:numPr>
      <w:spacing w:before="840" w:beforeLines="0" w:after="240" w:afterLines="0" w:line="400" w:lineRule="exact"/>
      <w:jc w:val="center"/>
      <w:outlineLvl w:val="9"/>
    </w:pPr>
    <w:rPr>
      <w:rFonts w:ascii="Arial Rounded MT Bold" w:hAnsi="Arial Rounded MT Bold" w:eastAsia="黑体"/>
      <w:b w:val="0"/>
      <w:spacing w:val="8"/>
      <w:kern w:val="0"/>
      <w:sz w:val="32"/>
      <w:szCs w:val="20"/>
    </w:rPr>
  </w:style>
  <w:style w:type="paragraph" w:customStyle="1" w:styleId="788">
    <w:name w:val="Char Char Char Char Char 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789">
    <w:name w:val="Plain Text1"/>
    <w:basedOn w:val="1"/>
    <w:qFormat/>
    <w:uiPriority w:val="0"/>
    <w:pPr>
      <w:adjustRightInd w:val="0"/>
      <w:textAlignment w:val="baseline"/>
    </w:pPr>
    <w:rPr>
      <w:rFonts w:ascii="宋体" w:hAnsi="Courier New"/>
      <w:szCs w:val="20"/>
    </w:rPr>
  </w:style>
  <w:style w:type="paragraph" w:customStyle="1" w:styleId="790">
    <w:name w:val="正文文本缩进3"/>
    <w:basedOn w:val="1"/>
    <w:qFormat/>
    <w:uiPriority w:val="0"/>
    <w:pPr>
      <w:spacing w:after="120" w:line="360" w:lineRule="auto"/>
      <w:ind w:left="420" w:leftChars="200" w:firstLine="200" w:firstLineChars="200"/>
    </w:pPr>
    <w:rPr>
      <w:sz w:val="24"/>
    </w:rPr>
  </w:style>
  <w:style w:type="paragraph" w:customStyle="1" w:styleId="791">
    <w:name w:val="zw"/>
    <w:basedOn w:val="1"/>
    <w:qFormat/>
    <w:uiPriority w:val="0"/>
    <w:pPr>
      <w:spacing w:line="400" w:lineRule="exact"/>
      <w:ind w:firstLine="480" w:firstLineChars="200"/>
    </w:pPr>
    <w:rPr>
      <w:sz w:val="24"/>
    </w:rPr>
  </w:style>
  <w:style w:type="paragraph" w:customStyle="1" w:styleId="792">
    <w:name w:val="报告名"/>
    <w:basedOn w:val="1"/>
    <w:qFormat/>
    <w:uiPriority w:val="0"/>
    <w:pPr>
      <w:tabs>
        <w:tab w:val="left" w:pos="1727"/>
        <w:tab w:val="left" w:pos="1884"/>
      </w:tabs>
      <w:adjustRightInd w:val="0"/>
      <w:snapToGrid w:val="0"/>
      <w:spacing w:line="360" w:lineRule="auto"/>
      <w:ind w:left="26"/>
      <w:jc w:val="center"/>
      <w:outlineLvl w:val="0"/>
    </w:pPr>
    <w:rPr>
      <w:rFonts w:ascii="文鼎大标宋简" w:hAnsi="宋体" w:eastAsia="文鼎大标宋简"/>
      <w:sz w:val="56"/>
      <w:szCs w:val="20"/>
    </w:rPr>
  </w:style>
  <w:style w:type="paragraph" w:customStyle="1" w:styleId="793">
    <w:name w:val="表格正文"/>
    <w:basedOn w:val="1"/>
    <w:link w:val="2214"/>
    <w:qFormat/>
    <w:uiPriority w:val="0"/>
    <w:pPr>
      <w:adjustRightInd w:val="0"/>
      <w:snapToGrid w:val="0"/>
      <w:spacing w:before="60" w:after="60"/>
      <w:jc w:val="center"/>
      <w:textAlignment w:val="baseline"/>
    </w:pPr>
    <w:rPr>
      <w:rFonts w:ascii="Calibri" w:hAnsi="Calibri"/>
      <w:kern w:val="0"/>
      <w:sz w:val="24"/>
      <w:szCs w:val="20"/>
    </w:rPr>
  </w:style>
  <w:style w:type="paragraph" w:customStyle="1" w:styleId="794">
    <w:name w:val="Char Char Char Char Char Char Char Char Char1 Char Char Char1 Char"/>
    <w:basedOn w:val="1"/>
    <w:qFormat/>
    <w:uiPriority w:val="0"/>
    <w:pPr>
      <w:spacing w:line="360" w:lineRule="auto"/>
      <w:ind w:firstLine="200" w:firstLineChars="200"/>
    </w:pPr>
    <w:rPr>
      <w:rFonts w:ascii="宋体" w:hAnsi="宋体" w:cs="宋体"/>
      <w:sz w:val="24"/>
    </w:rPr>
  </w:style>
  <w:style w:type="paragraph" w:customStyle="1" w:styleId="795">
    <w:name w:val="样式 标题 3 + 左侧:  2 字符 段前: 0.5 行1"/>
    <w:basedOn w:val="7"/>
    <w:link w:val="2077"/>
    <w:qFormat/>
    <w:uiPriority w:val="0"/>
    <w:pPr>
      <w:keepNext w:val="0"/>
      <w:widowControl/>
      <w:numPr>
        <w:ilvl w:val="2"/>
        <w:numId w:val="0"/>
      </w:numPr>
      <w:adjustRightInd/>
      <w:spacing w:before="249" w:beforeLines="50" w:after="249" w:afterLines="50" w:line="500" w:lineRule="exact"/>
      <w:ind w:left="1785"/>
      <w:jc w:val="left"/>
      <w:textAlignment w:val="auto"/>
    </w:pPr>
    <w:rPr>
      <w:rFonts w:ascii="黑体" w:hAnsi="Times New Roman" w:eastAsia="仿宋"/>
      <w:bCs w:val="0"/>
      <w:spacing w:val="-2"/>
      <w:kern w:val="2"/>
      <w:sz w:val="28"/>
      <w:szCs w:val="20"/>
    </w:rPr>
  </w:style>
  <w:style w:type="paragraph" w:customStyle="1" w:styleId="796">
    <w:name w:val="Char Char Char Char1 Char Char Char Char Char Char Char3"/>
    <w:basedOn w:val="1"/>
    <w:qFormat/>
    <w:uiPriority w:val="0"/>
    <w:pPr>
      <w:tabs>
        <w:tab w:val="left" w:pos="360"/>
      </w:tabs>
      <w:snapToGrid w:val="0"/>
      <w:spacing w:line="360" w:lineRule="auto"/>
    </w:pPr>
    <w:rPr>
      <w:rFonts w:eastAsia="仿宋_GB2312" w:cs="宋体"/>
      <w:sz w:val="24"/>
    </w:rPr>
  </w:style>
  <w:style w:type="paragraph" w:customStyle="1" w:styleId="797">
    <w:name w:val="wtext"/>
    <w:basedOn w:val="1"/>
    <w:qFormat/>
    <w:uiPriority w:val="0"/>
    <w:pPr>
      <w:widowControl/>
      <w:spacing w:before="100" w:beforeAutospacing="1" w:after="100" w:afterAutospacing="1"/>
      <w:ind w:firstLine="480"/>
      <w:jc w:val="left"/>
    </w:pPr>
    <w:rPr>
      <w:color w:val="000000"/>
      <w:kern w:val="0"/>
      <w:sz w:val="22"/>
      <w:szCs w:val="22"/>
    </w:rPr>
  </w:style>
  <w:style w:type="paragraph" w:customStyle="1" w:styleId="798">
    <w:name w:val="InstÀÀll"/>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799">
    <w:name w:val="Char Char Char Char1 Char Char Char Char Char Char Char"/>
    <w:basedOn w:val="1"/>
    <w:qFormat/>
    <w:uiPriority w:val="0"/>
    <w:pPr>
      <w:tabs>
        <w:tab w:val="left" w:pos="360"/>
      </w:tabs>
      <w:snapToGrid w:val="0"/>
      <w:spacing w:line="360" w:lineRule="auto"/>
    </w:pPr>
    <w:rPr>
      <w:rFonts w:eastAsia="仿宋_GB2312" w:cs="宋体"/>
      <w:sz w:val="24"/>
    </w:rPr>
  </w:style>
  <w:style w:type="paragraph" w:customStyle="1" w:styleId="800">
    <w:name w:val="Char Char Char Char Char Char Char Char Char2"/>
    <w:basedOn w:val="1"/>
    <w:qFormat/>
    <w:uiPriority w:val="0"/>
    <w:rPr>
      <w:sz w:val="24"/>
    </w:rPr>
  </w:style>
  <w:style w:type="paragraph" w:customStyle="1" w:styleId="801">
    <w:name w:val="xl43"/>
    <w:basedOn w:val="1"/>
    <w:qFormat/>
    <w:uiPriority w:val="0"/>
    <w:pPr>
      <w:widowControl/>
      <w:spacing w:before="100" w:beforeAutospacing="1" w:after="100" w:afterAutospacing="1"/>
      <w:jc w:val="center"/>
    </w:pPr>
    <w:rPr>
      <w:kern w:val="0"/>
      <w:sz w:val="36"/>
      <w:szCs w:val="36"/>
    </w:rPr>
  </w:style>
  <w:style w:type="paragraph" w:customStyle="1" w:styleId="802">
    <w:name w:val="正文缩进6"/>
    <w:basedOn w:val="1"/>
    <w:qFormat/>
    <w:uiPriority w:val="0"/>
    <w:pPr>
      <w:ind w:firstLine="420" w:firstLineChars="200"/>
    </w:pPr>
    <w:rPr>
      <w:rFonts w:hint="eastAsia"/>
      <w:szCs w:val="20"/>
    </w:rPr>
  </w:style>
  <w:style w:type="paragraph" w:customStyle="1" w:styleId="803">
    <w:name w:val="样式 总报告正文 + 首行缩进:  2 字符"/>
    <w:basedOn w:val="1"/>
    <w:qFormat/>
    <w:uiPriority w:val="0"/>
    <w:pPr>
      <w:snapToGrid w:val="0"/>
      <w:spacing w:line="360" w:lineRule="auto"/>
      <w:ind w:firstLine="200" w:firstLineChars="200"/>
    </w:pPr>
    <w:rPr>
      <w:rFonts w:eastAsia="楷体_GB2312"/>
      <w:kern w:val="0"/>
      <w:sz w:val="28"/>
      <w:szCs w:val="20"/>
    </w:rPr>
  </w:style>
  <w:style w:type="paragraph" w:customStyle="1" w:styleId="804">
    <w:name w:val="Char Char Char Char Char Char Char Char Char1 Char Char Char Char Char Char1 Char"/>
    <w:basedOn w:val="1"/>
    <w:qFormat/>
    <w:uiPriority w:val="0"/>
    <w:rPr>
      <w:szCs w:val="21"/>
    </w:rPr>
  </w:style>
  <w:style w:type="paragraph" w:customStyle="1" w:styleId="805">
    <w:name w:val="样式 标题 3 + (中文) 黑体"/>
    <w:basedOn w:val="7"/>
    <w:link w:val="1984"/>
    <w:qFormat/>
    <w:uiPriority w:val="0"/>
    <w:pPr>
      <w:numPr>
        <w:ilvl w:val="0"/>
        <w:numId w:val="0"/>
      </w:numPr>
      <w:tabs>
        <w:tab w:val="left" w:pos="709"/>
        <w:tab w:val="left" w:pos="1571"/>
        <w:tab w:val="left" w:pos="1620"/>
      </w:tabs>
      <w:spacing w:line="360" w:lineRule="auto"/>
      <w:ind w:left="709" w:leftChars="600" w:hanging="360" w:hangingChars="200"/>
      <w:jc w:val="left"/>
      <w:textAlignment w:val="auto"/>
    </w:pPr>
    <w:rPr>
      <w:rFonts w:ascii="Arial" w:hAnsi="Arial" w:eastAsia="黑体" w:cs="Arial"/>
      <w:color w:val="000000"/>
      <w:kern w:val="2"/>
    </w:rPr>
  </w:style>
  <w:style w:type="paragraph" w:customStyle="1" w:styleId="806">
    <w:name w:val="表格内文字格式"/>
    <w:basedOn w:val="1"/>
    <w:next w:val="1"/>
    <w:qFormat/>
    <w:uiPriority w:val="0"/>
    <w:pPr>
      <w:widowControl/>
      <w:spacing w:line="340" w:lineRule="exact"/>
    </w:pPr>
    <w:rPr>
      <w:rFonts w:ascii="Arial" w:hAnsi="Arial"/>
      <w:snapToGrid w:val="0"/>
      <w:kern w:val="0"/>
      <w:szCs w:val="21"/>
    </w:rPr>
  </w:style>
  <w:style w:type="paragraph" w:customStyle="1" w:styleId="807">
    <w:name w:val="et18"/>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808">
    <w:name w:val="Bullet"/>
    <w:basedOn w:val="1"/>
    <w:qFormat/>
    <w:uiPriority w:val="0"/>
    <w:pPr>
      <w:widowControl/>
      <w:tabs>
        <w:tab w:val="left" w:pos="2040"/>
      </w:tabs>
      <w:spacing w:after="60" w:line="300" w:lineRule="atLeast"/>
      <w:ind w:left="2040" w:hanging="360"/>
    </w:pPr>
    <w:rPr>
      <w:kern w:val="0"/>
      <w:sz w:val="22"/>
    </w:rPr>
  </w:style>
  <w:style w:type="paragraph" w:customStyle="1" w:styleId="809">
    <w:name w:val="p6"/>
    <w:basedOn w:val="1"/>
    <w:qFormat/>
    <w:uiPriority w:val="0"/>
    <w:pPr>
      <w:tabs>
        <w:tab w:val="left" w:pos="4720"/>
      </w:tabs>
      <w:spacing w:line="240" w:lineRule="atLeast"/>
      <w:ind w:left="3280"/>
      <w:jc w:val="left"/>
    </w:pPr>
    <w:rPr>
      <w:rFonts w:ascii="Arial" w:hAnsi="Arial"/>
      <w:snapToGrid w:val="0"/>
      <w:kern w:val="0"/>
      <w:sz w:val="24"/>
      <w:szCs w:val="20"/>
      <w:lang w:eastAsia="en-US"/>
    </w:rPr>
  </w:style>
  <w:style w:type="paragraph" w:customStyle="1" w:styleId="810">
    <w:name w:val="缩进"/>
    <w:basedOn w:val="1"/>
    <w:link w:val="1891"/>
    <w:qFormat/>
    <w:uiPriority w:val="0"/>
    <w:pPr>
      <w:spacing w:line="480" w:lineRule="exact"/>
      <w:ind w:firstLine="480" w:firstLineChars="200"/>
      <w:jc w:val="left"/>
    </w:pPr>
    <w:rPr>
      <w:rFonts w:ascii="宋体" w:hAnsi="宋体" w:eastAsia="仿宋_GB2312"/>
      <w:b/>
      <w:color w:val="000000"/>
      <w:spacing w:val="10"/>
      <w:kern w:val="44"/>
      <w:sz w:val="24"/>
      <w:szCs w:val="20"/>
    </w:rPr>
  </w:style>
  <w:style w:type="paragraph" w:customStyle="1" w:styleId="811">
    <w:name w:val="1表格头"/>
    <w:basedOn w:val="672"/>
    <w:qFormat/>
    <w:uiPriority w:val="0"/>
    <w:pPr>
      <w:adjustRightInd/>
      <w:spacing w:line="420" w:lineRule="auto"/>
      <w:textAlignment w:val="auto"/>
      <w:outlineLvl w:val="3"/>
    </w:pPr>
    <w:rPr>
      <w:rFonts w:hint="default" w:ascii="Times New Roman" w:hAnsi="Times New Roman" w:eastAsia="黑体"/>
      <w:b/>
      <w:szCs w:val="24"/>
    </w:rPr>
  </w:style>
  <w:style w:type="paragraph" w:customStyle="1" w:styleId="812">
    <w:name w:val="et11"/>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813">
    <w:name w:val="222"/>
    <w:basedOn w:val="1"/>
    <w:qFormat/>
    <w:uiPriority w:val="0"/>
    <w:pPr>
      <w:spacing w:beforeLines="50" w:after="160"/>
      <w:jc w:val="center"/>
    </w:pPr>
    <w:rPr>
      <w:rFonts w:hint="eastAsia" w:ascii="宋体" w:hAnsi="宋体"/>
      <w:b/>
      <w:bCs/>
      <w:sz w:val="44"/>
      <w:szCs w:val="36"/>
    </w:rPr>
  </w:style>
  <w:style w:type="paragraph" w:customStyle="1" w:styleId="814">
    <w:name w:val="zg1"/>
    <w:basedOn w:val="36"/>
    <w:qFormat/>
    <w:uiPriority w:val="0"/>
    <w:pPr>
      <w:adjustRightInd/>
      <w:spacing w:line="360" w:lineRule="auto"/>
      <w:ind w:firstLine="425"/>
      <w:textAlignment w:val="auto"/>
    </w:pPr>
    <w:rPr>
      <w:rFonts w:ascii="Times New Roman" w:hAnsi="Times New Roman" w:eastAsia="宋体"/>
      <w:kern w:val="2"/>
      <w:sz w:val="24"/>
    </w:rPr>
  </w:style>
  <w:style w:type="paragraph" w:customStyle="1" w:styleId="815">
    <w:name w:val="ST20_55"/>
    <w:basedOn w:val="1"/>
    <w:qFormat/>
    <w:uiPriority w:val="0"/>
    <w:pPr>
      <w:tabs>
        <w:tab w:val="left" w:pos="2160"/>
      </w:tabs>
      <w:autoSpaceDE w:val="0"/>
      <w:autoSpaceDN w:val="0"/>
      <w:adjustRightInd w:val="0"/>
      <w:spacing w:after="80" w:line="360" w:lineRule="atLeast"/>
      <w:ind w:left="2160" w:hanging="360"/>
      <w:jc w:val="left"/>
      <w:textAlignment w:val="baseline"/>
    </w:pPr>
    <w:rPr>
      <w:rFonts w:ascii="宋体" w:hAnsi="Tms Rmn"/>
      <w:kern w:val="0"/>
      <w:sz w:val="28"/>
      <w:szCs w:val="20"/>
    </w:rPr>
  </w:style>
  <w:style w:type="paragraph" w:customStyle="1" w:styleId="816">
    <w:name w:val="目录fuxi"/>
    <w:basedOn w:val="1"/>
    <w:qFormat/>
    <w:uiPriority w:val="0"/>
    <w:pPr>
      <w:snapToGrid w:val="0"/>
      <w:spacing w:before="60" w:after="60"/>
      <w:jc w:val="center"/>
    </w:pPr>
    <w:rPr>
      <w:rFonts w:hint="eastAsia" w:ascii="宋体"/>
      <w:outline/>
      <w:szCs w:val="20"/>
      <w14:textOutline w14:w="9525" w14:cap="flat" w14:cmpd="sng" w14:algn="ctr">
        <w14:solidFill>
          <w14:srgbClr w14:val="000000"/>
        </w14:solidFill>
        <w14:prstDash w14:val="solid"/>
        <w14:round/>
      </w14:textOutline>
      <w14:textFill>
        <w14:noFill/>
      </w14:textFill>
    </w:rPr>
  </w:style>
  <w:style w:type="paragraph" w:customStyle="1" w:styleId="817">
    <w:name w:val="Char4"/>
    <w:basedOn w:val="1"/>
    <w:qFormat/>
    <w:uiPriority w:val="0"/>
    <w:rPr>
      <w:sz w:val="24"/>
    </w:rPr>
  </w:style>
  <w:style w:type="paragraph" w:customStyle="1" w:styleId="818">
    <w:name w:val="td2"/>
    <w:basedOn w:val="1"/>
    <w:qFormat/>
    <w:uiPriority w:val="0"/>
    <w:pPr>
      <w:widowControl/>
      <w:spacing w:before="100" w:beforeAutospacing="1" w:after="100" w:afterAutospacing="1" w:line="360" w:lineRule="atLeast"/>
      <w:jc w:val="left"/>
    </w:pPr>
    <w:rPr>
      <w:rFonts w:ascii="宋体" w:hAnsi="宋体" w:cs="宋体"/>
      <w:kern w:val="0"/>
      <w:sz w:val="20"/>
      <w:szCs w:val="20"/>
    </w:rPr>
  </w:style>
  <w:style w:type="paragraph" w:customStyle="1" w:styleId="81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Unicode MS" w:hAnsi="Arial Unicode MS"/>
      <w:kern w:val="0"/>
      <w:sz w:val="24"/>
    </w:rPr>
  </w:style>
  <w:style w:type="paragraph" w:customStyle="1" w:styleId="820">
    <w:name w:val="text-black"/>
    <w:basedOn w:val="1"/>
    <w:qFormat/>
    <w:uiPriority w:val="0"/>
    <w:pPr>
      <w:widowControl/>
      <w:spacing w:before="100" w:beforeAutospacing="1" w:after="100" w:afterAutospacing="1" w:line="384" w:lineRule="atLeast"/>
      <w:jc w:val="left"/>
    </w:pPr>
    <w:rPr>
      <w:rFonts w:ascii="ˎ̥" w:hAnsi="ˎ̥" w:cs="宋体"/>
      <w:color w:val="000000"/>
      <w:kern w:val="0"/>
      <w:sz w:val="20"/>
      <w:szCs w:val="20"/>
    </w:rPr>
  </w:style>
  <w:style w:type="paragraph" w:customStyle="1" w:styleId="821">
    <w:name w:val="a3"/>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822">
    <w:name w:val="表文"/>
    <w:basedOn w:val="1"/>
    <w:qFormat/>
    <w:uiPriority w:val="0"/>
    <w:pPr>
      <w:adjustRightInd w:val="0"/>
      <w:spacing w:before="80" w:line="324" w:lineRule="auto"/>
      <w:jc w:val="center"/>
      <w:textAlignment w:val="baseline"/>
    </w:pPr>
    <w:rPr>
      <w:kern w:val="0"/>
      <w:szCs w:val="20"/>
    </w:rPr>
  </w:style>
  <w:style w:type="paragraph" w:customStyle="1" w:styleId="823">
    <w:name w:val="标题 2+"/>
    <w:basedOn w:val="1"/>
    <w:next w:val="1"/>
    <w:qFormat/>
    <w:uiPriority w:val="0"/>
    <w:pPr>
      <w:spacing w:line="360" w:lineRule="auto"/>
      <w:jc w:val="left"/>
      <w:outlineLvl w:val="1"/>
    </w:pPr>
    <w:rPr>
      <w:rFonts w:cs="宋体"/>
      <w:b/>
      <w:sz w:val="28"/>
      <w:szCs w:val="20"/>
    </w:rPr>
  </w:style>
  <w:style w:type="paragraph" w:customStyle="1" w:styleId="824">
    <w:name w:val="样式 标题 3 + 左侧:  0 毫米 首行缩进:  0 毫米 行距: 最小值 25 磅2"/>
    <w:basedOn w:val="7"/>
    <w:qFormat/>
    <w:uiPriority w:val="0"/>
    <w:pPr>
      <w:keepLines w:val="0"/>
      <w:numPr>
        <w:ilvl w:val="2"/>
        <w:numId w:val="0"/>
      </w:numPr>
      <w:adjustRightInd/>
      <w:spacing w:before="0" w:after="0" w:line="500" w:lineRule="atLeast"/>
      <w:textAlignment w:val="auto"/>
    </w:pPr>
    <w:rPr>
      <w:rFonts w:ascii="Times New Roman" w:hAnsi="Times New Roman" w:eastAsia="宋体" w:cs="宋体"/>
      <w:b w:val="0"/>
      <w:bCs w:val="0"/>
      <w:sz w:val="28"/>
      <w:szCs w:val="20"/>
    </w:rPr>
  </w:style>
  <w:style w:type="paragraph" w:customStyle="1" w:styleId="825">
    <w:name w:val="表格文字小"/>
    <w:basedOn w:val="1"/>
    <w:qFormat/>
    <w:uiPriority w:val="0"/>
    <w:pPr>
      <w:jc w:val="center"/>
    </w:pPr>
    <w:rPr>
      <w:rFonts w:eastAsia="仿宋"/>
      <w:szCs w:val="20"/>
    </w:rPr>
  </w:style>
  <w:style w:type="paragraph" w:customStyle="1" w:styleId="826">
    <w:name w:val="unnamed2"/>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827">
    <w:name w:val="xl112"/>
    <w:basedOn w:val="1"/>
    <w:qFormat/>
    <w:uiPriority w:val="0"/>
    <w:pPr>
      <w:widowControl/>
      <w:pBdr>
        <w:left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828">
    <w:name w:val=" Char16"/>
    <w:basedOn w:val="1"/>
    <w:qFormat/>
    <w:uiPriority w:val="0"/>
    <w:rPr>
      <w:szCs w:val="21"/>
    </w:rPr>
  </w:style>
  <w:style w:type="paragraph" w:customStyle="1" w:styleId="829">
    <w:name w:val="2级标题"/>
    <w:qFormat/>
    <w:uiPriority w:val="0"/>
    <w:pPr>
      <w:adjustRightInd w:val="0"/>
      <w:snapToGrid w:val="0"/>
      <w:spacing w:before="156" w:beforeLines="50" w:line="480" w:lineRule="atLeast"/>
      <w:jc w:val="both"/>
      <w:outlineLvl w:val="1"/>
    </w:pPr>
    <w:rPr>
      <w:rFonts w:ascii="宋体" w:hAnsi="宋体" w:eastAsia="宋体" w:cs="Times New Roman"/>
      <w:b/>
      <w:kern w:val="2"/>
      <w:sz w:val="28"/>
      <w:lang w:val="en-US" w:eastAsia="zh-CN" w:bidi="ar-SA"/>
    </w:rPr>
  </w:style>
  <w:style w:type="paragraph" w:customStyle="1" w:styleId="830">
    <w:name w:val="hhcwt标题2"/>
    <w:basedOn w:val="1"/>
    <w:link w:val="1880"/>
    <w:qFormat/>
    <w:uiPriority w:val="0"/>
    <w:pPr>
      <w:keepNext/>
      <w:keepLines/>
      <w:spacing w:before="120" w:after="120" w:line="336" w:lineRule="auto"/>
      <w:outlineLvl w:val="1"/>
    </w:pPr>
    <w:rPr>
      <w:rFonts w:ascii="Calibri" w:hAnsi="Calibri" w:eastAsia="黑体" w:cs="宋体"/>
      <w:sz w:val="32"/>
      <w:szCs w:val="20"/>
    </w:rPr>
  </w:style>
  <w:style w:type="paragraph" w:customStyle="1" w:styleId="831">
    <w:name w:val="AAAAAAAAAAAA"/>
    <w:basedOn w:val="1"/>
    <w:qFormat/>
    <w:uiPriority w:val="0"/>
    <w:pPr>
      <w:jc w:val="center"/>
    </w:pPr>
    <w:rPr>
      <w:rFonts w:hAnsi="宋体"/>
      <w:bCs/>
      <w:szCs w:val="21"/>
    </w:rPr>
  </w:style>
  <w:style w:type="paragraph" w:customStyle="1" w:styleId="832">
    <w:name w:val="xl114"/>
    <w:basedOn w:val="1"/>
    <w:qFormat/>
    <w:uiPriority w:val="0"/>
    <w:pPr>
      <w:widowControl/>
      <w:pBdr>
        <w:left w:val="single" w:color="auto" w:sz="8" w:space="0"/>
        <w:right w:val="single" w:color="auto" w:sz="8" w:space="0"/>
      </w:pBdr>
      <w:spacing w:before="100" w:beforeAutospacing="1" w:after="100" w:afterAutospacing="1"/>
      <w:jc w:val="center"/>
    </w:pPr>
    <w:rPr>
      <w:color w:val="0000FF"/>
      <w:kern w:val="0"/>
      <w:szCs w:val="21"/>
    </w:rPr>
  </w:style>
  <w:style w:type="paragraph" w:customStyle="1" w:styleId="833">
    <w:name w:val="Char13"/>
    <w:basedOn w:val="1"/>
    <w:qFormat/>
    <w:uiPriority w:val="0"/>
    <w:rPr>
      <w:szCs w:val="21"/>
    </w:rPr>
  </w:style>
  <w:style w:type="paragraph" w:customStyle="1" w:styleId="834">
    <w:name w:val="样式 章标题单学凯 + 段后: 0.5 行"/>
    <w:basedOn w:val="559"/>
    <w:qFormat/>
    <w:uiPriority w:val="0"/>
    <w:pPr>
      <w:spacing w:after="0" w:afterLines="0"/>
    </w:pPr>
    <w:rPr>
      <w:rFonts w:cs="宋体"/>
      <w:bCs/>
      <w:szCs w:val="20"/>
    </w:rPr>
  </w:style>
  <w:style w:type="paragraph" w:customStyle="1" w:styleId="835">
    <w:name w:val="Char Char Char1 Char Char Char Char"/>
    <w:basedOn w:val="1"/>
    <w:qFormat/>
    <w:uiPriority w:val="0"/>
  </w:style>
  <w:style w:type="paragraph" w:customStyle="1" w:styleId="836">
    <w:name w:val=" Char Char Char Char Char"/>
    <w:basedOn w:val="1"/>
    <w:qFormat/>
    <w:uiPriority w:val="0"/>
    <w:rPr>
      <w:szCs w:val="21"/>
    </w:rPr>
  </w:style>
  <w:style w:type="paragraph" w:customStyle="1" w:styleId="837">
    <w:name w:val="Char Char Char Char Char Char"/>
    <w:basedOn w:val="1"/>
    <w:qFormat/>
    <w:uiPriority w:val="0"/>
    <w:rPr>
      <w:sz w:val="24"/>
    </w:rPr>
  </w:style>
  <w:style w:type="paragraph" w:customStyle="1" w:styleId="838">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839">
    <w:name w:val="主要负责人"/>
    <w:basedOn w:val="1"/>
    <w:next w:val="1"/>
    <w:qFormat/>
    <w:uiPriority w:val="0"/>
    <w:pPr>
      <w:spacing w:line="500" w:lineRule="atLeast"/>
      <w:jc w:val="center"/>
    </w:pPr>
    <w:rPr>
      <w:sz w:val="36"/>
      <w:szCs w:val="36"/>
    </w:rPr>
  </w:style>
  <w:style w:type="paragraph" w:customStyle="1" w:styleId="840">
    <w:name w:val="Char Char Char1 Char Char Char1 Char Char Char1 Char Char Char 字元 字元 Char Char 字元 字元 字元 字元 字元"/>
    <w:basedOn w:val="1"/>
    <w:qFormat/>
    <w:uiPriority w:val="0"/>
    <w:pPr>
      <w:spacing w:line="400" w:lineRule="exact"/>
      <w:ind w:firstLine="200" w:firstLineChars="200"/>
    </w:pPr>
    <w:rPr>
      <w:sz w:val="28"/>
      <w:szCs w:val="28"/>
    </w:rPr>
  </w:style>
  <w:style w:type="paragraph" w:customStyle="1" w:styleId="841">
    <w:name w:val="样式 宋体 四号 加粗"/>
    <w:basedOn w:val="8"/>
    <w:qFormat/>
    <w:uiPriority w:val="0"/>
    <w:pPr>
      <w:keepLines/>
      <w:numPr>
        <w:ilvl w:val="3"/>
        <w:numId w:val="0"/>
      </w:numPr>
      <w:tabs>
        <w:tab w:val="left" w:pos="2356"/>
      </w:tabs>
      <w:spacing w:before="280" w:after="290" w:line="374" w:lineRule="auto"/>
      <w:jc w:val="both"/>
    </w:pPr>
    <w:rPr>
      <w:rFonts w:hint="default" w:ascii="宋体" w:eastAsia="宋体"/>
      <w:b/>
      <w:bCs/>
      <w:kern w:val="2"/>
      <w:sz w:val="24"/>
      <w:szCs w:val="28"/>
    </w:rPr>
  </w:style>
  <w:style w:type="paragraph" w:customStyle="1" w:styleId="842">
    <w:name w:val="Char Char Char1 Char Char"/>
    <w:basedOn w:val="1"/>
    <w:qFormat/>
    <w:uiPriority w:val="0"/>
    <w:rPr>
      <w:rFonts w:ascii="黑体" w:hAnsi="黑体" w:eastAsia="黑体"/>
      <w:b/>
      <w:spacing w:val="10"/>
      <w:sz w:val="28"/>
      <w:szCs w:val="20"/>
    </w:rPr>
  </w:style>
  <w:style w:type="paragraph" w:customStyle="1" w:styleId="843">
    <w:name w:val="Char Char Char1 Char Char Char1 Char Char Char1 Char"/>
    <w:basedOn w:val="1"/>
    <w:qFormat/>
    <w:uiPriority w:val="0"/>
    <w:pPr>
      <w:spacing w:line="400" w:lineRule="exact"/>
      <w:ind w:firstLine="200" w:firstLineChars="200"/>
    </w:pPr>
    <w:rPr>
      <w:sz w:val="28"/>
      <w:szCs w:val="28"/>
    </w:rPr>
  </w:style>
  <w:style w:type="paragraph" w:customStyle="1" w:styleId="844">
    <w:name w:val="xl4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b/>
      <w:bCs/>
      <w:kern w:val="0"/>
      <w:sz w:val="28"/>
      <w:szCs w:val="28"/>
    </w:rPr>
  </w:style>
  <w:style w:type="paragraph" w:customStyle="1" w:styleId="845">
    <w:name w:val="font13"/>
    <w:basedOn w:val="1"/>
    <w:qFormat/>
    <w:uiPriority w:val="0"/>
    <w:pPr>
      <w:widowControl/>
      <w:spacing w:before="100" w:beforeAutospacing="1" w:after="100" w:afterAutospacing="1"/>
      <w:jc w:val="left"/>
    </w:pPr>
    <w:rPr>
      <w:color w:val="FF0000"/>
      <w:kern w:val="0"/>
      <w:sz w:val="18"/>
      <w:szCs w:val="18"/>
    </w:rPr>
  </w:style>
  <w:style w:type="paragraph" w:customStyle="1" w:styleId="846">
    <w:name w:val="标题3新"/>
    <w:basedOn w:val="7"/>
    <w:link w:val="2145"/>
    <w:qFormat/>
    <w:uiPriority w:val="0"/>
    <w:pPr>
      <w:numPr>
        <w:ilvl w:val="2"/>
        <w:numId w:val="0"/>
      </w:numPr>
      <w:adjustRightInd/>
      <w:spacing w:before="0" w:after="0" w:line="560" w:lineRule="exact"/>
      <w:ind w:left="1785" w:firstLine="200" w:firstLineChars="200"/>
      <w:jc w:val="left"/>
      <w:textAlignment w:val="auto"/>
    </w:pPr>
    <w:rPr>
      <w:rFonts w:ascii="黑体" w:hAnsi="黑体" w:eastAsia="黑体"/>
      <w:b w:val="0"/>
      <w:bCs w:val="0"/>
      <w:kern w:val="2"/>
      <w:sz w:val="28"/>
      <w:szCs w:val="24"/>
    </w:rPr>
  </w:style>
  <w:style w:type="paragraph" w:customStyle="1" w:styleId="847">
    <w:name w:val=" Char Char Char1 Char Char Char Char Char Char Char Char Char"/>
    <w:basedOn w:val="1"/>
    <w:qFormat/>
    <w:uiPriority w:val="0"/>
    <w:rPr>
      <w:szCs w:val="21"/>
    </w:rPr>
  </w:style>
  <w:style w:type="paragraph" w:customStyle="1" w:styleId="848">
    <w:name w:val="Char Char Char Char Char Char Char Char Char Char4"/>
    <w:basedOn w:val="1"/>
    <w:qFormat/>
    <w:uiPriority w:val="0"/>
    <w:rPr>
      <w:szCs w:val="20"/>
    </w:rPr>
  </w:style>
  <w:style w:type="paragraph" w:customStyle="1" w:styleId="849">
    <w:name w:val="Char3 Char Char Char1 Char Char1 Char Char Char1 Char Char Char"/>
    <w:basedOn w:val="1"/>
    <w:qFormat/>
    <w:uiPriority w:val="0"/>
    <w:rPr>
      <w:szCs w:val="21"/>
    </w:rPr>
  </w:style>
  <w:style w:type="paragraph" w:customStyle="1" w:styleId="850">
    <w:name w:val="正文首缩"/>
    <w:basedOn w:val="1"/>
    <w:next w:val="10"/>
    <w:qFormat/>
    <w:uiPriority w:val="0"/>
    <w:pPr>
      <w:adjustRightInd w:val="0"/>
      <w:spacing w:line="324" w:lineRule="auto"/>
      <w:ind w:firstLine="556"/>
      <w:jc w:val="left"/>
      <w:textAlignment w:val="baseline"/>
    </w:pPr>
    <w:rPr>
      <w:kern w:val="0"/>
      <w:sz w:val="28"/>
      <w:szCs w:val="28"/>
    </w:rPr>
  </w:style>
  <w:style w:type="paragraph" w:customStyle="1" w:styleId="851">
    <w:name w:val="Normal Indent"/>
    <w:basedOn w:val="1"/>
    <w:qFormat/>
    <w:uiPriority w:val="0"/>
    <w:pPr>
      <w:ind w:firstLine="420" w:firstLineChars="200"/>
    </w:pPr>
    <w:rPr>
      <w:rFonts w:hint="eastAsia"/>
      <w:szCs w:val="20"/>
    </w:rPr>
  </w:style>
  <w:style w:type="paragraph" w:customStyle="1" w:styleId="852">
    <w:name w:val="ST20_1"/>
    <w:basedOn w:val="1"/>
    <w:qFormat/>
    <w:uiPriority w:val="0"/>
    <w:pPr>
      <w:keepNext/>
      <w:keepLines/>
      <w:autoSpaceDE w:val="0"/>
      <w:autoSpaceDN w:val="0"/>
      <w:adjustRightInd w:val="0"/>
      <w:spacing w:before="240" w:after="120" w:line="360" w:lineRule="atLeast"/>
      <w:jc w:val="left"/>
      <w:textAlignment w:val="baseline"/>
    </w:pPr>
    <w:rPr>
      <w:rFonts w:ascii="宋体" w:hAnsi="Tms Rmn"/>
      <w:b/>
      <w:kern w:val="0"/>
      <w:sz w:val="36"/>
      <w:szCs w:val="20"/>
    </w:rPr>
  </w:style>
  <w:style w:type="paragraph" w:customStyle="1" w:styleId="853">
    <w:name w:val="lit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854">
    <w:name w:val="正文3"/>
    <w:basedOn w:val="1"/>
    <w:link w:val="1927"/>
    <w:qFormat/>
    <w:uiPriority w:val="0"/>
    <w:pPr>
      <w:adjustRightInd w:val="0"/>
      <w:spacing w:line="360" w:lineRule="auto"/>
      <w:ind w:firstLine="624"/>
      <w:textAlignment w:val="baseline"/>
    </w:pPr>
    <w:rPr>
      <w:rFonts w:ascii="宋体" w:hAnsi="宋体"/>
      <w:spacing w:val="-2"/>
      <w:kern w:val="0"/>
      <w:sz w:val="30"/>
    </w:rPr>
  </w:style>
  <w:style w:type="paragraph" w:customStyle="1" w:styleId="855">
    <w:name w:val="9"/>
    <w:basedOn w:val="1"/>
    <w:next w:val="6"/>
    <w:qFormat/>
    <w:uiPriority w:val="0"/>
    <w:pPr>
      <w:spacing w:after="120"/>
    </w:pPr>
    <w:rPr>
      <w:rFonts w:ascii="仿宋_GB2312" w:eastAsia="仿宋_GB2312"/>
      <w:sz w:val="28"/>
    </w:rPr>
  </w:style>
  <w:style w:type="paragraph" w:customStyle="1" w:styleId="856">
    <w:name w:val="WPS Plain"/>
    <w:qFormat/>
    <w:uiPriority w:val="0"/>
    <w:rPr>
      <w:rFonts w:ascii="Times New Roman" w:hAnsi="Times New Roman" w:eastAsia="宋体" w:cs="Times New Roman"/>
      <w:sz w:val="21"/>
      <w:szCs w:val="22"/>
      <w:lang w:val="en-US" w:eastAsia="zh-CN" w:bidi="ar-SA"/>
    </w:rPr>
  </w:style>
  <w:style w:type="paragraph" w:customStyle="1" w:styleId="857">
    <w:name w:val="表格001"/>
    <w:basedOn w:val="1"/>
    <w:qFormat/>
    <w:uiPriority w:val="0"/>
    <w:pPr>
      <w:jc w:val="center"/>
    </w:pPr>
    <w:rPr>
      <w:szCs w:val="20"/>
    </w:rPr>
  </w:style>
  <w:style w:type="paragraph" w:customStyle="1" w:styleId="858">
    <w:name w:val="价格变化趋"/>
    <w:basedOn w:val="1"/>
    <w:qFormat/>
    <w:uiPriority w:val="0"/>
    <w:pPr>
      <w:adjustRightInd w:val="0"/>
      <w:spacing w:line="315" w:lineRule="atLeast"/>
      <w:jc w:val="left"/>
      <w:textAlignment w:val="baseline"/>
    </w:pPr>
    <w:rPr>
      <w:rFonts w:ascii="宋体"/>
      <w:kern w:val="0"/>
      <w:szCs w:val="20"/>
    </w:rPr>
  </w:style>
  <w:style w:type="paragraph" w:customStyle="1" w:styleId="859">
    <w:name w:val="Char Char Char Char1"/>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860">
    <w:name w:val="Char Char Char1 Char Char Char Char Char Char"/>
    <w:basedOn w:val="1"/>
    <w:qFormat/>
    <w:uiPriority w:val="0"/>
    <w:rPr>
      <w:sz w:val="24"/>
    </w:rPr>
  </w:style>
  <w:style w:type="paragraph" w:customStyle="1" w:styleId="861">
    <w:name w:val=" Char Char Char Char Char Char Char Char Char1 Char Char Char Char Char Char1 Char"/>
    <w:basedOn w:val="1"/>
    <w:qFormat/>
    <w:uiPriority w:val="0"/>
    <w:rPr>
      <w:szCs w:val="21"/>
    </w:rPr>
  </w:style>
  <w:style w:type="paragraph" w:customStyle="1" w:styleId="862">
    <w:name w:val="样式 样式 正文1 + 自动设置 左侧:  0 厘米 段后: 0 磅 行距: 1.5 倍行距 + 首行缩进:  2 字符"/>
    <w:basedOn w:val="1"/>
    <w:qFormat/>
    <w:uiPriority w:val="0"/>
    <w:pPr>
      <w:autoSpaceDE w:val="0"/>
      <w:autoSpaceDN w:val="0"/>
      <w:adjustRightInd w:val="0"/>
      <w:snapToGrid w:val="0"/>
      <w:spacing w:line="360" w:lineRule="auto"/>
      <w:ind w:firstLine="560" w:firstLineChars="200"/>
      <w:textAlignment w:val="bottom"/>
    </w:pPr>
    <w:rPr>
      <w:rFonts w:cs="宋体"/>
      <w:kern w:val="0"/>
      <w:sz w:val="28"/>
      <w:szCs w:val="20"/>
    </w:rPr>
  </w:style>
  <w:style w:type="paragraph" w:customStyle="1" w:styleId="863">
    <w:name w:val="aa"/>
    <w:basedOn w:val="1"/>
    <w:qFormat/>
    <w:uiPriority w:val="0"/>
    <w:pPr>
      <w:widowControl/>
      <w:spacing w:before="100" w:beforeLines="0" w:beforeAutospacing="1" w:after="100" w:afterLines="0" w:afterAutospacing="1"/>
      <w:jc w:val="left"/>
    </w:pPr>
    <w:rPr>
      <w:rFonts w:ascii="Arial" w:hAnsi="Arial" w:cs="Arial"/>
      <w:kern w:val="0"/>
      <w:sz w:val="18"/>
      <w:szCs w:val="18"/>
    </w:rPr>
  </w:style>
  <w:style w:type="paragraph" w:customStyle="1" w:styleId="864">
    <w:name w:val="公式样式1"/>
    <w:basedOn w:val="1"/>
    <w:qFormat/>
    <w:uiPriority w:val="0"/>
    <w:pPr>
      <w:spacing w:line="360" w:lineRule="auto"/>
      <w:jc w:val="center"/>
    </w:pPr>
    <w:rPr>
      <w:rFonts w:ascii="宋体" w:hAnsi="宋体" w:cs="宋体"/>
      <w:b/>
      <w:bCs/>
      <w:sz w:val="24"/>
    </w:rPr>
  </w:style>
  <w:style w:type="paragraph" w:customStyle="1" w:styleId="865">
    <w:name w:val="Char3 Char Char"/>
    <w:basedOn w:val="1"/>
    <w:qFormat/>
    <w:uiPriority w:val="0"/>
    <w:rPr>
      <w:szCs w:val="21"/>
    </w:rPr>
  </w:style>
  <w:style w:type="paragraph" w:customStyle="1" w:styleId="866">
    <w:name w:val="xl39"/>
    <w:basedOn w:val="1"/>
    <w:qFormat/>
    <w:uiPriority w:val="0"/>
    <w:pPr>
      <w:widowControl/>
      <w:pBdr>
        <w:bottom w:val="single" w:color="auto" w:sz="4" w:space="0"/>
      </w:pBdr>
      <w:spacing w:before="100" w:beforeAutospacing="1" w:after="100" w:afterAutospacing="1"/>
      <w:jc w:val="center"/>
    </w:pPr>
    <w:rPr>
      <w:rFonts w:ascii="宋体" w:hAnsi="宋体"/>
      <w:kern w:val="0"/>
      <w:sz w:val="24"/>
    </w:rPr>
  </w:style>
  <w:style w:type="paragraph" w:customStyle="1" w:styleId="867">
    <w:name w:val="一级标题"/>
    <w:basedOn w:val="4"/>
    <w:next w:val="5"/>
    <w:link w:val="1702"/>
    <w:qFormat/>
    <w:uiPriority w:val="0"/>
    <w:pPr>
      <w:numPr>
        <w:ilvl w:val="1"/>
        <w:numId w:val="0"/>
      </w:numPr>
      <w:snapToGrid w:val="0"/>
      <w:spacing w:before="0" w:beforeLines="0" w:after="0" w:afterLines="0" w:line="360" w:lineRule="auto"/>
      <w:jc w:val="both"/>
      <w:textAlignment w:val="auto"/>
    </w:pPr>
    <w:rPr>
      <w:rFonts w:ascii="Times New Roman" w:hAnsi="Times New Roman" w:eastAsia="黑体"/>
      <w:b w:val="0"/>
      <w:bCs/>
      <w:szCs w:val="30"/>
    </w:rPr>
  </w:style>
  <w:style w:type="paragraph" w:customStyle="1" w:styleId="868">
    <w:name w:val="目录 2 Char Char"/>
    <w:basedOn w:val="1"/>
    <w:next w:val="1"/>
    <w:qFormat/>
    <w:uiPriority w:val="0"/>
    <w:pPr>
      <w:spacing w:line="351" w:lineRule="atLeast"/>
      <w:ind w:left="209" w:firstLine="419"/>
      <w:jc w:val="left"/>
    </w:pPr>
    <w:rPr>
      <w:rFonts w:hint="eastAsia"/>
      <w:szCs w:val="20"/>
    </w:rPr>
  </w:style>
  <w:style w:type="paragraph" w:customStyle="1" w:styleId="869">
    <w:name w:val="表名1"/>
    <w:basedOn w:val="297"/>
    <w:semiHidden/>
    <w:qFormat/>
    <w:uiPriority w:val="0"/>
    <w:pPr>
      <w:keepNext/>
      <w:overflowPunct w:val="0"/>
      <w:autoSpaceDE/>
      <w:autoSpaceDN/>
      <w:snapToGrid w:val="0"/>
      <w:ind w:firstLine="0" w:firstLineChars="0"/>
      <w:jc w:val="center"/>
      <w:textAlignment w:val="baseline"/>
    </w:pPr>
    <w:rPr>
      <w:rFonts w:ascii="Times New Roman" w:hAnsi="Times New Roman" w:eastAsia="黑体"/>
      <w:color w:val="auto"/>
      <w:spacing w:val="0"/>
      <w:kern w:val="24"/>
      <w:sz w:val="21"/>
      <w:szCs w:val="21"/>
    </w:rPr>
  </w:style>
  <w:style w:type="paragraph" w:customStyle="1" w:styleId="870">
    <w:name w:val=" Char Char Char Char Char Char Char"/>
    <w:basedOn w:val="1"/>
    <w:qFormat/>
    <w:uiPriority w:val="0"/>
    <w:pPr>
      <w:spacing w:line="360" w:lineRule="auto"/>
      <w:ind w:firstLine="200" w:firstLineChars="200"/>
    </w:pPr>
    <w:rPr>
      <w:rFonts w:ascii="宋体" w:hAnsi="宋体" w:cs="宋体"/>
      <w:sz w:val="24"/>
    </w:rPr>
  </w:style>
  <w:style w:type="paragraph" w:customStyle="1" w:styleId="871">
    <w:name w:val="正文B"/>
    <w:basedOn w:val="1"/>
    <w:link w:val="1828"/>
    <w:qFormat/>
    <w:uiPriority w:val="0"/>
    <w:pPr>
      <w:adjustRightInd w:val="0"/>
      <w:spacing w:line="390" w:lineRule="atLeast"/>
      <w:ind w:firstLine="601"/>
    </w:pPr>
    <w:rPr>
      <w:rFonts w:ascii="宋体" w:hAnsi="宋体" w:eastAsia="楷体_GB2312"/>
      <w:spacing w:val="8"/>
      <w:kern w:val="0"/>
      <w:sz w:val="28"/>
      <w:szCs w:val="20"/>
    </w:rPr>
  </w:style>
  <w:style w:type="paragraph" w:customStyle="1" w:styleId="872">
    <w:name w:val="Char1 Char Char Char Char Char Char"/>
    <w:basedOn w:val="1"/>
    <w:qFormat/>
    <w:uiPriority w:val="0"/>
    <w:rPr>
      <w:sz w:val="24"/>
    </w:rPr>
  </w:style>
  <w:style w:type="paragraph" w:customStyle="1" w:styleId="873">
    <w:name w:val="普通 (Web)17"/>
    <w:basedOn w:val="1"/>
    <w:qFormat/>
    <w:uiPriority w:val="0"/>
    <w:pPr>
      <w:widowControl/>
      <w:spacing w:before="100" w:beforeLines="0" w:beforeAutospacing="1" w:after="100" w:afterLines="0" w:afterAutospacing="1"/>
      <w:jc w:val="left"/>
    </w:pPr>
    <w:rPr>
      <w:rFonts w:ascii="Arial Unicode MS" w:hAnsi="Arial Unicode MS" w:eastAsia="Times New Roman"/>
      <w:kern w:val="0"/>
      <w:sz w:val="18"/>
      <w:szCs w:val="18"/>
    </w:rPr>
  </w:style>
  <w:style w:type="paragraph" w:customStyle="1" w:styleId="874">
    <w:name w:val="正文中对齐"/>
    <w:basedOn w:val="1"/>
    <w:qFormat/>
    <w:uiPriority w:val="0"/>
    <w:pPr>
      <w:adjustRightInd w:val="0"/>
      <w:snapToGrid w:val="0"/>
      <w:spacing w:before="60" w:after="60" w:line="60" w:lineRule="atLeast"/>
      <w:jc w:val="center"/>
      <w:textAlignment w:val="baseline"/>
    </w:pPr>
    <w:rPr>
      <w:rFonts w:hint="eastAsia" w:ascii="宋体" w:hAnsi="宋体"/>
      <w:sz w:val="24"/>
      <w:szCs w:val="20"/>
    </w:rPr>
  </w:style>
  <w:style w:type="paragraph" w:customStyle="1" w:styleId="875">
    <w:name w:val="公式"/>
    <w:qFormat/>
    <w:uiPriority w:val="0"/>
    <w:pPr>
      <w:widowControl w:val="0"/>
      <w:jc w:val="center"/>
    </w:pPr>
    <w:rPr>
      <w:rFonts w:ascii="Times New Roman" w:hAnsi="Times New Roman" w:eastAsia="宋体" w:cs="Times New Roman"/>
      <w:position w:val="-36"/>
      <w:sz w:val="30"/>
      <w:szCs w:val="30"/>
      <w:lang w:val="en-US" w:eastAsia="zh-CN" w:bidi="ar-SA"/>
    </w:rPr>
  </w:style>
  <w:style w:type="paragraph" w:customStyle="1" w:styleId="876">
    <w:name w:val="3级标题"/>
    <w:basedOn w:val="1"/>
    <w:qFormat/>
    <w:uiPriority w:val="0"/>
    <w:pPr>
      <w:keepNext/>
      <w:keepLines/>
      <w:adjustRightInd w:val="0"/>
      <w:snapToGrid w:val="0"/>
      <w:spacing w:before="80" w:after="80" w:line="400" w:lineRule="exact"/>
      <w:outlineLvl w:val="2"/>
    </w:pPr>
    <w:rPr>
      <w:b/>
      <w:color w:val="000000"/>
      <w:sz w:val="24"/>
      <w:szCs w:val="20"/>
    </w:rPr>
  </w:style>
  <w:style w:type="paragraph" w:customStyle="1" w:styleId="877">
    <w:name w:val="Char Char Char1 Char Char Char Char Char Char Char Char Char"/>
    <w:basedOn w:val="1"/>
    <w:qFormat/>
    <w:uiPriority w:val="0"/>
    <w:rPr>
      <w:szCs w:val="21"/>
    </w:rPr>
  </w:style>
  <w:style w:type="paragraph" w:customStyle="1" w:styleId="878">
    <w:name w:val="Date1"/>
    <w:basedOn w:val="1"/>
    <w:next w:val="1"/>
    <w:qFormat/>
    <w:uiPriority w:val="0"/>
    <w:pPr>
      <w:adjustRightInd w:val="0"/>
      <w:textAlignment w:val="baseline"/>
    </w:pPr>
  </w:style>
  <w:style w:type="paragraph" w:customStyle="1" w:styleId="879">
    <w:name w:val="Char1 Char Char Char Char Char Char Char Char Char1 Char Char Char Char Char Char1"/>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880">
    <w:name w:val="样式 样式 左侧:  2 字符 + 首行缩进:  2 字符"/>
    <w:basedOn w:val="1"/>
    <w:qFormat/>
    <w:uiPriority w:val="0"/>
    <w:pPr>
      <w:spacing w:line="360" w:lineRule="auto"/>
      <w:ind w:firstLine="468" w:firstLineChars="195"/>
    </w:pPr>
    <w:rPr>
      <w:rFonts w:ascii="宋体" w:hAnsi="宋体"/>
      <w:sz w:val="24"/>
    </w:rPr>
  </w:style>
  <w:style w:type="paragraph" w:customStyle="1" w:styleId="881">
    <w:name w:val="样式 (中文) 仿宋_GB2312 右"/>
    <w:basedOn w:val="1"/>
    <w:qFormat/>
    <w:uiPriority w:val="0"/>
    <w:pPr>
      <w:tabs>
        <w:tab w:val="left" w:pos="1021"/>
      </w:tabs>
      <w:spacing w:line="540" w:lineRule="atLeast"/>
      <w:ind w:left="1021" w:right="-95" w:rightChars="-34" w:hanging="420"/>
    </w:pPr>
    <w:rPr>
      <w:sz w:val="28"/>
      <w:szCs w:val="20"/>
    </w:rPr>
  </w:style>
  <w:style w:type="paragraph" w:customStyle="1" w:styleId="882">
    <w:name w:val="xl9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883">
    <w:name w:val="Char Char Char Char Char"/>
    <w:basedOn w:val="1"/>
    <w:qFormat/>
    <w:uiPriority w:val="0"/>
    <w:rPr>
      <w:szCs w:val="21"/>
    </w:rPr>
  </w:style>
  <w:style w:type="paragraph" w:customStyle="1" w:styleId="884">
    <w:name w:val="xl109"/>
    <w:basedOn w:val="1"/>
    <w:qFormat/>
    <w:uiPriority w:val="0"/>
    <w:pPr>
      <w:widowControl/>
      <w:pBdr>
        <w:top w:val="single" w:color="auto" w:sz="8" w:space="0"/>
        <w:bottom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885">
    <w:name w:val="Char Char Char1 Char Char Char Char Char Char Char Char Char Char Char Char Char Char Char1 Char Char Char Char Char Char Char Char Char Char Char Char Char Char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886">
    <w:name w:val="样式 宋体 首行缩进:  0.93 厘米 段前: 6 磅 段后: 6 磅 行距: 固定值 18 磅"/>
    <w:basedOn w:val="1"/>
    <w:qFormat/>
    <w:uiPriority w:val="0"/>
    <w:pPr>
      <w:snapToGrid w:val="0"/>
      <w:spacing w:before="160" w:after="160" w:line="320" w:lineRule="exact"/>
      <w:ind w:firstLine="482"/>
    </w:pPr>
    <w:rPr>
      <w:rFonts w:ascii="宋体" w:hAnsi="宋体" w:cs="宋体"/>
      <w:sz w:val="24"/>
      <w:szCs w:val="20"/>
    </w:rPr>
  </w:style>
  <w:style w:type="paragraph" w:customStyle="1" w:styleId="887">
    <w:name w:val="样式 标题 2 + Times New Roman 四号"/>
    <w:basedOn w:val="4"/>
    <w:qFormat/>
    <w:uiPriority w:val="0"/>
    <w:pPr>
      <w:snapToGrid w:val="0"/>
      <w:spacing w:before="0" w:beforeLines="0"/>
      <w:ind w:right="560"/>
      <w:jc w:val="both"/>
      <w:textAlignment w:val="auto"/>
    </w:pPr>
    <w:rPr>
      <w:rFonts w:ascii="Times New Roman" w:hAnsi="Times New Roman" w:eastAsia="仿宋_GB2312"/>
      <w:bCs/>
      <w:szCs w:val="32"/>
    </w:rPr>
  </w:style>
  <w:style w:type="paragraph" w:customStyle="1" w:styleId="888">
    <w:name w:val="样式 样式 首行缩进:  2 字符 + 首行缩进:  2 字符2"/>
    <w:basedOn w:val="1"/>
    <w:qFormat/>
    <w:uiPriority w:val="0"/>
    <w:pPr>
      <w:spacing w:line="440" w:lineRule="exact"/>
      <w:ind w:firstLine="584" w:firstLineChars="200"/>
    </w:pPr>
    <w:rPr>
      <w:rFonts w:eastAsia="楷体_GB2312" w:cs="宋体"/>
      <w:spacing w:val="6"/>
      <w:kern w:val="0"/>
      <w:sz w:val="28"/>
      <w:szCs w:val="20"/>
    </w:rPr>
  </w:style>
  <w:style w:type="paragraph" w:customStyle="1" w:styleId="889">
    <w:name w:val="Char Char Char Char Char Char Char Char Char1 Char Char Char Char Char Char Char2"/>
    <w:basedOn w:val="1"/>
    <w:qFormat/>
    <w:uiPriority w:val="0"/>
    <w:rPr>
      <w:szCs w:val="21"/>
    </w:rPr>
  </w:style>
  <w:style w:type="paragraph" w:customStyle="1" w:styleId="890">
    <w:name w:val="表第一列"/>
    <w:basedOn w:val="5"/>
    <w:qFormat/>
    <w:uiPriority w:val="0"/>
    <w:pPr>
      <w:keepLines/>
      <w:tabs>
        <w:tab w:val="left" w:pos="2940"/>
        <w:tab w:val="clear" w:pos="628"/>
        <w:tab w:val="clear" w:pos="2660"/>
        <w:tab w:val="clear" w:pos="5460"/>
      </w:tabs>
      <w:adjustRightInd w:val="0"/>
      <w:snapToGrid w:val="0"/>
      <w:spacing w:line="0" w:lineRule="atLeast"/>
      <w:ind w:firstLine="0" w:firstLineChars="0"/>
      <w:jc w:val="center"/>
    </w:pPr>
    <w:rPr>
      <w:rFonts w:hAnsi="宋体"/>
      <w:spacing w:val="-4"/>
      <w:kern w:val="0"/>
      <w:sz w:val="21"/>
      <w:lang w:val="en-US"/>
    </w:rPr>
  </w:style>
  <w:style w:type="paragraph" w:customStyle="1" w:styleId="891">
    <w:name w:val="样式 样式 报告书表格 + 字距调整二号 +"/>
    <w:basedOn w:val="472"/>
    <w:qFormat/>
    <w:uiPriority w:val="0"/>
  </w:style>
  <w:style w:type="paragraph" w:customStyle="1" w:styleId="892">
    <w:name w:val="Char Char Char Char Char4"/>
    <w:basedOn w:val="1"/>
    <w:qFormat/>
    <w:uiPriority w:val="0"/>
    <w:rPr>
      <w:szCs w:val="21"/>
    </w:rPr>
  </w:style>
  <w:style w:type="paragraph" w:customStyle="1" w:styleId="893">
    <w:name w:val="宋体 行距: 固定值 12 磅"/>
    <w:basedOn w:val="59"/>
    <w:qFormat/>
    <w:uiPriority w:val="0"/>
    <w:pPr>
      <w:pBdr>
        <w:bottom w:val="none" w:color="auto" w:sz="0" w:space="0"/>
      </w:pBdr>
      <w:tabs>
        <w:tab w:val="clear" w:pos="4153"/>
        <w:tab w:val="clear" w:pos="8306"/>
      </w:tabs>
      <w:snapToGrid/>
      <w:spacing w:line="240" w:lineRule="exact"/>
    </w:pPr>
    <w:rPr>
      <w:rFonts w:ascii="宋体" w:hAnsi="宋体"/>
      <w:spacing w:val="-20"/>
    </w:rPr>
  </w:style>
  <w:style w:type="paragraph" w:customStyle="1" w:styleId="894">
    <w:name w:val="标题2"/>
    <w:basedOn w:val="4"/>
    <w:link w:val="1681"/>
    <w:qFormat/>
    <w:uiPriority w:val="0"/>
    <w:pPr>
      <w:numPr>
        <w:ilvl w:val="1"/>
        <w:numId w:val="0"/>
      </w:numPr>
      <w:tabs>
        <w:tab w:val="left" w:pos="7615"/>
      </w:tabs>
      <w:adjustRightInd/>
      <w:spacing w:before="0" w:beforeLines="0" w:after="0" w:afterLines="0" w:line="560" w:lineRule="exact"/>
      <w:textAlignment w:val="auto"/>
    </w:pPr>
    <w:rPr>
      <w:rFonts w:ascii="楷体_GB2312" w:hAnsi="楷体"/>
      <w:bCs/>
      <w:szCs w:val="32"/>
    </w:rPr>
  </w:style>
  <w:style w:type="paragraph" w:customStyle="1" w:styleId="895">
    <w:name w:val="MTDisplayEquation"/>
    <w:basedOn w:val="457"/>
    <w:next w:val="1"/>
    <w:semiHidden/>
    <w:qFormat/>
    <w:uiPriority w:val="0"/>
    <w:pPr>
      <w:tabs>
        <w:tab w:val="center" w:pos="4160"/>
        <w:tab w:val="right" w:pos="8300"/>
      </w:tabs>
    </w:pPr>
  </w:style>
  <w:style w:type="paragraph" w:customStyle="1" w:styleId="89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97">
    <w:name w:val="Char Char1 Char Char Char Char2"/>
    <w:basedOn w:val="1"/>
    <w:qFormat/>
    <w:uiPriority w:val="0"/>
    <w:rPr>
      <w:sz w:val="24"/>
    </w:rPr>
  </w:style>
  <w:style w:type="paragraph" w:customStyle="1" w:styleId="898">
    <w:name w:val="xl10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899">
    <w:name w:val="a0"/>
    <w:basedOn w:val="1"/>
    <w:qFormat/>
    <w:uiPriority w:val="0"/>
    <w:pPr>
      <w:widowControl/>
      <w:spacing w:before="100" w:beforeAutospacing="1" w:after="100" w:afterAutospacing="1"/>
      <w:jc w:val="left"/>
    </w:pPr>
    <w:rPr>
      <w:rFonts w:ascii="宋体" w:hAnsi="宋体" w:cs="宋体"/>
      <w:kern w:val="0"/>
      <w:sz w:val="24"/>
    </w:rPr>
  </w:style>
  <w:style w:type="paragraph" w:customStyle="1" w:styleId="900">
    <w:name w:val="节标题2"/>
    <w:basedOn w:val="1"/>
    <w:link w:val="2178"/>
    <w:semiHidden/>
    <w:qFormat/>
    <w:uiPriority w:val="0"/>
    <w:pPr>
      <w:autoSpaceDE w:val="0"/>
      <w:autoSpaceDN w:val="0"/>
      <w:adjustRightInd w:val="0"/>
      <w:spacing w:line="360" w:lineRule="auto"/>
      <w:jc w:val="left"/>
    </w:pPr>
    <w:rPr>
      <w:kern w:val="0"/>
      <w:sz w:val="24"/>
      <w:szCs w:val="28"/>
    </w:rPr>
  </w:style>
  <w:style w:type="paragraph" w:customStyle="1" w:styleId="901">
    <w:name w:val="小四表格"/>
    <w:basedOn w:val="1"/>
    <w:qFormat/>
    <w:uiPriority w:val="0"/>
    <w:pPr>
      <w:snapToGrid w:val="0"/>
      <w:jc w:val="center"/>
    </w:pPr>
    <w:rPr>
      <w:kern w:val="0"/>
      <w:sz w:val="24"/>
      <w:szCs w:val="20"/>
    </w:rPr>
  </w:style>
  <w:style w:type="paragraph" w:customStyle="1" w:styleId="902">
    <w:name w:val="Char35"/>
    <w:basedOn w:val="1"/>
    <w:qFormat/>
    <w:uiPriority w:val="0"/>
    <w:rPr>
      <w:szCs w:val="21"/>
    </w:rPr>
  </w:style>
  <w:style w:type="paragraph" w:customStyle="1" w:styleId="903">
    <w:name w:val="样式 标题 3 + 段前: 6 磅 段后: 6 磅 行距: 多倍行距 1.73 字行"/>
    <w:basedOn w:val="7"/>
    <w:qFormat/>
    <w:uiPriority w:val="0"/>
    <w:pPr>
      <w:numPr>
        <w:ilvl w:val="2"/>
        <w:numId w:val="0"/>
      </w:numPr>
      <w:adjustRightInd/>
      <w:spacing w:before="120" w:after="120" w:line="415" w:lineRule="auto"/>
      <w:ind w:left="1785"/>
      <w:textAlignment w:val="auto"/>
    </w:pPr>
    <w:rPr>
      <w:rFonts w:ascii="Times New Roman" w:hAnsi="Times New Roman" w:eastAsia="宋体" w:cs="宋体"/>
      <w:kern w:val="2"/>
      <w:szCs w:val="20"/>
    </w:rPr>
  </w:style>
  <w:style w:type="paragraph" w:customStyle="1" w:styleId="904">
    <w:name w:val=" Char1"/>
    <w:basedOn w:val="1"/>
    <w:qFormat/>
    <w:uiPriority w:val="0"/>
    <w:pPr>
      <w:snapToGrid w:val="0"/>
      <w:spacing w:line="360" w:lineRule="auto"/>
      <w:ind w:firstLine="200" w:firstLineChars="200"/>
    </w:pPr>
    <w:rPr>
      <w:rFonts w:eastAsia="仿宋_GB2312"/>
      <w:sz w:val="24"/>
    </w:rPr>
  </w:style>
  <w:style w:type="paragraph" w:customStyle="1" w:styleId="905">
    <w:name w:val="项目符号"/>
    <w:basedOn w:val="1"/>
    <w:qFormat/>
    <w:uiPriority w:val="0"/>
    <w:pPr>
      <w:tabs>
        <w:tab w:val="left" w:pos="170"/>
      </w:tabs>
      <w:overflowPunct w:val="0"/>
      <w:snapToGrid w:val="0"/>
      <w:spacing w:before="120" w:line="480" w:lineRule="exact"/>
      <w:ind w:firstLine="454" w:firstLineChars="200"/>
    </w:pPr>
    <w:rPr>
      <w:rFonts w:ascii="Arial" w:hAnsi="Arial" w:eastAsia="仿宋_GB2312"/>
      <w:sz w:val="28"/>
      <w:szCs w:val="20"/>
    </w:rPr>
  </w:style>
  <w:style w:type="paragraph" w:customStyle="1" w:styleId="906">
    <w:name w:val="三级"/>
    <w:basedOn w:val="7"/>
    <w:next w:val="1"/>
    <w:qFormat/>
    <w:uiPriority w:val="0"/>
    <w:pPr>
      <w:numPr>
        <w:ilvl w:val="2"/>
        <w:numId w:val="6"/>
      </w:numPr>
      <w:adjustRightInd/>
      <w:spacing w:before="0" w:after="0" w:line="560" w:lineRule="exact"/>
      <w:textAlignment w:val="auto"/>
    </w:pPr>
    <w:rPr>
      <w:rFonts w:ascii="Times New Roman" w:hAnsi="Times New Roman"/>
      <w:b w:val="0"/>
      <w:spacing w:val="12"/>
      <w:kern w:val="2"/>
      <w:sz w:val="28"/>
    </w:rPr>
  </w:style>
  <w:style w:type="paragraph" w:customStyle="1" w:styleId="907">
    <w:name w:val="Char Char Char Char Char Char Char Char Char Char Char Char Char Char Char Char Char Char Char Char Char Char Char Char Char Char Char Char Char Char Char Char Char Char3"/>
    <w:basedOn w:val="1"/>
    <w:qFormat/>
    <w:uiPriority w:val="0"/>
    <w:rPr>
      <w:sz w:val="24"/>
    </w:rPr>
  </w:style>
  <w:style w:type="paragraph" w:customStyle="1" w:styleId="908">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customStyle="1" w:styleId="909">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910">
    <w:name w:val="hhcwt正文"/>
    <w:basedOn w:val="1"/>
    <w:link w:val="1837"/>
    <w:qFormat/>
    <w:uiPriority w:val="0"/>
    <w:pPr>
      <w:spacing w:line="360" w:lineRule="auto"/>
      <w:ind w:firstLine="480" w:firstLineChars="200"/>
    </w:pPr>
    <w:rPr>
      <w:rFonts w:ascii="Calibri" w:hAnsi="Calibri" w:cs="宋体"/>
      <w:sz w:val="24"/>
      <w:szCs w:val="20"/>
    </w:rPr>
  </w:style>
  <w:style w:type="paragraph" w:customStyle="1" w:styleId="911">
    <w:name w:val="样式 标题 3 + (西文) Times New Roman (中文) 宋体 小三"/>
    <w:basedOn w:val="4"/>
    <w:qFormat/>
    <w:uiPriority w:val="0"/>
    <w:pPr>
      <w:tabs>
        <w:tab w:val="left" w:pos="720"/>
      </w:tabs>
      <w:snapToGrid w:val="0"/>
      <w:spacing w:before="0" w:beforeLines="0" w:after="0" w:afterLines="0" w:line="312" w:lineRule="auto"/>
      <w:ind w:left="397" w:hanging="397"/>
      <w:jc w:val="both"/>
      <w:textAlignment w:val="auto"/>
    </w:pPr>
    <w:rPr>
      <w:rFonts w:ascii="Times New Roman" w:hAnsi="宋体" w:eastAsia="宋体"/>
    </w:rPr>
  </w:style>
  <w:style w:type="paragraph" w:customStyle="1" w:styleId="912">
    <w:name w:val="xl116"/>
    <w:basedOn w:val="1"/>
    <w:qFormat/>
    <w:uiPriority w:val="0"/>
    <w:pPr>
      <w:widowControl/>
      <w:pBdr>
        <w:bottom w:val="single" w:color="auto" w:sz="8" w:space="0"/>
      </w:pBdr>
      <w:spacing w:before="100" w:beforeAutospacing="1" w:after="100" w:afterAutospacing="1"/>
      <w:jc w:val="center"/>
    </w:pPr>
    <w:rPr>
      <w:color w:val="FF0000"/>
      <w:kern w:val="0"/>
      <w:szCs w:val="21"/>
    </w:rPr>
  </w:style>
  <w:style w:type="paragraph" w:customStyle="1" w:styleId="913">
    <w:name w:val="论文正文"/>
    <w:basedOn w:val="10"/>
    <w:qFormat/>
    <w:uiPriority w:val="0"/>
    <w:pPr>
      <w:adjustRightInd/>
      <w:spacing w:line="240" w:lineRule="auto"/>
      <w:ind w:firstLine="480" w:firstLineChars="200"/>
      <w:textAlignment w:val="auto"/>
    </w:pPr>
    <w:rPr>
      <w:rFonts w:ascii="宋体" w:hAnsi="宋体" w:eastAsia="宋体"/>
      <w:kern w:val="0"/>
      <w:szCs w:val="20"/>
    </w:rPr>
  </w:style>
  <w:style w:type="paragraph" w:customStyle="1" w:styleId="914">
    <w:name w:val="表、图名"/>
    <w:basedOn w:val="13"/>
    <w:link w:val="2130"/>
    <w:semiHidden/>
    <w:qFormat/>
    <w:uiPriority w:val="0"/>
    <w:pPr>
      <w:keepNext w:val="0"/>
      <w:keepLines w:val="0"/>
      <w:numPr>
        <w:ilvl w:val="0"/>
        <w:numId w:val="0"/>
      </w:numPr>
      <w:snapToGrid w:val="0"/>
      <w:spacing w:before="0" w:after="0" w:line="240" w:lineRule="auto"/>
      <w:jc w:val="center"/>
      <w:textAlignment w:val="auto"/>
      <w:outlineLvl w:val="9"/>
    </w:pPr>
    <w:rPr>
      <w:rFonts w:ascii="Calibri" w:hAnsi="Calibri"/>
      <w:bCs w:val="0"/>
      <w:sz w:val="21"/>
      <w:szCs w:val="21"/>
    </w:rPr>
  </w:style>
  <w:style w:type="paragraph" w:customStyle="1" w:styleId="915">
    <w:name w:val="封面"/>
    <w:basedOn w:val="1"/>
    <w:qFormat/>
    <w:uiPriority w:val="0"/>
    <w:rPr>
      <w:rFonts w:eastAsia="楷体_GB2312"/>
      <w:sz w:val="72"/>
    </w:rPr>
  </w:style>
  <w:style w:type="paragraph" w:customStyle="1" w:styleId="916">
    <w:name w:val="Char Char Char Char Char Char1"/>
    <w:basedOn w:val="1"/>
    <w:qFormat/>
    <w:uiPriority w:val="0"/>
    <w:rPr>
      <w:sz w:val="24"/>
    </w:rPr>
  </w:style>
  <w:style w:type="paragraph" w:customStyle="1" w:styleId="917">
    <w:name w:val="222222222222"/>
    <w:basedOn w:val="4"/>
    <w:qFormat/>
    <w:uiPriority w:val="0"/>
    <w:pPr>
      <w:snapToGrid w:val="0"/>
      <w:spacing w:before="312" w:beforeLines="100" w:line="324" w:lineRule="auto"/>
      <w:jc w:val="both"/>
      <w:textAlignment w:val="auto"/>
    </w:pPr>
    <w:rPr>
      <w:rFonts w:ascii="Times New Roman" w:hAnsi="Times New Roman" w:eastAsia="宋体"/>
      <w:bCs/>
      <w:color w:val="000000"/>
      <w:szCs w:val="32"/>
    </w:rPr>
  </w:style>
  <w:style w:type="paragraph" w:customStyle="1" w:styleId="918">
    <w:name w:val="Plain Text2"/>
    <w:basedOn w:val="1"/>
    <w:qFormat/>
    <w:uiPriority w:val="0"/>
    <w:pPr>
      <w:autoSpaceDE w:val="0"/>
      <w:autoSpaceDN w:val="0"/>
      <w:adjustRightInd w:val="0"/>
      <w:textAlignment w:val="baseline"/>
    </w:pPr>
    <w:rPr>
      <w:rFonts w:ascii="宋体" w:hAnsi="Tms Rmn"/>
      <w:kern w:val="0"/>
      <w:szCs w:val="20"/>
    </w:rPr>
  </w:style>
  <w:style w:type="paragraph" w:customStyle="1" w:styleId="919">
    <w:name w:val="样式15"/>
    <w:basedOn w:val="1"/>
    <w:qFormat/>
    <w:uiPriority w:val="0"/>
    <w:pPr>
      <w:shd w:val="clear" w:color="auto" w:fill="FFFFFF"/>
      <w:adjustRightInd w:val="0"/>
      <w:jc w:val="center"/>
      <w:textAlignment w:val="baseline"/>
    </w:pPr>
    <w:rPr>
      <w:rFonts w:ascii="仿宋_GB2312" w:hAnsi="宋体" w:eastAsia="仿宋_GB2312"/>
      <w:sz w:val="24"/>
    </w:rPr>
  </w:style>
  <w:style w:type="paragraph" w:customStyle="1" w:styleId="920">
    <w:name w:val="5号表文"/>
    <w:qFormat/>
    <w:uiPriority w:val="0"/>
    <w:pPr>
      <w:widowControl w:val="0"/>
      <w:autoSpaceDE w:val="0"/>
      <w:adjustRightInd w:val="0"/>
      <w:snapToGrid w:val="0"/>
    </w:pPr>
    <w:rPr>
      <w:rFonts w:ascii="Times New Roman" w:hAnsi="Times New Roman" w:eastAsia="宋体" w:cs="Times New Roman"/>
      <w:lang w:val="en-US" w:eastAsia="zh-CN" w:bidi="ar-SA"/>
    </w:rPr>
  </w:style>
  <w:style w:type="paragraph" w:customStyle="1" w:styleId="921">
    <w:name w:val="main"/>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922">
    <w:name w:val="正文文字缩进 2"/>
    <w:basedOn w:val="1"/>
    <w:qFormat/>
    <w:uiPriority w:val="0"/>
    <w:pPr>
      <w:widowControl/>
      <w:spacing w:line="351" w:lineRule="atLeast"/>
      <w:ind w:firstLine="822"/>
      <w:textAlignment w:val="baseline"/>
    </w:pPr>
    <w:rPr>
      <w:color w:val="000000"/>
      <w:kern w:val="0"/>
      <w:sz w:val="31"/>
      <w:szCs w:val="20"/>
      <w:u w:val="none" w:color="000000"/>
    </w:rPr>
  </w:style>
  <w:style w:type="paragraph" w:customStyle="1" w:styleId="923">
    <w:name w:val="原料"/>
    <w:basedOn w:val="1"/>
    <w:qFormat/>
    <w:uiPriority w:val="0"/>
    <w:pPr>
      <w:adjustRightInd w:val="0"/>
      <w:spacing w:line="315" w:lineRule="atLeast"/>
      <w:jc w:val="left"/>
      <w:textAlignment w:val="baseline"/>
    </w:pPr>
    <w:rPr>
      <w:rFonts w:ascii="宋体" w:hAnsi="宋体"/>
      <w:spacing w:val="-2"/>
      <w:kern w:val="0"/>
      <w:sz w:val="28"/>
      <w:szCs w:val="20"/>
    </w:rPr>
  </w:style>
  <w:style w:type="paragraph" w:customStyle="1" w:styleId="924">
    <w:name w:val="正文文字缩进2字符"/>
    <w:basedOn w:val="1"/>
    <w:next w:val="36"/>
    <w:qFormat/>
    <w:uiPriority w:val="0"/>
    <w:pPr>
      <w:tabs>
        <w:tab w:val="left" w:pos="360"/>
        <w:tab w:val="center" w:pos="630"/>
      </w:tabs>
      <w:spacing w:line="480" w:lineRule="exact"/>
      <w:ind w:firstLine="567"/>
    </w:pPr>
    <w:rPr>
      <w:rFonts w:ascii="宋体"/>
      <w:spacing w:val="6"/>
      <w:sz w:val="28"/>
      <w:szCs w:val="20"/>
    </w:rPr>
  </w:style>
  <w:style w:type="paragraph" w:customStyle="1" w:styleId="925">
    <w:name w:val="样式 正文文本 + 首行缩进:  2 字符4"/>
    <w:basedOn w:val="6"/>
    <w:qFormat/>
    <w:uiPriority w:val="0"/>
    <w:pPr>
      <w:numPr>
        <w:ilvl w:val="0"/>
        <w:numId w:val="0"/>
      </w:numPr>
      <w:spacing w:line="240" w:lineRule="auto"/>
      <w:jc w:val="both"/>
    </w:pPr>
    <w:rPr>
      <w:rFonts w:ascii="Times New Roman" w:hAnsi="Times New Roman" w:eastAsia="仿宋_GB2312" w:cs="宋体"/>
      <w:color w:val="000000"/>
      <w:kern w:val="2"/>
      <w:szCs w:val="21"/>
    </w:rPr>
  </w:style>
  <w:style w:type="paragraph" w:customStyle="1" w:styleId="926">
    <w:name w:val="Char Char Char Char9"/>
    <w:basedOn w:val="1"/>
    <w:qFormat/>
    <w:uiPriority w:val="0"/>
    <w:rPr>
      <w:szCs w:val="21"/>
    </w:rPr>
  </w:style>
  <w:style w:type="paragraph" w:customStyle="1" w:styleId="927">
    <w:name w:val="小表格"/>
    <w:basedOn w:val="1"/>
    <w:qFormat/>
    <w:uiPriority w:val="0"/>
    <w:pPr>
      <w:autoSpaceDE w:val="0"/>
      <w:autoSpaceDN w:val="0"/>
      <w:adjustRightInd w:val="0"/>
      <w:snapToGrid w:val="0"/>
      <w:spacing w:line="500" w:lineRule="exact"/>
      <w:ind w:firstLine="200" w:firstLineChars="200"/>
      <w:jc w:val="center"/>
    </w:pPr>
    <w:rPr>
      <w:rFonts w:ascii="仿宋_GB2312" w:eastAsia="仿宋_GB2312"/>
      <w:kern w:val="0"/>
      <w:szCs w:val="20"/>
    </w:rPr>
  </w:style>
  <w:style w:type="paragraph" w:customStyle="1" w:styleId="928">
    <w:name w:val="样式 宋体 小四 左 段前: 6 磅 段后: 6 磅 行距: 1.5 倍行距2"/>
    <w:basedOn w:val="1"/>
    <w:qFormat/>
    <w:uiPriority w:val="0"/>
    <w:pPr>
      <w:spacing w:line="300" w:lineRule="exact"/>
      <w:jc w:val="center"/>
    </w:pPr>
    <w:rPr>
      <w:szCs w:val="21"/>
    </w:rPr>
  </w:style>
  <w:style w:type="paragraph" w:customStyle="1" w:styleId="929">
    <w:name w:val="Char Char Char1 Char Char Char Char Char Char Char Char Char Char Char Char Char Char Char Char Char Char Char Char Char Char2"/>
    <w:basedOn w:val="1"/>
    <w:qFormat/>
    <w:uiPriority w:val="0"/>
    <w:rPr>
      <w:szCs w:val="20"/>
    </w:rPr>
  </w:style>
  <w:style w:type="paragraph" w:customStyle="1" w:styleId="930">
    <w:name w:val="Char Char Char Char Char3"/>
    <w:basedOn w:val="1"/>
    <w:qFormat/>
    <w:uiPriority w:val="0"/>
    <w:rPr>
      <w:szCs w:val="21"/>
    </w:rPr>
  </w:style>
  <w:style w:type="paragraph" w:customStyle="1" w:styleId="931">
    <w:name w:val="xl89"/>
    <w:basedOn w:val="1"/>
    <w:qFormat/>
    <w:uiPriority w:val="0"/>
    <w:pPr>
      <w:widowControl/>
      <w:pBdr>
        <w:left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932">
    <w:name w:val="样式 标题 4 + 段后: 1 行"/>
    <w:basedOn w:val="8"/>
    <w:qFormat/>
    <w:uiPriority w:val="0"/>
    <w:pPr>
      <w:widowControl/>
      <w:numPr>
        <w:ilvl w:val="3"/>
        <w:numId w:val="0"/>
      </w:numPr>
      <w:tabs>
        <w:tab w:val="left" w:pos="2356"/>
      </w:tabs>
      <w:spacing w:after="312" w:afterLines="100" w:line="360" w:lineRule="auto"/>
      <w:ind w:left="2281" w:hanging="420"/>
      <w:jc w:val="left"/>
    </w:pPr>
    <w:rPr>
      <w:rFonts w:hint="default" w:ascii="Arial" w:hAnsi="Arial" w:eastAsia="宋体"/>
      <w:sz w:val="24"/>
      <w:szCs w:val="24"/>
      <w:lang w:val="zh-CN"/>
    </w:rPr>
  </w:style>
  <w:style w:type="paragraph" w:customStyle="1" w:styleId="933">
    <w:name w:val="hhcwt标题3"/>
    <w:basedOn w:val="1"/>
    <w:link w:val="2217"/>
    <w:qFormat/>
    <w:uiPriority w:val="0"/>
    <w:pPr>
      <w:keepNext/>
      <w:keepLines/>
      <w:spacing w:line="336" w:lineRule="auto"/>
      <w:outlineLvl w:val="2"/>
    </w:pPr>
    <w:rPr>
      <w:rFonts w:ascii="Calibri" w:hAnsi="Calibri" w:eastAsia="楷体_GB2312" w:cs="宋体"/>
      <w:bCs/>
      <w:sz w:val="28"/>
    </w:rPr>
  </w:style>
  <w:style w:type="paragraph" w:customStyle="1" w:styleId="934">
    <w:name w:val="XYF1"/>
    <w:basedOn w:val="1"/>
    <w:qFormat/>
    <w:uiPriority w:val="0"/>
    <w:pPr>
      <w:tabs>
        <w:tab w:val="left" w:pos="1080"/>
      </w:tabs>
      <w:spacing w:line="440" w:lineRule="exact"/>
      <w:ind w:firstLine="195" w:firstLineChars="195"/>
    </w:pPr>
    <w:rPr>
      <w:sz w:val="24"/>
    </w:rPr>
  </w:style>
  <w:style w:type="paragraph" w:customStyle="1" w:styleId="935">
    <w:name w:val="Char Char Char6"/>
    <w:basedOn w:val="1"/>
    <w:qFormat/>
    <w:uiPriority w:val="0"/>
    <w:rPr>
      <w:szCs w:val="21"/>
    </w:rPr>
  </w:style>
  <w:style w:type="paragraph" w:customStyle="1" w:styleId="936">
    <w:name w:val="默认段落字体 Para Char Char Char1 Char1"/>
    <w:basedOn w:val="1"/>
    <w:qFormat/>
    <w:uiPriority w:val="0"/>
    <w:rPr>
      <w:sz w:val="24"/>
    </w:rPr>
  </w:style>
  <w:style w:type="paragraph" w:customStyle="1" w:styleId="937">
    <w:name w:val="正文文本缩进7"/>
    <w:basedOn w:val="1"/>
    <w:qFormat/>
    <w:uiPriority w:val="0"/>
    <w:pPr>
      <w:spacing w:after="120" w:line="360" w:lineRule="auto"/>
      <w:ind w:left="420" w:leftChars="200" w:firstLine="200" w:firstLineChars="200"/>
    </w:pPr>
    <w:rPr>
      <w:sz w:val="24"/>
    </w:rPr>
  </w:style>
  <w:style w:type="paragraph" w:customStyle="1" w:styleId="938">
    <w:name w:val="Char Char Char1 Char Char Char Char Char Char Char Char Char Char Char Char Char Char Char Char Char Char Char Char Char Char1"/>
    <w:basedOn w:val="1"/>
    <w:qFormat/>
    <w:uiPriority w:val="0"/>
    <w:rPr>
      <w:szCs w:val="20"/>
    </w:rPr>
  </w:style>
  <w:style w:type="paragraph" w:customStyle="1" w:styleId="939">
    <w:name w:val="标题6"/>
    <w:basedOn w:val="1"/>
    <w:qFormat/>
    <w:uiPriority w:val="0"/>
    <w:pPr>
      <w:autoSpaceDE w:val="0"/>
      <w:autoSpaceDN w:val="0"/>
      <w:adjustRightInd w:val="0"/>
      <w:snapToGrid w:val="0"/>
      <w:spacing w:line="300" w:lineRule="auto"/>
      <w:ind w:firstLine="567"/>
      <w:outlineLvl w:val="5"/>
    </w:pPr>
    <w:rPr>
      <w:rFonts w:ascii="仿宋_GB2312" w:hAnsi="宋体" w:eastAsia="仿宋_GB2312"/>
      <w:sz w:val="24"/>
      <w:szCs w:val="21"/>
    </w:rPr>
  </w:style>
  <w:style w:type="paragraph" w:customStyle="1" w:styleId="940">
    <w:name w:val="黑体标题"/>
    <w:basedOn w:val="1"/>
    <w:link w:val="1690"/>
    <w:qFormat/>
    <w:uiPriority w:val="0"/>
    <w:pPr>
      <w:spacing w:line="500" w:lineRule="exact"/>
      <w:ind w:firstLine="560" w:firstLineChars="200"/>
    </w:pPr>
    <w:rPr>
      <w:rFonts w:ascii="宋体" w:hAnsi="宋体"/>
      <w:b/>
      <w:spacing w:val="10"/>
      <w:sz w:val="28"/>
      <w:szCs w:val="18"/>
    </w:rPr>
  </w:style>
  <w:style w:type="paragraph" w:customStyle="1" w:styleId="941">
    <w:name w:val="Char Char1 Char"/>
    <w:basedOn w:val="1"/>
    <w:qFormat/>
    <w:uiPriority w:val="0"/>
  </w:style>
  <w:style w:type="paragraph" w:customStyle="1" w:styleId="942">
    <w:name w:val="正文格式 Char Char Char2"/>
    <w:basedOn w:val="1"/>
    <w:link w:val="1617"/>
    <w:qFormat/>
    <w:uiPriority w:val="0"/>
    <w:pPr>
      <w:spacing w:line="360" w:lineRule="auto"/>
      <w:ind w:firstLine="482"/>
    </w:pPr>
    <w:rPr>
      <w:rFonts w:ascii="宋体" w:hAnsi="Calibri" w:cs="宋体"/>
      <w:sz w:val="24"/>
    </w:rPr>
  </w:style>
  <w:style w:type="paragraph" w:customStyle="1" w:styleId="943">
    <w:name w:val="文本框文字"/>
    <w:basedOn w:val="1"/>
    <w:qFormat/>
    <w:uiPriority w:val="0"/>
    <w:pPr>
      <w:framePr w:hSpace="181" w:vSpace="181" w:wrap="around" w:vAnchor="page" w:hAnchor="page" w:xAlign="center" w:yAlign="center"/>
      <w:adjustRightInd w:val="0"/>
      <w:snapToGrid w:val="0"/>
      <w:spacing w:line="240" w:lineRule="exact"/>
      <w:jc w:val="center"/>
      <w:textAlignment w:val="center"/>
    </w:pPr>
    <w:rPr>
      <w:rFonts w:ascii="宋体"/>
      <w:snapToGrid w:val="0"/>
      <w:kern w:val="0"/>
      <w:sz w:val="24"/>
    </w:rPr>
  </w:style>
  <w:style w:type="paragraph" w:customStyle="1" w:styleId="944">
    <w:name w:val="xl8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945">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18"/>
      <w:szCs w:val="18"/>
    </w:rPr>
  </w:style>
  <w:style w:type="paragraph" w:customStyle="1" w:styleId="946">
    <w:name w:val="標準インデント　2"/>
    <w:basedOn w:val="10"/>
    <w:semiHidden/>
    <w:qFormat/>
    <w:uiPriority w:val="0"/>
    <w:pPr>
      <w:overflowPunct w:val="0"/>
      <w:autoSpaceDE w:val="0"/>
      <w:autoSpaceDN w:val="0"/>
      <w:spacing w:line="240" w:lineRule="auto"/>
      <w:ind w:left="2900" w:hanging="2038" w:firstLineChars="200"/>
      <w:jc w:val="left"/>
    </w:pPr>
    <w:rPr>
      <w:rFonts w:ascii="Times New Roman" w:hAnsi="Times New Roman" w:eastAsia="MS Mincho"/>
      <w:kern w:val="0"/>
      <w:sz w:val="20"/>
      <w:szCs w:val="20"/>
      <w:lang w:eastAsia="ja-JP"/>
    </w:rPr>
  </w:style>
  <w:style w:type="paragraph" w:customStyle="1" w:styleId="947">
    <w:name w:val="Char161"/>
    <w:basedOn w:val="1"/>
    <w:qFormat/>
    <w:uiPriority w:val="0"/>
    <w:rPr>
      <w:szCs w:val="21"/>
    </w:rPr>
  </w:style>
  <w:style w:type="paragraph" w:customStyle="1" w:styleId="948">
    <w:name w:val="InstÀÀll5"/>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949">
    <w:name w:val="Char Char Char Char Char2"/>
    <w:basedOn w:val="1"/>
    <w:qFormat/>
    <w:uiPriority w:val="0"/>
    <w:rPr>
      <w:szCs w:val="21"/>
    </w:rPr>
  </w:style>
  <w:style w:type="paragraph" w:customStyle="1" w:styleId="950">
    <w:name w:val="Char Char Char Char Char Char Char Char Char Char Char Char Char Char Char Char4"/>
    <w:basedOn w:val="1"/>
    <w:qFormat/>
    <w:uiPriority w:val="0"/>
    <w:rPr>
      <w:szCs w:val="20"/>
    </w:rPr>
  </w:style>
  <w:style w:type="paragraph" w:customStyle="1" w:styleId="951">
    <w:name w:val="11ft"/>
    <w:basedOn w:val="1"/>
    <w:qFormat/>
    <w:uiPriority w:val="0"/>
    <w:pPr>
      <w:widowControl/>
      <w:spacing w:before="100" w:beforeAutospacing="1" w:after="100" w:afterAutospacing="1"/>
      <w:jc w:val="left"/>
    </w:pPr>
    <w:rPr>
      <w:rFonts w:ascii="Arial Unicode MS" w:hAnsi="Arial Unicode MS" w:eastAsia="Arial Unicode MS" w:cs="Arial Unicode MS"/>
      <w:color w:val="005680"/>
      <w:kern w:val="0"/>
      <w:sz w:val="22"/>
      <w:szCs w:val="22"/>
    </w:rPr>
  </w:style>
  <w:style w:type="paragraph" w:customStyle="1" w:styleId="952">
    <w:name w:val="Char Char Char1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953">
    <w:name w:val="Char Char Char Char Char Char Char2"/>
    <w:basedOn w:val="1"/>
    <w:link w:val="1704"/>
    <w:qFormat/>
    <w:uiPriority w:val="0"/>
    <w:pPr>
      <w:spacing w:line="360" w:lineRule="auto"/>
      <w:ind w:firstLine="200" w:firstLineChars="200"/>
    </w:pPr>
    <w:rPr>
      <w:rFonts w:ascii="宋体" w:hAnsi="宋体" w:cs="宋体"/>
      <w:sz w:val="24"/>
    </w:rPr>
  </w:style>
  <w:style w:type="paragraph" w:customStyle="1" w:styleId="954">
    <w:name w:val="Char Char Char1 Char Char Char Char Char Char Char Char Char Char Char Char Char Char Char1 Char Char Char Char Char Char Char Char Char Char Char Char Char Char Char Char Char Char Char Char Char Char Char Char Char Char Char Char Char Char2"/>
    <w:basedOn w:val="1"/>
    <w:qFormat/>
    <w:uiPriority w:val="0"/>
    <w:pPr>
      <w:spacing w:line="240" w:lineRule="exact"/>
      <w:ind w:firstLine="200" w:firstLineChars="200"/>
    </w:pPr>
    <w:rPr>
      <w:sz w:val="28"/>
      <w:szCs w:val="28"/>
    </w:rPr>
  </w:style>
  <w:style w:type="paragraph" w:customStyle="1" w:styleId="955">
    <w:name w:val=" Char2 Char Char Char Char Char"/>
    <w:basedOn w:val="1"/>
    <w:qFormat/>
    <w:uiPriority w:val="0"/>
    <w:rPr>
      <w:sz w:val="24"/>
    </w:rPr>
  </w:style>
  <w:style w:type="paragraph" w:customStyle="1" w:styleId="956">
    <w:name w:val="book1_1_1_1"/>
    <w:basedOn w:val="8"/>
    <w:qFormat/>
    <w:uiPriority w:val="0"/>
    <w:pPr>
      <w:keepNext w:val="0"/>
      <w:keepLines/>
      <w:numPr>
        <w:ilvl w:val="3"/>
        <w:numId w:val="0"/>
      </w:numPr>
      <w:tabs>
        <w:tab w:val="left" w:pos="1487"/>
      </w:tabs>
      <w:spacing w:before="156" w:beforeLines="50" w:after="156" w:afterLines="50" w:line="400" w:lineRule="exact"/>
      <w:ind w:left="536"/>
      <w:jc w:val="both"/>
    </w:pPr>
    <w:rPr>
      <w:rFonts w:hint="default" w:ascii="宋体" w:eastAsia="宋体" w:cs="Arial"/>
      <w:bCs/>
      <w:kern w:val="2"/>
      <w:sz w:val="24"/>
      <w:szCs w:val="28"/>
    </w:rPr>
  </w:style>
  <w:style w:type="paragraph" w:customStyle="1" w:styleId="957">
    <w:name w:val="广西炼油"/>
    <w:basedOn w:val="1"/>
    <w:qFormat/>
    <w:uiPriority w:val="0"/>
    <w:pPr>
      <w:spacing w:before="15" w:beforeLines="5" w:line="360" w:lineRule="auto"/>
      <w:ind w:firstLine="480"/>
    </w:pPr>
    <w:rPr>
      <w:rFonts w:ascii="宋体" w:hAnsi="宋体"/>
      <w:sz w:val="24"/>
      <w:szCs w:val="20"/>
    </w:rPr>
  </w:style>
  <w:style w:type="paragraph" w:customStyle="1" w:styleId="958">
    <w:name w:val="Char Char Char Char Char Char4"/>
    <w:basedOn w:val="1"/>
    <w:qFormat/>
    <w:uiPriority w:val="0"/>
    <w:pPr>
      <w:spacing w:beforeLines="50" w:line="480" w:lineRule="exact"/>
      <w:ind w:firstLine="200" w:firstLineChars="200"/>
      <w:jc w:val="left"/>
    </w:pPr>
    <w:rPr>
      <w:sz w:val="24"/>
      <w:szCs w:val="21"/>
    </w:rPr>
  </w:style>
  <w:style w:type="paragraph" w:customStyle="1" w:styleId="959">
    <w:name w:val="样式 样式 列表 + 左侧:  0 厘米 悬挂缩进: 5.85 字符 + 行距: 固定值 24 磅"/>
    <w:basedOn w:val="577"/>
    <w:qFormat/>
    <w:uiPriority w:val="0"/>
    <w:pPr>
      <w:framePr w:hSpace="180" w:wrap="around" w:vAnchor="text" w:hAnchor="margin" w:xAlign="center" w:y="202"/>
      <w:ind w:left="-55" w:leftChars="-26"/>
    </w:pPr>
    <w:rPr>
      <w:color w:val="auto"/>
      <w:sz w:val="24"/>
      <w:szCs w:val="24"/>
    </w:rPr>
  </w:style>
  <w:style w:type="paragraph" w:customStyle="1" w:styleId="960">
    <w:name w:val="正文文字"/>
    <w:basedOn w:val="1"/>
    <w:qFormat/>
    <w:uiPriority w:val="0"/>
    <w:pPr>
      <w:snapToGrid w:val="0"/>
      <w:spacing w:before="156" w:beforeLines="50" w:line="312" w:lineRule="auto"/>
      <w:ind w:firstLine="540" w:firstLineChars="225"/>
    </w:pPr>
    <w:rPr>
      <w:rFonts w:ascii="Arial" w:hAnsi="Arial" w:eastAsia="仿宋_GB2312" w:cs="Arial"/>
      <w:bCs/>
      <w:kern w:val="0"/>
      <w:sz w:val="24"/>
      <w:lang w:val="de-DE"/>
    </w:rPr>
  </w:style>
  <w:style w:type="paragraph" w:customStyle="1" w:styleId="961">
    <w:name w:val="Char Char Char1 Char Char Char Char Char Char Char Char Char Char Char Char Char Char Char1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962">
    <w:name w:val="Char Char Char1 Char Char Char Char Char Char Char Char"/>
    <w:basedOn w:val="1"/>
    <w:qFormat/>
    <w:uiPriority w:val="0"/>
  </w:style>
  <w:style w:type="paragraph" w:customStyle="1" w:styleId="963">
    <w:name w:val="tu"/>
    <w:basedOn w:val="75"/>
    <w:qFormat/>
    <w:uiPriority w:val="0"/>
    <w:pPr>
      <w:spacing w:line="360" w:lineRule="auto"/>
      <w:ind w:left="0" w:firstLine="0"/>
      <w:jc w:val="center"/>
    </w:pPr>
    <w:rPr>
      <w:b/>
      <w:szCs w:val="24"/>
    </w:rPr>
  </w:style>
  <w:style w:type="paragraph" w:customStyle="1" w:styleId="964">
    <w:name w:val="Char Char Char1 Char Char Char Char2"/>
    <w:basedOn w:val="1"/>
    <w:qFormat/>
    <w:uiPriority w:val="0"/>
  </w:style>
  <w:style w:type="paragraph" w:customStyle="1" w:styleId="965">
    <w:name w:val="et2"/>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966">
    <w:name w:val="正文1 Char Char"/>
    <w:basedOn w:val="1"/>
    <w:qFormat/>
    <w:uiPriority w:val="0"/>
    <w:pPr>
      <w:adjustRightInd w:val="0"/>
      <w:spacing w:line="360" w:lineRule="auto"/>
      <w:ind w:firstLine="560" w:firstLineChars="200"/>
    </w:pPr>
    <w:rPr>
      <w:rFonts w:eastAsia="楷体_GB2312"/>
      <w:kern w:val="0"/>
      <w:sz w:val="28"/>
      <w:szCs w:val="28"/>
    </w:rPr>
  </w:style>
  <w:style w:type="paragraph" w:customStyle="1" w:styleId="967">
    <w:name w:val="Char Char Char1 Char Char Char Char Char Char Char Char Char Char Char Char Char Char Char1 Char Char Char Char Char Char Char Char Char Char Char Char Char Char Char Char Char Char Char Char Char Char Char Char Char Char Char3"/>
    <w:basedOn w:val="1"/>
    <w:qFormat/>
    <w:uiPriority w:val="0"/>
    <w:pPr>
      <w:spacing w:line="240" w:lineRule="exact"/>
      <w:ind w:firstLine="200" w:firstLineChars="200"/>
    </w:pPr>
    <w:rPr>
      <w:sz w:val="28"/>
      <w:szCs w:val="28"/>
    </w:rPr>
  </w:style>
  <w:style w:type="paragraph" w:customStyle="1" w:styleId="968">
    <w:name w:val="xl94"/>
    <w:basedOn w:val="1"/>
    <w:qFormat/>
    <w:uiPriority w:val="0"/>
    <w:pPr>
      <w:widowControl/>
      <w:pBdr>
        <w:bottom w:val="single" w:color="auto" w:sz="8" w:space="0"/>
        <w:right w:val="single" w:color="auto" w:sz="8" w:space="0"/>
      </w:pBdr>
      <w:spacing w:before="100" w:beforeAutospacing="1" w:after="100" w:afterAutospacing="1"/>
      <w:jc w:val="left"/>
    </w:pPr>
    <w:rPr>
      <w:kern w:val="0"/>
      <w:sz w:val="20"/>
      <w:szCs w:val="20"/>
    </w:rPr>
  </w:style>
  <w:style w:type="paragraph" w:customStyle="1" w:styleId="969">
    <w:name w:val="标题ab"/>
    <w:basedOn w:val="1"/>
    <w:next w:val="86"/>
    <w:qFormat/>
    <w:uiPriority w:val="0"/>
    <w:pPr>
      <w:spacing w:line="1500" w:lineRule="exact"/>
      <w:jc w:val="center"/>
    </w:pPr>
    <w:rPr>
      <w:rFonts w:ascii="宋体" w:hAnsi="宋体"/>
      <w:b/>
      <w:color w:val="000000"/>
      <w:sz w:val="44"/>
    </w:rPr>
  </w:style>
  <w:style w:type="paragraph" w:customStyle="1" w:styleId="970">
    <w:name w:val="CM29"/>
    <w:basedOn w:val="2"/>
    <w:next w:val="2"/>
    <w:qFormat/>
    <w:uiPriority w:val="0"/>
    <w:pPr>
      <w:spacing w:line="626" w:lineRule="atLeast"/>
    </w:pPr>
    <w:rPr>
      <w:rFonts w:ascii="Times New Roman"/>
      <w:color w:val="auto"/>
    </w:rPr>
  </w:style>
  <w:style w:type="paragraph" w:customStyle="1" w:styleId="971">
    <w:name w:val="Char Char Char1 Char Char Char Char Char Char Char Char Char Char Char Char Char Char Char Char"/>
    <w:basedOn w:val="1"/>
    <w:qFormat/>
    <w:uiPriority w:val="0"/>
    <w:pPr>
      <w:spacing w:line="360" w:lineRule="auto"/>
      <w:ind w:firstLine="200" w:firstLineChars="200"/>
    </w:pPr>
    <w:rPr>
      <w:rFonts w:ascii="宋体" w:hAnsi="宋体" w:cs="宋体"/>
      <w:sz w:val="24"/>
      <w:szCs w:val="21"/>
    </w:rPr>
  </w:style>
  <w:style w:type="paragraph" w:customStyle="1" w:styleId="972">
    <w:name w:val="样式14"/>
    <w:basedOn w:val="310"/>
    <w:qFormat/>
    <w:uiPriority w:val="0"/>
    <w:pPr>
      <w:adjustRightInd w:val="0"/>
      <w:spacing w:line="240" w:lineRule="auto"/>
      <w:textAlignment w:val="baseline"/>
    </w:pPr>
    <w:rPr>
      <w:rFonts w:ascii="仿宋_GB2312" w:hAnsi="宋体" w:eastAsia="仿宋_GB2312"/>
      <w:kern w:val="2"/>
      <w:sz w:val="24"/>
    </w:rPr>
  </w:style>
  <w:style w:type="paragraph" w:customStyle="1" w:styleId="973">
    <w:name w:val="Char2 Char Char Char Char Char Char Char Char Char Char Char Char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974">
    <w:name w:val="简单回函地址"/>
    <w:basedOn w:val="1"/>
    <w:qFormat/>
    <w:uiPriority w:val="0"/>
    <w:rPr>
      <w:szCs w:val="20"/>
    </w:rPr>
  </w:style>
  <w:style w:type="paragraph" w:customStyle="1" w:styleId="975">
    <w:name w:val="Char Char Char Char Char Char Char Char Char1 Char Char Char Char6"/>
    <w:basedOn w:val="1"/>
    <w:qFormat/>
    <w:uiPriority w:val="0"/>
    <w:rPr>
      <w:szCs w:val="21"/>
    </w:rPr>
  </w:style>
  <w:style w:type="paragraph" w:customStyle="1" w:styleId="976">
    <w:name w:val="Char2 Char Char Char1"/>
    <w:basedOn w:val="1"/>
    <w:qFormat/>
    <w:uiPriority w:val="0"/>
    <w:rPr>
      <w:sz w:val="24"/>
    </w:rPr>
  </w:style>
  <w:style w:type="paragraph" w:customStyle="1" w:styleId="977">
    <w:name w:val="表格头 Char Char Char Char Char Char Char"/>
    <w:basedOn w:val="1"/>
    <w:qFormat/>
    <w:uiPriority w:val="0"/>
    <w:pPr>
      <w:adjustRightInd w:val="0"/>
      <w:snapToGrid w:val="0"/>
      <w:spacing w:line="360" w:lineRule="auto"/>
      <w:jc w:val="center"/>
    </w:pPr>
    <w:rPr>
      <w:b/>
      <w:sz w:val="24"/>
    </w:rPr>
  </w:style>
  <w:style w:type="paragraph" w:customStyle="1" w:styleId="978">
    <w:name w:val="样式 标题 3 + 左侧:  0 毫米 首行缩进:  0 毫米 行距: 最小值 25 磅"/>
    <w:basedOn w:val="7"/>
    <w:qFormat/>
    <w:uiPriority w:val="0"/>
    <w:pPr>
      <w:keepLines w:val="0"/>
      <w:numPr>
        <w:ilvl w:val="2"/>
        <w:numId w:val="0"/>
      </w:numPr>
      <w:adjustRightInd/>
      <w:spacing w:before="0" w:after="0" w:line="500" w:lineRule="atLeast"/>
      <w:textAlignment w:val="auto"/>
    </w:pPr>
    <w:rPr>
      <w:rFonts w:ascii="Times New Roman" w:hAnsi="Times New Roman" w:eastAsia="宋体" w:cs="宋体"/>
      <w:b w:val="0"/>
      <w:bCs w:val="0"/>
      <w:sz w:val="28"/>
      <w:szCs w:val="20"/>
    </w:rPr>
  </w:style>
  <w:style w:type="paragraph" w:customStyle="1" w:styleId="979">
    <w:name w:val="单学凯段落格式"/>
    <w:basedOn w:val="1"/>
    <w:link w:val="2192"/>
    <w:qFormat/>
    <w:uiPriority w:val="0"/>
    <w:pPr>
      <w:spacing w:line="500" w:lineRule="exact"/>
      <w:ind w:firstLine="562" w:firstLineChars="200"/>
    </w:pPr>
    <w:rPr>
      <w:rFonts w:ascii="宋体" w:hAnsi="宋体"/>
      <w:b/>
      <w:bCs/>
      <w:iCs/>
      <w:color w:val="000000"/>
      <w:kern w:val="0"/>
      <w:sz w:val="28"/>
      <w:szCs w:val="28"/>
    </w:rPr>
  </w:style>
  <w:style w:type="paragraph" w:customStyle="1" w:styleId="980">
    <w:name w:val="图表名"/>
    <w:basedOn w:val="1"/>
    <w:semiHidden/>
    <w:qFormat/>
    <w:uiPriority w:val="0"/>
    <w:pPr>
      <w:adjustRightInd w:val="0"/>
      <w:snapToGrid w:val="0"/>
      <w:spacing w:line="360" w:lineRule="auto"/>
      <w:jc w:val="center"/>
    </w:pPr>
    <w:rPr>
      <w:rFonts w:eastAsia="黑体"/>
      <w:snapToGrid w:val="0"/>
      <w:color w:val="000000"/>
      <w:kern w:val="0"/>
      <w:sz w:val="28"/>
      <w:szCs w:val="28"/>
    </w:rPr>
  </w:style>
  <w:style w:type="paragraph" w:customStyle="1" w:styleId="981">
    <w:name w:val="內文1階"/>
    <w:basedOn w:val="1"/>
    <w:qFormat/>
    <w:uiPriority w:val="0"/>
    <w:pPr>
      <w:numPr>
        <w:ilvl w:val="0"/>
        <w:numId w:val="7"/>
      </w:numPr>
      <w:jc w:val="left"/>
    </w:pPr>
    <w:rPr>
      <w:rFonts w:eastAsia="PMingLiU"/>
      <w:sz w:val="24"/>
      <w:szCs w:val="20"/>
      <w:lang w:eastAsia="zh-TW"/>
    </w:rPr>
  </w:style>
  <w:style w:type="paragraph" w:customStyle="1" w:styleId="982">
    <w:name w:val="Char Char Char Char Char Char Char Char Char Char Char Char Char Char Char Char Char Char Char Char Char Char Char Char Char Char Char Char Char Char Char Char Char Char Char Char Char Char Char Char Char Char1"/>
    <w:basedOn w:val="1"/>
    <w:semiHidden/>
    <w:qFormat/>
    <w:uiPriority w:val="0"/>
  </w:style>
  <w:style w:type="paragraph" w:customStyle="1" w:styleId="983">
    <w:name w:val="文本123"/>
    <w:basedOn w:val="10"/>
    <w:qFormat/>
    <w:uiPriority w:val="0"/>
    <w:pPr>
      <w:tabs>
        <w:tab w:val="left" w:pos="958"/>
      </w:tabs>
      <w:adjustRightInd/>
      <w:spacing w:line="460" w:lineRule="exact"/>
      <w:ind w:left="958" w:hanging="420"/>
      <w:textAlignment w:val="auto"/>
      <w:outlineLvl w:val="7"/>
    </w:pPr>
    <w:rPr>
      <w:rFonts w:ascii="Times New Roman" w:hAnsi="Times New Roman" w:eastAsia="宋体"/>
      <w:sz w:val="24"/>
      <w:szCs w:val="20"/>
    </w:rPr>
  </w:style>
  <w:style w:type="paragraph" w:customStyle="1" w:styleId="984">
    <w:name w:val=" Char Char12"/>
    <w:basedOn w:val="1"/>
    <w:qFormat/>
    <w:uiPriority w:val="0"/>
    <w:rPr>
      <w:szCs w:val="21"/>
    </w:rPr>
  </w:style>
  <w:style w:type="paragraph" w:customStyle="1" w:styleId="985">
    <w:name w:val="初设正文"/>
    <w:basedOn w:val="1"/>
    <w:qFormat/>
    <w:uiPriority w:val="0"/>
    <w:pPr>
      <w:spacing w:after="120" w:line="440" w:lineRule="exact"/>
      <w:ind w:left="425" w:firstLine="425"/>
    </w:pPr>
    <w:rPr>
      <w:rFonts w:ascii="Arial" w:hAnsi="Arial" w:cs="宋体"/>
      <w:kern w:val="0"/>
      <w:sz w:val="24"/>
      <w:szCs w:val="20"/>
    </w:rPr>
  </w:style>
  <w:style w:type="paragraph" w:customStyle="1" w:styleId="98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87">
    <w:name w:val="默认段落字体 Para Char Char Char Char Char Char"/>
    <w:basedOn w:val="1"/>
    <w:qFormat/>
    <w:uiPriority w:val="0"/>
    <w:rPr>
      <w:sz w:val="24"/>
    </w:rPr>
  </w:style>
  <w:style w:type="paragraph" w:customStyle="1" w:styleId="988">
    <w:name w:val="表格 标题"/>
    <w:qFormat/>
    <w:uiPriority w:val="0"/>
    <w:pPr>
      <w:spacing w:beforeLines="20" w:afterLines="20" w:line="500" w:lineRule="exact"/>
      <w:ind w:firstLine="200" w:firstLineChars="200"/>
      <w:jc w:val="center"/>
    </w:pPr>
    <w:rPr>
      <w:rFonts w:ascii="Times New Roman" w:hAnsi="Times New Roman" w:eastAsia="仿宋_GB2312" w:cs="Times New Roman"/>
      <w:b/>
      <w:sz w:val="24"/>
      <w:szCs w:val="24"/>
      <w:lang w:val="en-US" w:eastAsia="zh-CN" w:bidi="ar-SA"/>
    </w:rPr>
  </w:style>
  <w:style w:type="paragraph" w:customStyle="1" w:styleId="989">
    <w:name w:val="预评价二"/>
    <w:basedOn w:val="1"/>
    <w:qFormat/>
    <w:uiPriority w:val="0"/>
    <w:pPr>
      <w:spacing w:line="360" w:lineRule="auto"/>
      <w:ind w:right="-22" w:rightChars="-22"/>
      <w:jc w:val="left"/>
    </w:pPr>
    <w:rPr>
      <w:rFonts w:ascii="宋体" w:hAnsi="宋体" w:eastAsia="楷体_GB2312"/>
      <w:b/>
      <w:bCs/>
      <w:sz w:val="32"/>
    </w:rPr>
  </w:style>
  <w:style w:type="paragraph" w:customStyle="1" w:styleId="990">
    <w:name w:val="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991">
    <w:name w:val="表中"/>
    <w:basedOn w:val="1"/>
    <w:qFormat/>
    <w:uiPriority w:val="0"/>
    <w:pPr>
      <w:spacing w:line="300" w:lineRule="exact"/>
      <w:jc w:val="center"/>
    </w:pPr>
    <w:rPr>
      <w:rFonts w:ascii="宋体"/>
    </w:rPr>
  </w:style>
  <w:style w:type="paragraph" w:customStyle="1" w:styleId="992">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993">
    <w:name w:val=" 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994">
    <w:name w:val="aaa"/>
    <w:basedOn w:val="1"/>
    <w:qFormat/>
    <w:uiPriority w:val="0"/>
    <w:pPr>
      <w:spacing w:line="360" w:lineRule="auto"/>
      <w:ind w:firstLine="200" w:firstLineChars="200"/>
    </w:pPr>
    <w:rPr>
      <w:rFonts w:hAnsi="宋体"/>
      <w:sz w:val="24"/>
    </w:rPr>
  </w:style>
  <w:style w:type="paragraph" w:customStyle="1" w:styleId="995">
    <w:name w:val="Char Char Char Char Char Char Char Char Char Char Char Char Char Char Char Char Char Char Char Char Char Char3"/>
    <w:basedOn w:val="1"/>
    <w:qFormat/>
    <w:uiPriority w:val="0"/>
    <w:rPr>
      <w:sz w:val="24"/>
    </w:rPr>
  </w:style>
  <w:style w:type="paragraph" w:customStyle="1" w:styleId="996">
    <w:name w:val="InstÀÀll7"/>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997">
    <w:name w:val="xl"/>
    <w:basedOn w:val="1"/>
    <w:qFormat/>
    <w:uiPriority w:val="0"/>
    <w:pPr>
      <w:widowControl/>
      <w:spacing w:before="100" w:beforeAutospacing="1" w:after="100" w:afterAutospacing="1"/>
      <w:jc w:val="left"/>
    </w:pPr>
    <w:rPr>
      <w:rFonts w:hint="eastAsia" w:ascii="隶书" w:hAnsi="Arial Unicode MS" w:eastAsia="隶书"/>
      <w:color w:val="008000"/>
      <w:kern w:val="0"/>
      <w:sz w:val="36"/>
      <w:szCs w:val="36"/>
    </w:rPr>
  </w:style>
  <w:style w:type="paragraph" w:customStyle="1" w:styleId="998">
    <w:name w:val="条款"/>
    <w:basedOn w:val="1"/>
    <w:qFormat/>
    <w:uiPriority w:val="0"/>
    <w:rPr>
      <w:szCs w:val="20"/>
    </w:rPr>
  </w:style>
  <w:style w:type="paragraph" w:customStyle="1" w:styleId="999">
    <w:name w:val="条目"/>
    <w:basedOn w:val="47"/>
    <w:next w:val="6"/>
    <w:qFormat/>
    <w:uiPriority w:val="0"/>
    <w:pPr>
      <w:adjustRightInd/>
      <w:spacing w:line="240" w:lineRule="auto"/>
      <w:ind w:firstLine="567"/>
      <w:textAlignment w:val="auto"/>
      <w:outlineLvl w:val="4"/>
    </w:pPr>
    <w:rPr>
      <w:kern w:val="2"/>
      <w:sz w:val="24"/>
    </w:rPr>
  </w:style>
  <w:style w:type="paragraph" w:customStyle="1" w:styleId="1000">
    <w:name w:val="Char1 Char Char Char Char Char1 Char1"/>
    <w:basedOn w:val="1"/>
    <w:qFormat/>
    <w:uiPriority w:val="0"/>
    <w:rPr>
      <w:szCs w:val="21"/>
    </w:rPr>
  </w:style>
  <w:style w:type="paragraph" w:customStyle="1" w:styleId="1001">
    <w:name w:val="et5"/>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1002">
    <w:name w:val="样式 首行缩进:  0.77 厘米 行距: 1.5 倍行距"/>
    <w:basedOn w:val="1"/>
    <w:qFormat/>
    <w:uiPriority w:val="0"/>
    <w:pPr>
      <w:spacing w:line="360" w:lineRule="auto"/>
      <w:ind w:firstLine="435"/>
    </w:pPr>
    <w:rPr>
      <w:rFonts w:ascii="宋体" w:hAnsi="宋体" w:cs="宋体"/>
      <w:snapToGrid w:val="0"/>
      <w:kern w:val="0"/>
      <w:sz w:val="24"/>
    </w:rPr>
  </w:style>
  <w:style w:type="paragraph" w:customStyle="1" w:styleId="1003">
    <w:name w:val="文本框"/>
    <w:basedOn w:val="1"/>
    <w:next w:val="1"/>
    <w:qFormat/>
    <w:uiPriority w:val="0"/>
    <w:pPr>
      <w:widowControl/>
      <w:spacing w:line="320" w:lineRule="exact"/>
      <w:ind w:firstLine="200" w:firstLineChars="200"/>
      <w:jc w:val="center"/>
    </w:pPr>
    <w:rPr>
      <w:rFonts w:ascii="仿宋_GB2312" w:eastAsia="仿宋_GB2312"/>
      <w:kern w:val="0"/>
      <w:sz w:val="24"/>
    </w:rPr>
  </w:style>
  <w:style w:type="paragraph" w:customStyle="1" w:styleId="1004">
    <w:name w:val="CM51"/>
    <w:basedOn w:val="2"/>
    <w:next w:val="2"/>
    <w:qFormat/>
    <w:uiPriority w:val="0"/>
    <w:pPr>
      <w:spacing w:line="626" w:lineRule="atLeast"/>
    </w:pPr>
    <w:rPr>
      <w:rFonts w:ascii="Times New Roman"/>
      <w:color w:val="auto"/>
    </w:rPr>
  </w:style>
  <w:style w:type="paragraph" w:customStyle="1" w:styleId="1005">
    <w:name w:val="Char Char1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006">
    <w:name w:val="说明文字"/>
    <w:basedOn w:val="1"/>
    <w:qFormat/>
    <w:uiPriority w:val="0"/>
    <w:pPr>
      <w:adjustRightInd w:val="0"/>
      <w:spacing w:line="360" w:lineRule="atLeast"/>
      <w:ind w:firstLine="601"/>
      <w:textAlignment w:val="baseline"/>
      <w:outlineLvl w:val="0"/>
    </w:pPr>
    <w:rPr>
      <w:rFonts w:eastAsia="楷体_GB2312"/>
      <w:color w:val="FF0000"/>
      <w:spacing w:val="8"/>
      <w:kern w:val="0"/>
      <w:sz w:val="28"/>
      <w:szCs w:val="20"/>
      <w:shd w:val="pct10" w:color="auto" w:fill="FFFFFF"/>
    </w:rPr>
  </w:style>
  <w:style w:type="paragraph" w:customStyle="1" w:styleId="1007">
    <w:name w:val="表样式1"/>
    <w:basedOn w:val="1"/>
    <w:qFormat/>
    <w:uiPriority w:val="0"/>
    <w:pPr>
      <w:spacing w:line="360" w:lineRule="auto"/>
      <w:jc w:val="center"/>
    </w:pPr>
    <w:rPr>
      <w:rFonts w:ascii="宋体" w:hAnsi="宋体"/>
      <w:color w:val="000000"/>
      <w:szCs w:val="20"/>
    </w:rPr>
  </w:style>
  <w:style w:type="paragraph" w:customStyle="1" w:styleId="1008">
    <w:name w:val="表格1"/>
    <w:basedOn w:val="1"/>
    <w:link w:val="1796"/>
    <w:qFormat/>
    <w:uiPriority w:val="0"/>
    <w:pPr>
      <w:adjustRightInd w:val="0"/>
      <w:jc w:val="center"/>
      <w:textAlignment w:val="baseline"/>
    </w:pPr>
    <w:rPr>
      <w:rFonts w:ascii="Arial" w:cs="Arial"/>
      <w:kern w:val="0"/>
      <w:sz w:val="24"/>
    </w:rPr>
  </w:style>
  <w:style w:type="paragraph" w:customStyle="1" w:styleId="1009">
    <w:name w:val="Char1 Char Char1 Char"/>
    <w:basedOn w:val="1"/>
    <w:qFormat/>
    <w:uiPriority w:val="0"/>
    <w:rPr>
      <w:szCs w:val="21"/>
    </w:rPr>
  </w:style>
  <w:style w:type="paragraph" w:customStyle="1" w:styleId="1010">
    <w:name w:val="CM82"/>
    <w:basedOn w:val="2"/>
    <w:next w:val="2"/>
    <w:qFormat/>
    <w:uiPriority w:val="0"/>
    <w:pPr>
      <w:spacing w:after="268" w:line="360" w:lineRule="auto"/>
    </w:pPr>
    <w:rPr>
      <w:rFonts w:ascii="Times New Roman"/>
      <w:color w:val="auto"/>
    </w:rPr>
  </w:style>
  <w:style w:type="paragraph" w:customStyle="1" w:styleId="1011">
    <w:name w:val="表头文字"/>
    <w:basedOn w:val="1"/>
    <w:qFormat/>
    <w:uiPriority w:val="0"/>
    <w:pPr>
      <w:snapToGrid w:val="0"/>
      <w:spacing w:line="0" w:lineRule="atLeast"/>
      <w:jc w:val="center"/>
    </w:pPr>
    <w:rPr>
      <w:rFonts w:ascii="Arial" w:hAnsi="Arial" w:cs="Arial"/>
      <w:b/>
      <w:bCs/>
      <w:kern w:val="0"/>
      <w:sz w:val="24"/>
    </w:rPr>
  </w:style>
  <w:style w:type="paragraph" w:customStyle="1" w:styleId="1012">
    <w:name w:val="日期13"/>
    <w:basedOn w:val="1"/>
    <w:next w:val="1"/>
    <w:qFormat/>
    <w:uiPriority w:val="0"/>
    <w:pPr>
      <w:adjustRightInd w:val="0"/>
      <w:textAlignment w:val="baseline"/>
    </w:pPr>
    <w:rPr>
      <w:rFonts w:ascii="宋体"/>
      <w:sz w:val="24"/>
      <w:szCs w:val="20"/>
    </w:rPr>
  </w:style>
  <w:style w:type="paragraph" w:customStyle="1" w:styleId="1013">
    <w:name w:val="xl62"/>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1014">
    <w:name w:val="样式 标题 3H3标题 3 Char Char标题 3 Char条标题1.1.1标题 3zym + 仿宋_GB23121"/>
    <w:basedOn w:val="7"/>
    <w:link w:val="2030"/>
    <w:qFormat/>
    <w:uiPriority w:val="0"/>
    <w:pPr>
      <w:keepLines w:val="0"/>
      <w:numPr>
        <w:ilvl w:val="2"/>
        <w:numId w:val="0"/>
      </w:numPr>
      <w:tabs>
        <w:tab w:val="left" w:pos="720"/>
        <w:tab w:val="left" w:pos="1080"/>
        <w:tab w:val="left" w:pos="2520"/>
      </w:tabs>
      <w:adjustRightInd/>
      <w:snapToGrid w:val="0"/>
      <w:spacing w:before="120" w:beforeLines="50" w:after="120" w:afterLines="50" w:line="360" w:lineRule="auto"/>
      <w:ind w:right="100" w:rightChars="100"/>
      <w:jc w:val="left"/>
      <w:textAlignment w:val="auto"/>
    </w:pPr>
    <w:rPr>
      <w:rFonts w:hAnsi="仿宋_GB2312"/>
      <w:kern w:val="2"/>
      <w:sz w:val="28"/>
      <w:szCs w:val="28"/>
    </w:rPr>
  </w:style>
  <w:style w:type="paragraph" w:customStyle="1" w:styleId="1015">
    <w:name w:val="6"/>
    <w:basedOn w:val="1"/>
    <w:next w:val="10"/>
    <w:qFormat/>
    <w:uiPriority w:val="0"/>
    <w:pPr>
      <w:snapToGrid w:val="0"/>
      <w:spacing w:line="480" w:lineRule="atLeast"/>
      <w:ind w:firstLine="420"/>
    </w:pPr>
    <w:rPr>
      <w:sz w:val="28"/>
      <w:szCs w:val="20"/>
    </w:rPr>
  </w:style>
  <w:style w:type="paragraph" w:customStyle="1" w:styleId="1016">
    <w:name w:val="Char1 Char Char Char Char Char Char Char Char Char1 Char Char Char Char Char Char2"/>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1017">
    <w:name w:val="Char4 Char Char Char Char Char Char Char Char Char Char Char Char Char Char Char Char Char1 Char Char Char Char3"/>
    <w:basedOn w:val="1"/>
    <w:qFormat/>
    <w:uiPriority w:val="0"/>
    <w:pPr>
      <w:spacing w:line="240" w:lineRule="exact"/>
      <w:ind w:firstLine="200" w:firstLineChars="200"/>
    </w:pPr>
    <w:rPr>
      <w:sz w:val="28"/>
      <w:szCs w:val="28"/>
    </w:rPr>
  </w:style>
  <w:style w:type="paragraph" w:customStyle="1" w:styleId="1018">
    <w:name w:val="正文文本 22"/>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1019">
    <w:name w:val="条题"/>
    <w:basedOn w:val="10"/>
    <w:next w:val="10"/>
    <w:qFormat/>
    <w:uiPriority w:val="0"/>
    <w:pPr>
      <w:tabs>
        <w:tab w:val="left" w:pos="1534"/>
      </w:tabs>
      <w:adjustRightInd/>
      <w:spacing w:line="360" w:lineRule="auto"/>
      <w:ind w:firstLine="454"/>
      <w:textAlignment w:val="auto"/>
    </w:pPr>
    <w:rPr>
      <w:rFonts w:ascii="Times New Roman" w:hAnsi="Times New Roman" w:eastAsia="宋体"/>
      <w:bCs/>
      <w:sz w:val="24"/>
      <w:szCs w:val="20"/>
    </w:rPr>
  </w:style>
  <w:style w:type="paragraph" w:customStyle="1" w:styleId="1020">
    <w:name w:val="默认段落字体 Para Char Char Char Char Char Char Char Char Char Char Char Char Char Char Char"/>
    <w:basedOn w:val="28"/>
    <w:qFormat/>
    <w:uiPriority w:val="0"/>
    <w:rPr>
      <w:rFonts w:ascii="Tahoma" w:hAnsi="Tahoma"/>
      <w:sz w:val="24"/>
    </w:rPr>
  </w:style>
  <w:style w:type="paragraph" w:customStyle="1" w:styleId="1021">
    <w:name w:val="列表4"/>
    <w:basedOn w:val="1"/>
    <w:next w:val="1"/>
    <w:qFormat/>
    <w:uiPriority w:val="0"/>
    <w:pPr>
      <w:spacing w:line="360" w:lineRule="atLeast"/>
    </w:pPr>
    <w:rPr>
      <w:spacing w:val="5"/>
      <w:sz w:val="24"/>
      <w:szCs w:val="20"/>
    </w:rPr>
  </w:style>
  <w:style w:type="paragraph" w:customStyle="1" w:styleId="1022">
    <w:name w:val="样式 样式 左侧:  2 字符 + 首行缩进:  2 字符 Char"/>
    <w:basedOn w:val="1"/>
    <w:qFormat/>
    <w:uiPriority w:val="0"/>
    <w:pPr>
      <w:tabs>
        <w:tab w:val="left" w:pos="540"/>
      </w:tabs>
      <w:spacing w:line="360" w:lineRule="auto"/>
      <w:ind w:firstLine="360" w:firstLineChars="150"/>
    </w:pPr>
    <w:rPr>
      <w:bCs/>
      <w:sz w:val="24"/>
    </w:rPr>
  </w:style>
  <w:style w:type="paragraph" w:customStyle="1" w:styleId="1023">
    <w:name w:val="表格下方正文"/>
    <w:basedOn w:val="1"/>
    <w:qFormat/>
    <w:uiPriority w:val="0"/>
    <w:pPr>
      <w:adjustRightInd w:val="0"/>
      <w:snapToGrid w:val="0"/>
      <w:spacing w:before="300" w:line="460" w:lineRule="exact"/>
      <w:ind w:firstLine="482"/>
    </w:pPr>
    <w:rPr>
      <w:snapToGrid w:val="0"/>
      <w:color w:val="000000"/>
      <w:kern w:val="0"/>
      <w:sz w:val="24"/>
    </w:rPr>
  </w:style>
  <w:style w:type="paragraph" w:customStyle="1" w:styleId="1024">
    <w:name w:val="新正文样式"/>
    <w:basedOn w:val="1"/>
    <w:qFormat/>
    <w:uiPriority w:val="0"/>
    <w:pPr>
      <w:tabs>
        <w:tab w:val="left" w:pos="567"/>
      </w:tabs>
      <w:spacing w:line="360" w:lineRule="auto"/>
      <w:ind w:firstLine="567"/>
    </w:pPr>
    <w:rPr>
      <w:spacing w:val="20"/>
      <w:sz w:val="24"/>
      <w:szCs w:val="20"/>
    </w:rPr>
  </w:style>
  <w:style w:type="paragraph" w:customStyle="1" w:styleId="1025">
    <w:name w:val="环评正文"/>
    <w:basedOn w:val="3"/>
    <w:link w:val="2149"/>
    <w:qFormat/>
    <w:uiPriority w:val="0"/>
    <w:pPr>
      <w:keepNext w:val="0"/>
      <w:keepLines w:val="0"/>
      <w:spacing w:before="340" w:beforeLines="100" w:after="330" w:afterLines="50" w:line="400" w:lineRule="exact"/>
      <w:ind w:firstLine="480"/>
      <w:jc w:val="both"/>
      <w:outlineLvl w:val="9"/>
    </w:pPr>
    <w:rPr>
      <w:rFonts w:ascii="Calibri" w:hAnsi="Calibri" w:eastAsia="仿宋_GB2312"/>
      <w:b w:val="0"/>
      <w:bCs w:val="0"/>
      <w:sz w:val="24"/>
      <w:szCs w:val="20"/>
    </w:rPr>
  </w:style>
  <w:style w:type="paragraph" w:customStyle="1" w:styleId="1026">
    <w:name w:val="_Style 1"/>
    <w:basedOn w:val="1"/>
    <w:next w:val="10"/>
    <w:qFormat/>
    <w:uiPriority w:val="0"/>
    <w:pPr>
      <w:adjustRightInd w:val="0"/>
      <w:spacing w:line="288" w:lineRule="auto"/>
      <w:ind w:firstLine="480"/>
      <w:textAlignment w:val="baseline"/>
    </w:pPr>
    <w:rPr>
      <w:rFonts w:hint="eastAsia" w:ascii="宋体" w:hAnsi="宋体"/>
      <w:sz w:val="24"/>
      <w:szCs w:val="20"/>
    </w:rPr>
  </w:style>
  <w:style w:type="paragraph" w:customStyle="1" w:styleId="1027">
    <w:name w:val="biaoge"/>
    <w:basedOn w:val="1"/>
    <w:qFormat/>
    <w:uiPriority w:val="0"/>
    <w:pPr>
      <w:spacing w:line="320" w:lineRule="atLeast"/>
      <w:jc w:val="center"/>
    </w:pPr>
    <w:rPr>
      <w:rFonts w:ascii="仿宋_GB2312" w:eastAsia="仿宋_GB2312"/>
      <w:sz w:val="24"/>
      <w:szCs w:val="20"/>
    </w:rPr>
  </w:style>
  <w:style w:type="paragraph" w:customStyle="1" w:styleId="1028">
    <w:name w:val="a9"/>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029">
    <w:name w:val="Char Char Char Char Char Char Char Char Char1"/>
    <w:basedOn w:val="1"/>
    <w:qFormat/>
    <w:uiPriority w:val="0"/>
    <w:rPr>
      <w:szCs w:val="21"/>
    </w:rPr>
  </w:style>
  <w:style w:type="paragraph" w:customStyle="1" w:styleId="1030">
    <w:name w:val="Char Char Char Char7"/>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1031">
    <w:name w:val="标准"/>
    <w:basedOn w:val="1"/>
    <w:qFormat/>
    <w:uiPriority w:val="0"/>
    <w:pPr>
      <w:adjustRightInd w:val="0"/>
      <w:spacing w:line="360" w:lineRule="auto"/>
      <w:textAlignment w:val="baseline"/>
    </w:pPr>
    <w:rPr>
      <w:rFonts w:ascii="宋体"/>
      <w:kern w:val="0"/>
      <w:sz w:val="28"/>
      <w:szCs w:val="28"/>
    </w:rPr>
  </w:style>
  <w:style w:type="paragraph" w:customStyle="1" w:styleId="1032">
    <w:name w:val="BBBBBBBBBB"/>
    <w:basedOn w:val="1"/>
    <w:qFormat/>
    <w:uiPriority w:val="0"/>
    <w:pPr>
      <w:spacing w:line="324" w:lineRule="auto"/>
      <w:jc w:val="center"/>
    </w:pPr>
    <w:rPr>
      <w:rFonts w:hAnsi="宋体"/>
      <w:b/>
      <w:bCs/>
      <w:szCs w:val="21"/>
    </w:rPr>
  </w:style>
  <w:style w:type="paragraph" w:customStyle="1" w:styleId="1033">
    <w:name w:val="font6"/>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034">
    <w:name w:val="Char12"/>
    <w:basedOn w:val="1"/>
    <w:qFormat/>
    <w:uiPriority w:val="0"/>
    <w:pPr>
      <w:snapToGrid w:val="0"/>
      <w:spacing w:line="360" w:lineRule="auto"/>
      <w:ind w:firstLine="200" w:firstLineChars="200"/>
    </w:pPr>
    <w:rPr>
      <w:szCs w:val="20"/>
    </w:rPr>
  </w:style>
  <w:style w:type="paragraph" w:customStyle="1" w:styleId="1035">
    <w:name w:val="Char Char Char Char Char Char Char Char Char1 Char Char Char Char Char Char"/>
    <w:basedOn w:val="1"/>
    <w:qFormat/>
    <w:uiPriority w:val="0"/>
    <w:rPr>
      <w:szCs w:val="21"/>
    </w:rPr>
  </w:style>
  <w:style w:type="paragraph" w:customStyle="1" w:styleId="1036">
    <w:name w:val="表格文字居左"/>
    <w:basedOn w:val="5"/>
    <w:qFormat/>
    <w:uiPriority w:val="0"/>
    <w:pPr>
      <w:tabs>
        <w:tab w:val="clear" w:pos="2660"/>
        <w:tab w:val="clear" w:pos="5460"/>
      </w:tabs>
      <w:snapToGrid w:val="0"/>
      <w:spacing w:before="50" w:after="100" w:afterAutospacing="1" w:line="240" w:lineRule="auto"/>
      <w:ind w:left="26" w:firstLine="0" w:firstLineChars="0"/>
      <w:outlineLvl w:val="0"/>
    </w:pPr>
    <w:rPr>
      <w:rFonts w:hAnsi="宋体"/>
      <w:color w:val="auto"/>
      <w:kern w:val="0"/>
      <w:sz w:val="24"/>
      <w:szCs w:val="28"/>
      <w:lang w:val="en-US"/>
    </w:rPr>
  </w:style>
  <w:style w:type="paragraph" w:customStyle="1" w:styleId="1037">
    <w:name w:val="mp"/>
    <w:basedOn w:val="1"/>
    <w:qFormat/>
    <w:uiPriority w:val="0"/>
    <w:pPr>
      <w:widowControl/>
      <w:spacing w:before="100" w:beforeAutospacing="1" w:after="100" w:afterAutospacing="1" w:line="400" w:lineRule="atLeast"/>
      <w:ind w:firstLine="360"/>
    </w:pPr>
    <w:rPr>
      <w:rFonts w:ascii="ˎ̥" w:hAnsi="ˎ̥" w:cs="宋体"/>
      <w:color w:val="454D63"/>
      <w:kern w:val="0"/>
      <w:sz w:val="24"/>
    </w:rPr>
  </w:style>
  <w:style w:type="paragraph" w:customStyle="1" w:styleId="1038">
    <w:name w:val="wangjunbo.bullet"/>
    <w:basedOn w:val="1"/>
    <w:qFormat/>
    <w:uiPriority w:val="0"/>
    <w:pPr>
      <w:jc w:val="center"/>
    </w:pPr>
    <w:rPr>
      <w:rFonts w:ascii="宋体" w:hAnsi="宋体"/>
      <w:szCs w:val="20"/>
    </w:rPr>
  </w:style>
  <w:style w:type="paragraph" w:customStyle="1" w:styleId="1039">
    <w:name w:val="正文01"/>
    <w:basedOn w:val="1"/>
    <w:qFormat/>
    <w:uiPriority w:val="0"/>
    <w:pPr>
      <w:spacing w:before="60" w:beforeLines="0" w:line="460" w:lineRule="exact"/>
      <w:ind w:firstLine="200" w:firstLineChars="200"/>
    </w:pPr>
    <w:rPr>
      <w:snapToGrid w:val="0"/>
      <w:kern w:val="0"/>
      <w:sz w:val="24"/>
    </w:rPr>
  </w:style>
  <w:style w:type="paragraph" w:customStyle="1" w:styleId="1040">
    <w:name w:val="样式 样式 样式 宋体 小四 行距: 多倍行距 1.4 字行2 + 黑色 + Times New Roman2"/>
    <w:basedOn w:val="442"/>
    <w:link w:val="2104"/>
    <w:qFormat/>
    <w:uiPriority w:val="0"/>
    <w:pPr>
      <w:spacing w:line="360" w:lineRule="auto"/>
      <w:ind w:firstLine="200"/>
    </w:pPr>
  </w:style>
  <w:style w:type="paragraph" w:customStyle="1" w:styleId="1041">
    <w:name w:val="表题"/>
    <w:next w:val="1"/>
    <w:qFormat/>
    <w:uiPriority w:val="0"/>
    <w:pPr>
      <w:spacing w:before="62" w:beforeLines="20" w:line="420" w:lineRule="exact"/>
      <w:jc w:val="center"/>
    </w:pPr>
    <w:rPr>
      <w:rFonts w:ascii="Times New Roman" w:hAnsi="Times New Roman" w:eastAsia="黑体" w:cs="Times New Roman"/>
      <w:sz w:val="24"/>
      <w:lang w:val="en-US" w:eastAsia="zh-CN" w:bidi="ar-SA"/>
    </w:rPr>
  </w:style>
  <w:style w:type="paragraph" w:customStyle="1" w:styleId="1042">
    <w:name w:val="默认段落字体 Para Char Char Char Char"/>
    <w:basedOn w:val="1"/>
    <w:qFormat/>
    <w:uiPriority w:val="0"/>
    <w:rPr>
      <w:szCs w:val="21"/>
    </w:rPr>
  </w:style>
  <w:style w:type="paragraph" w:customStyle="1" w:styleId="1043">
    <w:name w:val="样式 表格文字 + (西文) 宋体 (中文) 华文仿宋 小四 黑色"/>
    <w:basedOn w:val="607"/>
    <w:qFormat/>
    <w:uiPriority w:val="0"/>
    <w:pPr>
      <w:tabs>
        <w:tab w:val="left" w:pos="560"/>
      </w:tabs>
      <w:overflowPunct w:val="0"/>
      <w:spacing w:line="400" w:lineRule="exact"/>
    </w:pPr>
    <w:rPr>
      <w:rFonts w:ascii="Times New Roman" w:hAnsi="宋体" w:eastAsia="宋体" w:cs="宋体"/>
      <w:snapToGrid w:val="0"/>
      <w:color w:val="000000"/>
      <w:kern w:val="0"/>
      <w:sz w:val="21"/>
    </w:rPr>
  </w:style>
  <w:style w:type="paragraph" w:customStyle="1" w:styleId="1044">
    <w:name w:val="样式 四号 首行缩进:  2 字符"/>
    <w:basedOn w:val="1"/>
    <w:qFormat/>
    <w:uiPriority w:val="0"/>
    <w:pPr>
      <w:spacing w:line="480" w:lineRule="atLeast"/>
      <w:ind w:firstLine="200" w:firstLineChars="200"/>
    </w:pPr>
    <w:rPr>
      <w:sz w:val="24"/>
    </w:rPr>
  </w:style>
  <w:style w:type="paragraph" w:customStyle="1" w:styleId="1045">
    <w:name w:val="_Style 2"/>
    <w:basedOn w:val="1"/>
    <w:next w:val="72"/>
    <w:qFormat/>
    <w:uiPriority w:val="0"/>
    <w:pPr>
      <w:adjustRightInd w:val="0"/>
      <w:ind w:firstLine="576"/>
      <w:textAlignment w:val="baseline"/>
    </w:pPr>
    <w:rPr>
      <w:rFonts w:hint="eastAsia" w:ascii="宋体" w:hAnsi="宋体"/>
      <w:sz w:val="24"/>
      <w:szCs w:val="20"/>
    </w:rPr>
  </w:style>
  <w:style w:type="paragraph" w:customStyle="1" w:styleId="1046">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color w:val="FF0000"/>
      <w:kern w:val="0"/>
      <w:sz w:val="22"/>
      <w:szCs w:val="22"/>
    </w:rPr>
  </w:style>
  <w:style w:type="paragraph" w:customStyle="1" w:styleId="1047">
    <w:name w:val="样式 样式 标题 3H3标题 3 Char Char标题 3 Char条标题1.1.1标题 3zym + 仿宋_GB23121 ..."/>
    <w:basedOn w:val="1014"/>
    <w:qFormat/>
    <w:uiPriority w:val="0"/>
    <w:pPr>
      <w:tabs>
        <w:tab w:val="clear" w:pos="1080"/>
      </w:tabs>
      <w:ind w:right="240"/>
    </w:pPr>
    <w:rPr>
      <w:rFonts w:cs="宋体"/>
      <w:szCs w:val="20"/>
    </w:rPr>
  </w:style>
  <w:style w:type="paragraph" w:customStyle="1" w:styleId="1048">
    <w:name w:val="正文-1"/>
    <w:basedOn w:val="1"/>
    <w:qFormat/>
    <w:uiPriority w:val="0"/>
    <w:pPr>
      <w:adjustRightInd w:val="0"/>
      <w:spacing w:line="440" w:lineRule="exact"/>
      <w:ind w:firstLine="200" w:firstLineChars="200"/>
    </w:pPr>
    <w:rPr>
      <w:sz w:val="24"/>
      <w:szCs w:val="20"/>
    </w:rPr>
  </w:style>
  <w:style w:type="paragraph" w:customStyle="1" w:styleId="1049">
    <w:name w:val="Char Char Char1 Char Char Char Char Char Char Char Char Char Char Char Char Char Char Char1 Char Char Char Char Char Char Char Char Char Char Char Char Char Char Char Char Char Char Char Char Char Char Char Char Char Char Char2"/>
    <w:basedOn w:val="1"/>
    <w:qFormat/>
    <w:uiPriority w:val="0"/>
    <w:pPr>
      <w:spacing w:line="240" w:lineRule="exact"/>
      <w:ind w:firstLine="200" w:firstLineChars="200"/>
    </w:pPr>
    <w:rPr>
      <w:sz w:val="28"/>
      <w:szCs w:val="28"/>
    </w:rPr>
  </w:style>
  <w:style w:type="paragraph" w:customStyle="1" w:styleId="1050">
    <w:name w:val="表格文字居中 Char"/>
    <w:basedOn w:val="5"/>
    <w:qFormat/>
    <w:uiPriority w:val="0"/>
    <w:pPr>
      <w:keepNext/>
      <w:spacing w:before="100" w:beforeAutospacing="1" w:line="240" w:lineRule="auto"/>
      <w:ind w:firstLine="0" w:firstLineChars="0"/>
      <w:jc w:val="center"/>
    </w:pPr>
    <w:rPr>
      <w:bCs/>
      <w:kern w:val="0"/>
      <w:sz w:val="24"/>
      <w:lang w:val="en-US"/>
    </w:rPr>
  </w:style>
  <w:style w:type="paragraph" w:customStyle="1" w:styleId="1051">
    <w:name w:val="CM7"/>
    <w:basedOn w:val="2"/>
    <w:next w:val="2"/>
    <w:qFormat/>
    <w:uiPriority w:val="0"/>
    <w:pPr>
      <w:spacing w:line="626" w:lineRule="atLeast"/>
    </w:pPr>
    <w:rPr>
      <w:rFonts w:ascii="华文彩云" w:eastAsia="华文彩云"/>
      <w:color w:val="auto"/>
    </w:rPr>
  </w:style>
  <w:style w:type="paragraph" w:customStyle="1" w:styleId="1052">
    <w:name w:val="样式 标题 2H2（一）Underrubrik1prop2Heading 2 HiddenHeading 2 CCB..."/>
    <w:basedOn w:val="4"/>
    <w:qFormat/>
    <w:uiPriority w:val="0"/>
    <w:pPr>
      <w:adjustRightInd/>
      <w:spacing w:before="0" w:beforeLines="0" w:after="0" w:afterLines="0"/>
      <w:jc w:val="both"/>
      <w:textAlignment w:val="auto"/>
    </w:pPr>
    <w:rPr>
      <w:rFonts w:ascii="Times New Roman" w:hAnsi="Times New Roman" w:eastAsia="仿宋_GB2312" w:cs="宋体"/>
      <w:bCs/>
      <w:szCs w:val="20"/>
    </w:rPr>
  </w:style>
  <w:style w:type="paragraph" w:customStyle="1" w:styleId="1053">
    <w:name w:val="表号"/>
    <w:basedOn w:val="1"/>
    <w:qFormat/>
    <w:uiPriority w:val="0"/>
    <w:rPr>
      <w:szCs w:val="20"/>
    </w:rPr>
  </w:style>
  <w:style w:type="paragraph" w:customStyle="1" w:styleId="1054">
    <w:name w:val="1标题2级"/>
    <w:basedOn w:val="1"/>
    <w:qFormat/>
    <w:uiPriority w:val="0"/>
    <w:pPr>
      <w:keepNext/>
      <w:snapToGrid w:val="0"/>
      <w:spacing w:line="420" w:lineRule="auto"/>
    </w:pPr>
    <w:rPr>
      <w:rFonts w:eastAsia="黑体"/>
      <w:b/>
      <w:sz w:val="30"/>
      <w:szCs w:val="20"/>
    </w:rPr>
  </w:style>
  <w:style w:type="paragraph" w:customStyle="1" w:styleId="1055">
    <w:name w:val="Char Char Char Char Char Char Char Char Char Char Char Char Char Char Char Char Char Char Char Char Char Char Char Char Char Char Char Char Char Char Char Char Char Char1"/>
    <w:basedOn w:val="1"/>
    <w:qFormat/>
    <w:uiPriority w:val="0"/>
    <w:rPr>
      <w:sz w:val="24"/>
    </w:rPr>
  </w:style>
  <w:style w:type="paragraph" w:customStyle="1" w:styleId="1056">
    <w:name w:val="字元"/>
    <w:basedOn w:val="1"/>
    <w:qFormat/>
    <w:uiPriority w:val="0"/>
    <w:rPr>
      <w:sz w:val="24"/>
    </w:rPr>
  </w:style>
  <w:style w:type="paragraph" w:customStyle="1" w:styleId="1057">
    <w:name w:val="Char Char Char Char Char Char Char Char Char Char Char Char Char Char Char Char Char Char Char Char Char Char Char Char Char Char Char Char2"/>
    <w:basedOn w:val="1"/>
    <w:qFormat/>
    <w:uiPriority w:val="0"/>
    <w:rPr>
      <w:sz w:val="24"/>
    </w:rPr>
  </w:style>
  <w:style w:type="paragraph" w:customStyle="1" w:styleId="1058">
    <w:name w:val="小标题2"/>
    <w:basedOn w:val="7"/>
    <w:next w:val="1"/>
    <w:qFormat/>
    <w:uiPriority w:val="0"/>
    <w:pPr>
      <w:keepNext w:val="0"/>
      <w:keepLines w:val="0"/>
      <w:numPr>
        <w:ilvl w:val="0"/>
        <w:numId w:val="0"/>
      </w:numPr>
      <w:tabs>
        <w:tab w:val="left" w:pos="1174"/>
      </w:tabs>
      <w:snapToGrid w:val="0"/>
      <w:spacing w:before="0" w:after="0" w:line="360" w:lineRule="auto"/>
      <w:ind w:firstLine="454"/>
      <w:jc w:val="left"/>
      <w:textAlignment w:val="auto"/>
      <w:outlineLvl w:val="9"/>
    </w:pPr>
    <w:rPr>
      <w:rFonts w:ascii="宋体" w:hAnsi="Times New Roman" w:eastAsia="宋体"/>
      <w:b w:val="0"/>
      <w:bCs w:val="0"/>
      <w:kern w:val="2"/>
      <w:sz w:val="24"/>
      <w:szCs w:val="24"/>
    </w:rPr>
  </w:style>
  <w:style w:type="paragraph" w:customStyle="1" w:styleId="1059">
    <w:name w:val="样式 样式 首行缩进 + 四号 首行缩进:  2 字符 + 首行缩进:  2 字符"/>
    <w:basedOn w:val="1060"/>
    <w:qFormat/>
    <w:uiPriority w:val="0"/>
    <w:pPr>
      <w:spacing w:before="0"/>
      <w:ind w:firstLine="560" w:firstLineChars="200"/>
    </w:pPr>
    <w:rPr>
      <w:rFonts w:ascii="仿宋_GB2312" w:hAnsi="Times New Roman" w:eastAsia="仿宋_GB2312" w:cs="宋体"/>
      <w:sz w:val="28"/>
      <w:szCs w:val="20"/>
    </w:rPr>
  </w:style>
  <w:style w:type="paragraph" w:customStyle="1" w:styleId="1060">
    <w:name w:val="样式 首行缩进 + 四号 首行缩进:  2 字符"/>
    <w:basedOn w:val="1"/>
    <w:qFormat/>
    <w:uiPriority w:val="0"/>
    <w:pPr>
      <w:snapToGrid w:val="0"/>
      <w:spacing w:before="240" w:line="360" w:lineRule="auto"/>
      <w:ind w:firstLine="600" w:firstLineChars="250"/>
      <w:jc w:val="left"/>
    </w:pPr>
    <w:rPr>
      <w:rFonts w:ascii="宋体" w:hAnsi="宋体"/>
      <w:sz w:val="24"/>
      <w:lang w:val="en-GB"/>
    </w:rPr>
  </w:style>
  <w:style w:type="paragraph" w:customStyle="1" w:styleId="1061">
    <w:name w:val="表格格式"/>
    <w:basedOn w:val="1"/>
    <w:qFormat/>
    <w:uiPriority w:val="0"/>
    <w:pPr>
      <w:widowControl/>
      <w:adjustRightInd w:val="0"/>
      <w:jc w:val="center"/>
    </w:pPr>
    <w:rPr>
      <w:rFonts w:ascii="Times New Roman" w:hAnsi="Times New Roman" w:eastAsia="仿宋_GB2312"/>
      <w:color w:val="000000"/>
      <w:szCs w:val="21"/>
    </w:rPr>
  </w:style>
  <w:style w:type="paragraph" w:customStyle="1" w:styleId="1062">
    <w:name w:val="样式 标题 1 + 段前: 1 行 段后: 1.5 行"/>
    <w:basedOn w:val="3"/>
    <w:qFormat/>
    <w:uiPriority w:val="0"/>
    <w:pPr>
      <w:numPr>
        <w:ilvl w:val="0"/>
        <w:numId w:val="0"/>
      </w:numPr>
      <w:tabs>
        <w:tab w:val="left" w:pos="432"/>
      </w:tabs>
      <w:spacing w:before="312" w:after="468" w:line="576" w:lineRule="auto"/>
      <w:ind w:left="432" w:hanging="432"/>
      <w:jc w:val="both"/>
    </w:pPr>
    <w:rPr>
      <w:rFonts w:eastAsia="宋体"/>
      <w:bCs w:val="0"/>
      <w:sz w:val="44"/>
      <w:szCs w:val="24"/>
    </w:rPr>
  </w:style>
  <w:style w:type="paragraph" w:customStyle="1" w:styleId="1063">
    <w:name w:val="样式 标题 4 + 行距: 最小值 25 磅"/>
    <w:basedOn w:val="8"/>
    <w:qFormat/>
    <w:uiPriority w:val="0"/>
    <w:pPr>
      <w:keepNext w:val="0"/>
      <w:tabs>
        <w:tab w:val="left" w:pos="864"/>
      </w:tabs>
      <w:adjustRightInd w:val="0"/>
      <w:spacing w:line="500" w:lineRule="atLeast"/>
      <w:jc w:val="both"/>
    </w:pPr>
    <w:rPr>
      <w:rFonts w:hint="default" w:ascii="Times New Roman" w:hAnsi="Times New Roman" w:eastAsia="宋体" w:cs="宋体"/>
    </w:rPr>
  </w:style>
  <w:style w:type="paragraph" w:customStyle="1" w:styleId="1064">
    <w:name w:val="表内文字"/>
    <w:basedOn w:val="1"/>
    <w:qFormat/>
    <w:uiPriority w:val="0"/>
    <w:pPr>
      <w:adjustRightInd w:val="0"/>
      <w:spacing w:line="400" w:lineRule="exact"/>
      <w:jc w:val="center"/>
      <w:textAlignment w:val="baseline"/>
    </w:pPr>
    <w:rPr>
      <w:snapToGrid w:val="0"/>
      <w:kern w:val="24"/>
      <w:szCs w:val="20"/>
    </w:rPr>
  </w:style>
  <w:style w:type="paragraph" w:customStyle="1" w:styleId="1065">
    <w:name w:val="Char Char Char1 Char Char Char Char Char Char Char Char Char Char Char Char Char Char Char1 Char Char Char Char Char Char Char Char Char Char Char Char3"/>
    <w:basedOn w:val="1"/>
    <w:qFormat/>
    <w:uiPriority w:val="0"/>
    <w:rPr>
      <w:szCs w:val="21"/>
    </w:rPr>
  </w:style>
  <w:style w:type="paragraph" w:customStyle="1" w:styleId="1066">
    <w:name w:val="表格格式1"/>
    <w:basedOn w:val="1061"/>
    <w:qFormat/>
    <w:uiPriority w:val="0"/>
    <w:pPr>
      <w:snapToGrid w:val="0"/>
      <w:spacing w:line="260" w:lineRule="exact"/>
    </w:pPr>
    <w:rPr>
      <w:kern w:val="0"/>
    </w:rPr>
  </w:style>
  <w:style w:type="paragraph" w:customStyle="1" w:styleId="1067">
    <w:name w:val="第×节"/>
    <w:basedOn w:val="1"/>
    <w:qFormat/>
    <w:uiPriority w:val="0"/>
    <w:pPr>
      <w:widowControl/>
      <w:adjustRightInd w:val="0"/>
      <w:textAlignment w:val="baseline"/>
    </w:pPr>
    <w:rPr>
      <w:rFonts w:eastAsia="文鼎CS行楷"/>
      <w:color w:val="008000"/>
      <w:spacing w:val="8"/>
      <w:kern w:val="0"/>
      <w:sz w:val="30"/>
      <w:szCs w:val="20"/>
    </w:rPr>
  </w:style>
  <w:style w:type="paragraph" w:customStyle="1" w:styleId="1068">
    <w:name w:val="font2"/>
    <w:basedOn w:val="1"/>
    <w:qFormat/>
    <w:uiPriority w:val="0"/>
    <w:pPr>
      <w:widowControl/>
      <w:spacing w:before="100" w:beforeAutospacing="1" w:after="100" w:afterAutospacing="1"/>
      <w:jc w:val="left"/>
    </w:pPr>
    <w:rPr>
      <w:rFonts w:ascii="仿宋" w:hAnsi="仿宋" w:eastAsia="仿宋" w:cs="宋体"/>
      <w:color w:val="000000"/>
      <w:kern w:val="0"/>
      <w:szCs w:val="21"/>
    </w:rPr>
  </w:style>
  <w:style w:type="paragraph" w:customStyle="1" w:styleId="1069">
    <w:name w:val="日期2"/>
    <w:basedOn w:val="1"/>
    <w:next w:val="1"/>
    <w:qFormat/>
    <w:uiPriority w:val="0"/>
    <w:pPr>
      <w:adjustRightInd w:val="0"/>
      <w:textAlignment w:val="baseline"/>
    </w:pPr>
    <w:rPr>
      <w:rFonts w:ascii="宋体"/>
      <w:sz w:val="24"/>
      <w:szCs w:val="20"/>
    </w:rPr>
  </w:style>
  <w:style w:type="paragraph" w:customStyle="1" w:styleId="1070">
    <w:name w:val="gy"/>
    <w:basedOn w:val="1"/>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kern w:val="0"/>
      <w:sz w:val="18"/>
      <w:szCs w:val="20"/>
    </w:rPr>
  </w:style>
  <w:style w:type="paragraph" w:customStyle="1" w:styleId="1071">
    <w:name w:val=" Char Char Char Char Char Char Char Char Char Char Char Char Char Char Char Char"/>
    <w:basedOn w:val="1"/>
    <w:qFormat/>
    <w:uiPriority w:val="0"/>
    <w:rPr>
      <w:szCs w:val="20"/>
    </w:rPr>
  </w:style>
  <w:style w:type="paragraph" w:customStyle="1" w:styleId="1072">
    <w:name w:val="chen表头1"/>
    <w:basedOn w:val="1"/>
    <w:link w:val="1809"/>
    <w:qFormat/>
    <w:uiPriority w:val="0"/>
    <w:pPr>
      <w:spacing w:after="120" w:line="500" w:lineRule="exact"/>
      <w:jc w:val="center"/>
    </w:pPr>
    <w:rPr>
      <w:rFonts w:ascii="Calibri" w:hAnsi="Calibri" w:eastAsia="楷体_GB2312" w:cs="宋体"/>
      <w:b/>
      <w:sz w:val="24"/>
    </w:rPr>
  </w:style>
  <w:style w:type="paragraph" w:customStyle="1" w:styleId="1073">
    <w:name w:val="p17"/>
    <w:basedOn w:val="1"/>
    <w:qFormat/>
    <w:uiPriority w:val="0"/>
    <w:pPr>
      <w:widowControl/>
      <w:snapToGrid w:val="0"/>
      <w:spacing w:line="312" w:lineRule="atLeast"/>
      <w:jc w:val="left"/>
    </w:pPr>
    <w:rPr>
      <w:rFonts w:ascii="黑体" w:hAnsi="黑体" w:eastAsia="黑体" w:cs="宋体"/>
      <w:kern w:val="0"/>
      <w:sz w:val="28"/>
      <w:szCs w:val="28"/>
    </w:rPr>
  </w:style>
  <w:style w:type="paragraph" w:customStyle="1" w:styleId="1074">
    <w:name w:val="Char Char Char Char Char Char Char Char Char Char Char Char Char1"/>
    <w:basedOn w:val="1"/>
    <w:qFormat/>
    <w:uiPriority w:val="0"/>
    <w:pPr>
      <w:tabs>
        <w:tab w:val="left" w:pos="432"/>
      </w:tabs>
      <w:ind w:left="432" w:hanging="432"/>
    </w:pPr>
    <w:rPr>
      <w:rFonts w:ascii="Tahoma" w:hAnsi="Tahoma"/>
      <w:sz w:val="24"/>
      <w:szCs w:val="20"/>
    </w:rPr>
  </w:style>
  <w:style w:type="paragraph" w:customStyle="1" w:styleId="1075">
    <w:name w:val="标题3 Char Char Char Char"/>
    <w:basedOn w:val="1"/>
    <w:qFormat/>
    <w:uiPriority w:val="0"/>
    <w:pPr>
      <w:spacing w:after="156" w:afterLines="50" w:line="560" w:lineRule="exact"/>
    </w:pPr>
    <w:rPr>
      <w:rFonts w:eastAsia="黑体"/>
      <w:sz w:val="30"/>
      <w:szCs w:val="30"/>
    </w:rPr>
  </w:style>
  <w:style w:type="paragraph" w:customStyle="1" w:styleId="1076">
    <w:name w:val="表格样式"/>
    <w:basedOn w:val="1"/>
    <w:qFormat/>
    <w:uiPriority w:val="0"/>
    <w:pPr>
      <w:adjustRightInd w:val="0"/>
      <w:snapToGrid w:val="0"/>
    </w:pPr>
    <w:rPr>
      <w:sz w:val="24"/>
    </w:rPr>
  </w:style>
  <w:style w:type="paragraph" w:customStyle="1" w:styleId="1077">
    <w:name w:val="xl91"/>
    <w:basedOn w:val="1"/>
    <w:qFormat/>
    <w:uiPriority w:val="0"/>
    <w:pPr>
      <w:widowControl/>
      <w:pBdr>
        <w:bottom w:val="single" w:color="auto" w:sz="8" w:space="0"/>
        <w:right w:val="single" w:color="auto" w:sz="8" w:space="0"/>
      </w:pBdr>
      <w:spacing w:before="100" w:beforeAutospacing="1" w:after="100" w:afterAutospacing="1"/>
      <w:jc w:val="left"/>
    </w:pPr>
    <w:rPr>
      <w:kern w:val="0"/>
      <w:sz w:val="20"/>
      <w:szCs w:val="20"/>
    </w:rPr>
  </w:style>
  <w:style w:type="paragraph" w:customStyle="1" w:styleId="1078">
    <w:name w:val="test1"/>
    <w:basedOn w:val="1"/>
    <w:qFormat/>
    <w:uiPriority w:val="0"/>
    <w:pPr>
      <w:widowControl/>
      <w:spacing w:before="240" w:after="100" w:afterAutospacing="1" w:line="480" w:lineRule="atLeast"/>
      <w:ind w:left="480" w:right="480"/>
      <w:jc w:val="left"/>
    </w:pPr>
    <w:rPr>
      <w:rFonts w:ascii="ˎ̥" w:hAnsi="ˎ̥" w:cs="宋体"/>
      <w:color w:val="000000"/>
      <w:kern w:val="0"/>
      <w:sz w:val="20"/>
      <w:szCs w:val="20"/>
    </w:rPr>
  </w:style>
  <w:style w:type="paragraph" w:customStyle="1" w:styleId="1079">
    <w:name w:val="日期12"/>
    <w:basedOn w:val="1"/>
    <w:next w:val="1"/>
    <w:semiHidden/>
    <w:qFormat/>
    <w:uiPriority w:val="0"/>
    <w:pPr>
      <w:adjustRightInd w:val="0"/>
      <w:jc w:val="left"/>
      <w:textAlignment w:val="baseline"/>
    </w:pPr>
    <w:rPr>
      <w:rFonts w:ascii="宋体"/>
      <w:spacing w:val="24"/>
      <w:kern w:val="24"/>
      <w:sz w:val="24"/>
      <w:szCs w:val="20"/>
    </w:rPr>
  </w:style>
  <w:style w:type="paragraph" w:customStyle="1" w:styleId="1080">
    <w:name w:val="样式 图表 + 首行缩进:  2 字符1"/>
    <w:basedOn w:val="1"/>
    <w:semiHidden/>
    <w:qFormat/>
    <w:uiPriority w:val="0"/>
    <w:pPr>
      <w:adjustRightInd w:val="0"/>
      <w:snapToGrid w:val="0"/>
      <w:spacing w:beforeLines="20" w:afterLines="20"/>
      <w:ind w:left="-102" w:leftChars="-50" w:right="-105" w:rightChars="-50" w:hanging="3"/>
      <w:jc w:val="center"/>
    </w:pPr>
    <w:rPr>
      <w:rFonts w:eastAsia="仿宋_GB2312"/>
      <w:color w:val="000000"/>
    </w:rPr>
  </w:style>
  <w:style w:type="paragraph" w:customStyle="1" w:styleId="1081">
    <w:name w:val="Char Char Char1 Char Char1"/>
    <w:basedOn w:val="1"/>
    <w:qFormat/>
    <w:uiPriority w:val="0"/>
    <w:rPr>
      <w:rFonts w:ascii="黑体" w:hAnsi="黑体" w:eastAsia="黑体"/>
      <w:b/>
      <w:spacing w:val="10"/>
      <w:sz w:val="28"/>
      <w:szCs w:val="20"/>
    </w:rPr>
  </w:style>
  <w:style w:type="paragraph" w:customStyle="1" w:styleId="1082">
    <w:name w:val="首行缩进 Char Char Char Char"/>
    <w:basedOn w:val="1"/>
    <w:link w:val="2132"/>
    <w:qFormat/>
    <w:uiPriority w:val="0"/>
    <w:pPr>
      <w:spacing w:line="360" w:lineRule="auto"/>
      <w:ind w:firstLine="560"/>
    </w:pPr>
    <w:rPr>
      <w:rFonts w:ascii="Arial" w:hAnsi="Arial" w:eastAsia="仿宋_GB2312"/>
      <w:sz w:val="28"/>
      <w:szCs w:val="28"/>
    </w:rPr>
  </w:style>
  <w:style w:type="paragraph" w:customStyle="1" w:styleId="1083">
    <w:name w:val="Char2"/>
    <w:basedOn w:val="1"/>
    <w:qFormat/>
    <w:uiPriority w:val="0"/>
    <w:pPr>
      <w:spacing w:line="360" w:lineRule="auto"/>
      <w:ind w:firstLine="200" w:firstLineChars="200"/>
    </w:pPr>
    <w:rPr>
      <w:rFonts w:ascii="宋体" w:hAnsi="宋体" w:cs="宋体"/>
      <w:sz w:val="24"/>
    </w:rPr>
  </w:style>
  <w:style w:type="paragraph" w:customStyle="1" w:styleId="1084">
    <w:name w:val="表内容"/>
    <w:basedOn w:val="1"/>
    <w:qFormat/>
    <w:uiPriority w:val="0"/>
    <w:pPr>
      <w:autoSpaceDE w:val="0"/>
      <w:autoSpaceDN w:val="0"/>
      <w:adjustRightInd w:val="0"/>
      <w:spacing w:before="60" w:after="60" w:line="288" w:lineRule="auto"/>
      <w:jc w:val="center"/>
      <w:textAlignment w:val="baseline"/>
    </w:pPr>
    <w:rPr>
      <w:rFonts w:ascii="Arial" w:hAnsi="Arial"/>
      <w:kern w:val="0"/>
      <w:szCs w:val="20"/>
    </w:rPr>
  </w:style>
  <w:style w:type="paragraph" w:customStyle="1" w:styleId="1085">
    <w:name w:val="样式 小四"/>
    <w:basedOn w:val="1"/>
    <w:qFormat/>
    <w:uiPriority w:val="0"/>
    <w:pPr>
      <w:spacing w:line="360" w:lineRule="auto"/>
      <w:ind w:firstLine="480" w:firstLineChars="200"/>
    </w:pPr>
    <w:rPr>
      <w:rFonts w:cs="宋体"/>
      <w:spacing w:val="8"/>
      <w:sz w:val="24"/>
    </w:rPr>
  </w:style>
  <w:style w:type="paragraph" w:customStyle="1" w:styleId="1086">
    <w:name w:val="font9"/>
    <w:basedOn w:val="1"/>
    <w:qFormat/>
    <w:uiPriority w:val="0"/>
    <w:pPr>
      <w:widowControl/>
      <w:spacing w:before="100" w:beforeAutospacing="1" w:after="100" w:afterAutospacing="1"/>
      <w:jc w:val="left"/>
    </w:pPr>
    <w:rPr>
      <w:rFonts w:hint="eastAsia" w:ascii="宋体" w:hAnsi="宋体"/>
      <w:spacing w:val="-2"/>
      <w:kern w:val="0"/>
      <w:sz w:val="22"/>
      <w:szCs w:val="22"/>
    </w:rPr>
  </w:style>
  <w:style w:type="paragraph" w:customStyle="1" w:styleId="108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088">
    <w:name w:val="Char2 Char Char Char"/>
    <w:basedOn w:val="1"/>
    <w:qFormat/>
    <w:uiPriority w:val="0"/>
    <w:rPr>
      <w:sz w:val="24"/>
    </w:rPr>
  </w:style>
  <w:style w:type="paragraph" w:customStyle="1" w:styleId="1089">
    <w:name w:val="Char Char Char Char Char Char2"/>
    <w:basedOn w:val="1"/>
    <w:qFormat/>
    <w:uiPriority w:val="0"/>
    <w:rPr>
      <w:sz w:val="24"/>
    </w:rPr>
  </w:style>
  <w:style w:type="paragraph" w:customStyle="1" w:styleId="1090">
    <w:name w:val="注："/>
    <w:next w:val="1"/>
    <w:semiHidden/>
    <w:qFormat/>
    <w:uiPriority w:val="0"/>
    <w:pPr>
      <w:widowControl w:val="0"/>
      <w:tabs>
        <w:tab w:val="left" w:pos="895"/>
      </w:tabs>
      <w:autoSpaceDE w:val="0"/>
      <w:autoSpaceDN w:val="0"/>
      <w:ind w:left="895" w:hanging="420"/>
      <w:jc w:val="both"/>
    </w:pPr>
    <w:rPr>
      <w:rFonts w:ascii="宋体" w:hAnsi="Times New Roman" w:eastAsia="宋体" w:cs="Times New Roman"/>
      <w:sz w:val="18"/>
      <w:lang w:val="en-US" w:eastAsia="zh-CN" w:bidi="ar-SA"/>
    </w:rPr>
  </w:style>
  <w:style w:type="paragraph" w:customStyle="1" w:styleId="1091">
    <w:name w:val=" Char Char Char Char Char Char Char Char Char1 Char Char Char1 Char"/>
    <w:basedOn w:val="1"/>
    <w:qFormat/>
    <w:uiPriority w:val="0"/>
    <w:pPr>
      <w:spacing w:line="360" w:lineRule="auto"/>
      <w:ind w:firstLine="200" w:firstLineChars="200"/>
    </w:pPr>
    <w:rPr>
      <w:rFonts w:ascii="宋体" w:hAnsi="宋体" w:cs="宋体"/>
      <w:sz w:val="24"/>
    </w:rPr>
  </w:style>
  <w:style w:type="paragraph" w:customStyle="1" w:styleId="1092">
    <w:name w:val="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3">
    <w:name w:val="Char Char Char1 Char Char Char Char Char Char Char Char Char Char Char Char Char Char Char1 Char Char Char Char Char Char Char Char Char Char Char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1094">
    <w:name w:val="目录 5 Char Char"/>
    <w:basedOn w:val="1"/>
    <w:next w:val="1"/>
    <w:qFormat/>
    <w:uiPriority w:val="0"/>
    <w:pPr>
      <w:spacing w:line="351" w:lineRule="atLeast"/>
      <w:ind w:left="839" w:firstLine="419"/>
      <w:jc w:val="left"/>
    </w:pPr>
    <w:rPr>
      <w:rFonts w:hint="eastAsia"/>
      <w:szCs w:val="20"/>
    </w:rPr>
  </w:style>
  <w:style w:type="paragraph" w:customStyle="1" w:styleId="1095">
    <w:name w:val="样式 标题 3标题 3 Char Char Char标题 3 Char Charh3H3level_3PIM 3L...1"/>
    <w:basedOn w:val="7"/>
    <w:link w:val="1540"/>
    <w:qFormat/>
    <w:uiPriority w:val="0"/>
    <w:pPr>
      <w:keepLines w:val="0"/>
      <w:numPr>
        <w:ilvl w:val="2"/>
        <w:numId w:val="0"/>
      </w:numPr>
      <w:adjustRightInd/>
      <w:spacing w:before="0" w:after="0" w:line="500" w:lineRule="exact"/>
      <w:ind w:left="1785" w:firstLine="200" w:firstLineChars="200"/>
      <w:textAlignment w:val="auto"/>
    </w:pPr>
    <w:rPr>
      <w:rFonts w:ascii="宋体" w:hAnsi="宋体" w:eastAsia="黑体"/>
      <w:bCs w:val="0"/>
      <w:kern w:val="2"/>
      <w:sz w:val="28"/>
      <w:szCs w:val="20"/>
    </w:rPr>
  </w:style>
  <w:style w:type="paragraph" w:customStyle="1" w:styleId="1096">
    <w:name w:val="四级标题"/>
    <w:basedOn w:val="1039"/>
    <w:qFormat/>
    <w:uiPriority w:val="0"/>
    <w:pPr>
      <w:ind w:firstLine="0" w:firstLineChars="0"/>
    </w:pPr>
    <w:rPr>
      <w:kern w:val="2"/>
      <w:szCs w:val="20"/>
    </w:rPr>
  </w:style>
  <w:style w:type="paragraph" w:customStyle="1" w:styleId="1097">
    <w:name w:val="CM32"/>
    <w:basedOn w:val="2"/>
    <w:next w:val="2"/>
    <w:qFormat/>
    <w:uiPriority w:val="0"/>
    <w:pPr>
      <w:spacing w:line="626" w:lineRule="atLeast"/>
    </w:pPr>
    <w:rPr>
      <w:rFonts w:ascii="Times New Roman"/>
      <w:color w:val="auto"/>
    </w:rPr>
  </w:style>
  <w:style w:type="paragraph" w:customStyle="1" w:styleId="1098">
    <w:name w:val="Char2 Char Char Char Char Char Char Char Char Char Char Char1 Char Char Char Char Char Char Char"/>
    <w:basedOn w:val="1"/>
    <w:qFormat/>
    <w:uiPriority w:val="0"/>
    <w:rPr>
      <w:sz w:val="24"/>
    </w:rPr>
  </w:style>
  <w:style w:type="paragraph" w:customStyle="1" w:styleId="1099">
    <w:name w:val="目录B"/>
    <w:basedOn w:val="76"/>
    <w:qFormat/>
    <w:uiPriority w:val="0"/>
    <w:pPr>
      <w:tabs>
        <w:tab w:val="left" w:pos="2835"/>
        <w:tab w:val="left" w:pos="8505"/>
        <w:tab w:val="clear" w:pos="8650"/>
      </w:tabs>
      <w:spacing w:line="500" w:lineRule="exact"/>
      <w:ind w:left="280" w:leftChars="0" w:firstLine="200" w:firstLineChars="200"/>
      <w:jc w:val="left"/>
    </w:pPr>
    <w:rPr>
      <w:rFonts w:eastAsia="仿宋_GB2312"/>
      <w:smallCaps/>
      <w:sz w:val="28"/>
    </w:rPr>
  </w:style>
  <w:style w:type="paragraph" w:customStyle="1" w:styleId="1100">
    <w:name w:val="p15"/>
    <w:basedOn w:val="1"/>
    <w:qFormat/>
    <w:uiPriority w:val="0"/>
    <w:pPr>
      <w:widowControl/>
      <w:snapToGrid w:val="0"/>
      <w:ind w:firstLine="420"/>
    </w:pPr>
    <w:rPr>
      <w:rFonts w:ascii="宋体" w:hAnsi="宋体" w:cs="宋体"/>
      <w:kern w:val="0"/>
      <w:sz w:val="24"/>
    </w:rPr>
  </w:style>
  <w:style w:type="paragraph" w:customStyle="1" w:styleId="1101">
    <w:name w:val="Char3 Char Char Char1 Char Char1 Char Char Char1"/>
    <w:basedOn w:val="1"/>
    <w:qFormat/>
    <w:uiPriority w:val="0"/>
    <w:rPr>
      <w:szCs w:val="21"/>
    </w:rPr>
  </w:style>
  <w:style w:type="paragraph" w:customStyle="1" w:styleId="110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eastAsia="Arial Unicode MS"/>
      <w:kern w:val="0"/>
      <w:sz w:val="16"/>
      <w:szCs w:val="16"/>
    </w:rPr>
  </w:style>
  <w:style w:type="paragraph" w:customStyle="1" w:styleId="1103">
    <w:name w:val="章标题1"/>
    <w:basedOn w:val="3"/>
    <w:link w:val="1856"/>
    <w:qFormat/>
    <w:uiPriority w:val="0"/>
    <w:pPr>
      <w:spacing w:before="300" w:after="300" w:line="520" w:lineRule="exact"/>
      <w:jc w:val="both"/>
    </w:pPr>
    <w:rPr>
      <w:rFonts w:ascii="宋体" w:hAnsi="宋体" w:eastAsia="宋体"/>
      <w:kern w:val="2"/>
      <w:sz w:val="30"/>
      <w:szCs w:val="30"/>
    </w:rPr>
  </w:style>
  <w:style w:type="paragraph" w:customStyle="1" w:styleId="1104">
    <w:name w:val="标题001"/>
    <w:basedOn w:val="1"/>
    <w:qFormat/>
    <w:uiPriority w:val="0"/>
    <w:pPr>
      <w:spacing w:before="60" w:line="480" w:lineRule="exact"/>
      <w:outlineLvl w:val="0"/>
    </w:pPr>
    <w:rPr>
      <w:b/>
      <w:sz w:val="32"/>
      <w:szCs w:val="20"/>
    </w:rPr>
  </w:style>
  <w:style w:type="paragraph" w:customStyle="1" w:styleId="1105">
    <w:name w:val="纯文本5"/>
    <w:basedOn w:val="1"/>
    <w:qFormat/>
    <w:uiPriority w:val="0"/>
    <w:pPr>
      <w:adjustRightInd w:val="0"/>
      <w:textAlignment w:val="baseline"/>
    </w:pPr>
    <w:rPr>
      <w:rFonts w:ascii="宋体" w:hAnsi="Courier New"/>
      <w:szCs w:val="20"/>
    </w:rPr>
  </w:style>
  <w:style w:type="paragraph" w:customStyle="1" w:styleId="1106">
    <w:name w:val="xl11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1107">
    <w:name w:val="1级标题"/>
    <w:basedOn w:val="1"/>
    <w:qFormat/>
    <w:uiPriority w:val="0"/>
    <w:pPr>
      <w:widowControl/>
      <w:spacing w:before="60" w:line="460" w:lineRule="exact"/>
      <w:jc w:val="left"/>
      <w:outlineLvl w:val="0"/>
    </w:pPr>
    <w:rPr>
      <w:rFonts w:ascii="Arial" w:hAnsi="Arial" w:cs="宋体"/>
      <w:b/>
      <w:kern w:val="0"/>
      <w:sz w:val="32"/>
      <w:szCs w:val="20"/>
    </w:rPr>
  </w:style>
  <w:style w:type="paragraph" w:customStyle="1" w:styleId="1108">
    <w:name w:val="样式 标题 2标题 2节第一章 标题 2Heading 2 HiddenHeading 2 CCBSheading 2...2"/>
    <w:basedOn w:val="4"/>
    <w:link w:val="1542"/>
    <w:qFormat/>
    <w:uiPriority w:val="0"/>
    <w:pPr>
      <w:numPr>
        <w:ilvl w:val="1"/>
        <w:numId w:val="0"/>
      </w:numPr>
      <w:adjustRightInd/>
      <w:spacing w:before="120" w:beforeLines="0" w:after="120" w:afterLines="0" w:line="360" w:lineRule="auto"/>
      <w:jc w:val="center"/>
      <w:textAlignment w:val="auto"/>
    </w:pPr>
    <w:rPr>
      <w:rFonts w:ascii="楷体_GB2312" w:hAnsi="楷体_GB2312" w:eastAsia="楷体_GB2312"/>
      <w:b w:val="0"/>
      <w:sz w:val="32"/>
      <w:szCs w:val="32"/>
    </w:rPr>
  </w:style>
  <w:style w:type="paragraph" w:customStyle="1" w:styleId="1109">
    <w:name w:val="Char Char2 Char Char Char Char Char Char4"/>
    <w:basedOn w:val="1"/>
    <w:qFormat/>
    <w:uiPriority w:val="0"/>
    <w:pPr>
      <w:spacing w:line="480" w:lineRule="exact"/>
    </w:pPr>
    <w:rPr>
      <w:sz w:val="22"/>
    </w:rPr>
  </w:style>
  <w:style w:type="paragraph" w:customStyle="1" w:styleId="1110">
    <w:name w:val="样式 题4 + 首行缩进:  2 字符"/>
    <w:basedOn w:val="558"/>
    <w:qFormat/>
    <w:uiPriority w:val="0"/>
    <w:rPr>
      <w:rFonts w:cs="宋体"/>
      <w:szCs w:val="20"/>
    </w:rPr>
  </w:style>
  <w:style w:type="paragraph" w:customStyle="1" w:styleId="1111">
    <w:name w:val="样式 首行缩进:  1.71 字符"/>
    <w:basedOn w:val="1"/>
    <w:qFormat/>
    <w:uiPriority w:val="0"/>
    <w:pPr>
      <w:spacing w:line="360" w:lineRule="auto"/>
      <w:jc w:val="center"/>
    </w:pPr>
    <w:rPr>
      <w:rFonts w:ascii="宋体" w:hAnsi="宋体"/>
      <w:color w:val="000000"/>
      <w:kern w:val="0"/>
      <w:szCs w:val="21"/>
    </w:rPr>
  </w:style>
  <w:style w:type="paragraph" w:customStyle="1" w:styleId="1112">
    <w:name w:val="样式 标题 3 + 仿宋_GB23121"/>
    <w:basedOn w:val="7"/>
    <w:link w:val="1731"/>
    <w:qFormat/>
    <w:uiPriority w:val="0"/>
    <w:pPr>
      <w:widowControl/>
      <w:numPr>
        <w:ilvl w:val="2"/>
        <w:numId w:val="0"/>
      </w:numPr>
      <w:adjustRightInd/>
      <w:spacing w:before="160" w:after="160" w:line="240" w:lineRule="auto"/>
      <w:ind w:left="1785"/>
      <w:jc w:val="left"/>
      <w:textAlignment w:val="auto"/>
    </w:pPr>
    <w:rPr>
      <w:rFonts w:hAnsi="仿宋_GB2312"/>
      <w:color w:val="000000"/>
      <w:kern w:val="2"/>
      <w:sz w:val="28"/>
      <w:szCs w:val="24"/>
    </w:rPr>
  </w:style>
  <w:style w:type="paragraph" w:customStyle="1" w:styleId="1113">
    <w:name w:val="项目名称"/>
    <w:basedOn w:val="1"/>
    <w:next w:val="1"/>
    <w:qFormat/>
    <w:uiPriority w:val="0"/>
    <w:pPr>
      <w:spacing w:line="800" w:lineRule="atLeast"/>
      <w:jc w:val="center"/>
      <w:outlineLvl w:val="0"/>
    </w:pPr>
    <w:rPr>
      <w:rFonts w:ascii="黑体" w:eastAsia="黑体"/>
      <w:sz w:val="52"/>
      <w:szCs w:val="52"/>
    </w:rPr>
  </w:style>
  <w:style w:type="paragraph" w:customStyle="1" w:styleId="1114">
    <w:name w:val=" 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1115">
    <w:name w:val="Char1"/>
    <w:basedOn w:val="1"/>
    <w:qFormat/>
    <w:uiPriority w:val="0"/>
    <w:pPr>
      <w:snapToGrid w:val="0"/>
      <w:spacing w:line="360" w:lineRule="auto"/>
      <w:ind w:firstLine="200" w:firstLineChars="200"/>
    </w:pPr>
    <w:rPr>
      <w:rFonts w:eastAsia="仿宋_GB2312"/>
      <w:sz w:val="24"/>
    </w:rPr>
  </w:style>
  <w:style w:type="paragraph" w:customStyle="1" w:styleId="1116">
    <w:name w:val="正文 首行缩进:  2 字符"/>
    <w:basedOn w:val="1"/>
    <w:qFormat/>
    <w:uiPriority w:val="0"/>
    <w:pPr>
      <w:ind w:firstLine="579" w:firstLineChars="200"/>
    </w:pPr>
    <w:rPr>
      <w:sz w:val="28"/>
      <w:szCs w:val="20"/>
    </w:rPr>
  </w:style>
  <w:style w:type="paragraph" w:customStyle="1" w:styleId="1117">
    <w:name w:val="样式 左侧:  -0.16 厘米"/>
    <w:basedOn w:val="1"/>
    <w:qFormat/>
    <w:uiPriority w:val="0"/>
    <w:pPr>
      <w:ind w:left="-90"/>
    </w:pPr>
    <w:rPr>
      <w:rFonts w:ascii="宋体" w:hAnsi="宋体" w:cs="宋体"/>
      <w:snapToGrid w:val="0"/>
      <w:kern w:val="0"/>
      <w:sz w:val="24"/>
    </w:rPr>
  </w:style>
  <w:style w:type="paragraph" w:customStyle="1" w:styleId="1118">
    <w:name w:val="新表"/>
    <w:basedOn w:val="1"/>
    <w:qFormat/>
    <w:uiPriority w:val="0"/>
    <w:pPr>
      <w:spacing w:line="360" w:lineRule="exact"/>
    </w:pPr>
    <w:rPr>
      <w:rFonts w:eastAsia="仿宋_GB2312"/>
      <w:bCs/>
      <w:kern w:val="0"/>
      <w:sz w:val="24"/>
      <w:szCs w:val="20"/>
    </w:rPr>
  </w:style>
  <w:style w:type="paragraph" w:customStyle="1" w:styleId="1119">
    <w:name w:val="+正文"/>
    <w:basedOn w:val="1"/>
    <w:link w:val="1714"/>
    <w:qFormat/>
    <w:uiPriority w:val="0"/>
    <w:pPr>
      <w:spacing w:line="360" w:lineRule="auto"/>
      <w:ind w:firstLine="200" w:firstLineChars="200"/>
    </w:pPr>
    <w:rPr>
      <w:sz w:val="28"/>
      <w:szCs w:val="28"/>
    </w:rPr>
  </w:style>
  <w:style w:type="paragraph" w:customStyle="1" w:styleId="1120">
    <w:name w:val="za正文"/>
    <w:basedOn w:val="1"/>
    <w:qFormat/>
    <w:uiPriority w:val="0"/>
    <w:pPr>
      <w:adjustRightInd w:val="0"/>
      <w:snapToGrid w:val="0"/>
      <w:spacing w:line="240" w:lineRule="exact"/>
      <w:ind w:firstLine="432" w:firstLineChars="180"/>
    </w:pPr>
    <w:rPr>
      <w:rFonts w:ascii="仿宋_GB2312" w:hAnsi="宋体" w:eastAsia="仿宋_GB2312"/>
      <w:b/>
      <w:color w:val="000000"/>
      <w:sz w:val="24"/>
    </w:rPr>
  </w:style>
  <w:style w:type="paragraph" w:customStyle="1" w:styleId="1121">
    <w:name w:val="正文 首行缩进:  2 字符 Char"/>
    <w:basedOn w:val="1"/>
    <w:link w:val="2136"/>
    <w:qFormat/>
    <w:uiPriority w:val="0"/>
    <w:pPr>
      <w:spacing w:line="520" w:lineRule="exact"/>
      <w:ind w:firstLine="200" w:firstLineChars="200"/>
    </w:pPr>
    <w:rPr>
      <w:rFonts w:ascii="Calibri" w:hAnsi="Calibri"/>
      <w:kern w:val="44"/>
      <w:sz w:val="24"/>
      <w:szCs w:val="20"/>
    </w:rPr>
  </w:style>
  <w:style w:type="paragraph" w:customStyle="1" w:styleId="1122">
    <w:name w:val="普通表格1"/>
    <w:basedOn w:val="47"/>
    <w:qFormat/>
    <w:uiPriority w:val="0"/>
    <w:pPr>
      <w:adjustRightInd/>
      <w:snapToGrid w:val="0"/>
      <w:spacing w:line="380" w:lineRule="exact"/>
      <w:textAlignment w:val="auto"/>
    </w:pPr>
    <w:rPr>
      <w:rFonts w:ascii="Times New Roman" w:hAnsi="Times New Roman"/>
      <w:kern w:val="2"/>
      <w:sz w:val="24"/>
    </w:rPr>
  </w:style>
  <w:style w:type="paragraph" w:customStyle="1" w:styleId="1123">
    <w:name w:val="1正文"/>
    <w:basedOn w:val="47"/>
    <w:qFormat/>
    <w:uiPriority w:val="0"/>
    <w:pPr>
      <w:adjustRightInd/>
      <w:spacing w:line="560" w:lineRule="exact"/>
      <w:ind w:firstLine="480" w:firstLineChars="200"/>
      <w:textAlignment w:val="auto"/>
    </w:pPr>
    <w:rPr>
      <w:rFonts w:ascii="Times New Roman" w:hAnsi="Times New Roman"/>
      <w:kern w:val="2"/>
      <w:sz w:val="24"/>
    </w:rPr>
  </w:style>
  <w:style w:type="paragraph" w:customStyle="1" w:styleId="1124">
    <w:name w:val="正文文本缩进13"/>
    <w:basedOn w:val="1"/>
    <w:qFormat/>
    <w:uiPriority w:val="0"/>
    <w:pPr>
      <w:spacing w:after="120" w:line="360" w:lineRule="auto"/>
      <w:ind w:left="420" w:leftChars="200" w:firstLine="200" w:firstLineChars="200"/>
    </w:pPr>
    <w:rPr>
      <w:sz w:val="24"/>
    </w:rPr>
  </w:style>
  <w:style w:type="paragraph" w:customStyle="1" w:styleId="1125">
    <w:name w:val="样式 正文文字 + 首行缩进:  0.99 厘米"/>
    <w:basedOn w:val="6"/>
    <w:qFormat/>
    <w:uiPriority w:val="0"/>
    <w:pPr>
      <w:numPr>
        <w:ilvl w:val="0"/>
        <w:numId w:val="0"/>
      </w:numPr>
      <w:tabs>
        <w:tab w:val="left" w:pos="0"/>
      </w:tabs>
      <w:adjustRightInd/>
      <w:spacing w:line="600" w:lineRule="exact"/>
      <w:ind w:firstLine="560"/>
      <w:jc w:val="both"/>
      <w:textAlignment w:val="auto"/>
    </w:pPr>
    <w:rPr>
      <w:rFonts w:ascii="Times New Roman" w:hAnsi="Times New Roman"/>
      <w:spacing w:val="-2"/>
      <w:sz w:val="28"/>
      <w:szCs w:val="28"/>
    </w:rPr>
  </w:style>
  <w:style w:type="paragraph" w:customStyle="1" w:styleId="1126">
    <w:name w:val="font7"/>
    <w:basedOn w:val="1"/>
    <w:qFormat/>
    <w:uiPriority w:val="0"/>
    <w:pPr>
      <w:widowControl/>
      <w:spacing w:before="100" w:beforeAutospacing="1" w:after="100" w:afterAutospacing="1"/>
      <w:jc w:val="left"/>
    </w:pPr>
    <w:rPr>
      <w:rFonts w:ascii="宋体" w:hAnsi="宋体" w:cs="宋体"/>
      <w:color w:val="000000"/>
      <w:kern w:val="0"/>
      <w:sz w:val="15"/>
      <w:szCs w:val="15"/>
    </w:rPr>
  </w:style>
  <w:style w:type="paragraph" w:customStyle="1" w:styleId="1127">
    <w:name w:val="图形"/>
    <w:basedOn w:val="1"/>
    <w:qFormat/>
    <w:uiPriority w:val="0"/>
    <w:rPr>
      <w:sz w:val="18"/>
    </w:rPr>
  </w:style>
  <w:style w:type="paragraph" w:customStyle="1" w:styleId="1128">
    <w:name w:val="谏壁标题4(chen)"/>
    <w:basedOn w:val="1"/>
    <w:qFormat/>
    <w:uiPriority w:val="0"/>
    <w:pPr>
      <w:snapToGrid w:val="0"/>
      <w:spacing w:before="156" w:beforeLines="50" w:line="360" w:lineRule="auto"/>
      <w:outlineLvl w:val="3"/>
    </w:pPr>
    <w:rPr>
      <w:rFonts w:eastAsia="楷体_GB2312"/>
      <w:sz w:val="28"/>
    </w:rPr>
  </w:style>
  <w:style w:type="paragraph" w:customStyle="1" w:styleId="1129">
    <w:name w:val="Char Char Char Char Char Char Char Char Char Char2"/>
    <w:basedOn w:val="1"/>
    <w:qFormat/>
    <w:uiPriority w:val="0"/>
    <w:rPr>
      <w:szCs w:val="20"/>
    </w:rPr>
  </w:style>
  <w:style w:type="paragraph" w:customStyle="1" w:styleId="1130">
    <w:name w:val="文本匡小五号 Char Char"/>
    <w:semiHidden/>
    <w:qFormat/>
    <w:uiPriority w:val="0"/>
    <w:pPr>
      <w:jc w:val="center"/>
    </w:pPr>
    <w:rPr>
      <w:rFonts w:ascii="Times New Roman" w:hAnsi="Times New Roman" w:eastAsia="仿宋_GB2312" w:cs="Times New Roman"/>
      <w:sz w:val="18"/>
      <w:szCs w:val="24"/>
      <w:lang w:val="en-US" w:eastAsia="zh-CN" w:bidi="ar-SA"/>
    </w:rPr>
  </w:style>
  <w:style w:type="paragraph" w:customStyle="1" w:styleId="1131">
    <w:name w:val="默认段落字体 Para Char Char Char1 Char Char Char Char Char Char Char Char Char Char"/>
    <w:basedOn w:val="1"/>
    <w:qFormat/>
    <w:uiPriority w:val="0"/>
    <w:rPr>
      <w:sz w:val="24"/>
    </w:rPr>
  </w:style>
  <w:style w:type="paragraph" w:customStyle="1" w:styleId="1132">
    <w:name w:val="样式 标题 1 + Times New Roman 三号 段前: 5 磅 段后: 5 磅 行距: 固定值 24 磅"/>
    <w:basedOn w:val="3"/>
    <w:qFormat/>
    <w:uiPriority w:val="0"/>
    <w:pPr>
      <w:numPr>
        <w:ilvl w:val="0"/>
        <w:numId w:val="0"/>
      </w:numPr>
      <w:autoSpaceDE w:val="0"/>
      <w:autoSpaceDN w:val="0"/>
      <w:adjustRightInd w:val="0"/>
      <w:spacing w:before="100" w:after="100" w:line="480" w:lineRule="exact"/>
      <w:textAlignment w:val="baseline"/>
    </w:pPr>
    <w:rPr>
      <w:rFonts w:ascii="Arial Unicode MS" w:hAnsi="Arial Unicode MS" w:eastAsia="仿宋_GB2312" w:cs="宋体"/>
      <w:szCs w:val="20"/>
    </w:rPr>
  </w:style>
  <w:style w:type="paragraph" w:customStyle="1" w:styleId="1133">
    <w:name w:val="Char31"/>
    <w:basedOn w:val="1"/>
    <w:qFormat/>
    <w:uiPriority w:val="0"/>
    <w:pPr>
      <w:spacing w:line="360" w:lineRule="auto"/>
      <w:ind w:firstLine="200" w:firstLineChars="200"/>
    </w:pPr>
    <w:rPr>
      <w:rFonts w:ascii="宋体" w:hAnsi="宋体" w:cs="宋体"/>
      <w:sz w:val="24"/>
    </w:rPr>
  </w:style>
  <w:style w:type="paragraph" w:customStyle="1" w:styleId="1134">
    <w:name w:val="InstÀÀll3"/>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135">
    <w:name w:val="Char43"/>
    <w:basedOn w:val="1"/>
    <w:qFormat/>
    <w:uiPriority w:val="0"/>
    <w:rPr>
      <w:sz w:val="24"/>
    </w:rPr>
  </w:style>
  <w:style w:type="paragraph" w:customStyle="1" w:styleId="1136">
    <w:name w:val="xl59"/>
    <w:basedOn w:val="1"/>
    <w:semiHidden/>
    <w:qFormat/>
    <w:uiPriority w:val="0"/>
    <w:pPr>
      <w:widowControl/>
      <w:pBdr>
        <w:top w:val="single" w:color="auto" w:sz="4" w:space="0"/>
        <w:left w:val="single" w:color="auto" w:sz="8"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1137">
    <w:name w:val="Char Char1 Char Char Char Char Char Char2 Char"/>
    <w:basedOn w:val="1"/>
    <w:qFormat/>
    <w:uiPriority w:val="0"/>
    <w:rPr>
      <w:sz w:val="24"/>
    </w:rPr>
  </w:style>
  <w:style w:type="paragraph" w:customStyle="1" w:styleId="1138">
    <w:name w:val="zhengwen"/>
    <w:basedOn w:val="1"/>
    <w:qFormat/>
    <w:uiPriority w:val="0"/>
    <w:pPr>
      <w:spacing w:before="60" w:line="460" w:lineRule="exact"/>
      <w:ind w:firstLine="480" w:firstLineChars="200"/>
    </w:pPr>
    <w:rPr>
      <w:color w:val="0000FF"/>
      <w:sz w:val="24"/>
    </w:rPr>
  </w:style>
  <w:style w:type="paragraph" w:customStyle="1" w:styleId="1139">
    <w:name w:val="Char Char Char1 Char2"/>
    <w:basedOn w:val="1"/>
    <w:semiHidden/>
    <w:qFormat/>
    <w:uiPriority w:val="0"/>
  </w:style>
  <w:style w:type="paragraph" w:customStyle="1" w:styleId="1140">
    <w:name w:val="样式111"/>
    <w:basedOn w:val="477"/>
    <w:qFormat/>
    <w:uiPriority w:val="0"/>
    <w:rPr>
      <w:sz w:val="21"/>
    </w:rPr>
  </w:style>
  <w:style w:type="paragraph" w:customStyle="1" w:styleId="1141">
    <w:name w:val="封面项目名称2"/>
    <w:qFormat/>
    <w:uiPriority w:val="0"/>
    <w:pPr>
      <w:jc w:val="distribute"/>
      <w:outlineLvl w:val="7"/>
    </w:pPr>
    <w:rPr>
      <w:rFonts w:ascii="Times New Roman" w:hAnsi="Times New Roman" w:eastAsia="宋体" w:cs="Times New Roman"/>
      <w:b/>
      <w:color w:val="000000"/>
      <w:spacing w:val="-60"/>
      <w:kern w:val="52"/>
      <w:sz w:val="52"/>
      <w:lang w:val="en-US" w:eastAsia="zh-CN" w:bidi="ar-SA"/>
    </w:rPr>
  </w:style>
  <w:style w:type="paragraph" w:customStyle="1" w:styleId="1142">
    <w:name w:val="Body Text First Indent3"/>
    <w:basedOn w:val="6"/>
    <w:qFormat/>
    <w:uiPriority w:val="0"/>
    <w:pPr>
      <w:numPr>
        <w:ilvl w:val="0"/>
        <w:numId w:val="0"/>
      </w:numPr>
      <w:spacing w:line="312" w:lineRule="auto"/>
      <w:ind w:firstLine="567"/>
      <w:jc w:val="both"/>
    </w:pPr>
    <w:rPr>
      <w:rFonts w:ascii="Times New Roman" w:hAnsi="Times New Roman"/>
      <w:sz w:val="28"/>
    </w:rPr>
  </w:style>
  <w:style w:type="paragraph" w:customStyle="1" w:styleId="1143">
    <w:name w:val="font12"/>
    <w:basedOn w:val="1"/>
    <w:qFormat/>
    <w:uiPriority w:val="0"/>
    <w:pPr>
      <w:widowControl/>
      <w:spacing w:before="100" w:beforeAutospacing="1" w:after="100" w:afterAutospacing="1"/>
      <w:jc w:val="left"/>
    </w:pPr>
    <w:rPr>
      <w:rFonts w:ascii="宋体" w:hAnsi="宋体" w:cs="宋体"/>
      <w:color w:val="FF0000"/>
      <w:kern w:val="0"/>
      <w:sz w:val="18"/>
      <w:szCs w:val="18"/>
    </w:rPr>
  </w:style>
  <w:style w:type="paragraph" w:customStyle="1" w:styleId="1144">
    <w:name w:val="样式 标题 3条标题1.1.1条标题1.1.11条标题1.1.12条标题1.1.13条标题1.1.111条标题1.1...2"/>
    <w:basedOn w:val="7"/>
    <w:qFormat/>
    <w:uiPriority w:val="0"/>
    <w:pPr>
      <w:numPr>
        <w:ilvl w:val="0"/>
        <w:numId w:val="0"/>
      </w:numPr>
      <w:adjustRightInd/>
      <w:spacing w:before="120" w:after="120" w:line="500" w:lineRule="exact"/>
      <w:textAlignment w:val="auto"/>
    </w:pPr>
    <w:rPr>
      <w:rFonts w:ascii="宋体" w:hAnsi="宋体" w:eastAsia="宋体" w:cs="宋体"/>
      <w:kern w:val="2"/>
      <w:sz w:val="24"/>
      <w:szCs w:val="20"/>
    </w:rPr>
  </w:style>
  <w:style w:type="paragraph" w:customStyle="1" w:styleId="1145">
    <w:name w:val="目录 6 Char Char"/>
    <w:basedOn w:val="1"/>
    <w:next w:val="1"/>
    <w:qFormat/>
    <w:uiPriority w:val="0"/>
    <w:pPr>
      <w:spacing w:line="351" w:lineRule="atLeast"/>
      <w:ind w:left="1048" w:firstLine="419"/>
      <w:jc w:val="left"/>
    </w:pPr>
    <w:rPr>
      <w:rFonts w:hint="eastAsia"/>
      <w:szCs w:val="20"/>
    </w:rPr>
  </w:style>
  <w:style w:type="paragraph" w:customStyle="1" w:styleId="1146">
    <w:name w:val="Char Char2 Char Char Char Char Char Char5"/>
    <w:basedOn w:val="1"/>
    <w:qFormat/>
    <w:uiPriority w:val="0"/>
    <w:pPr>
      <w:spacing w:line="480" w:lineRule="exact"/>
    </w:pPr>
    <w:rPr>
      <w:sz w:val="22"/>
    </w:rPr>
  </w:style>
  <w:style w:type="paragraph" w:customStyle="1" w:styleId="1147">
    <w:name w:val="⑴"/>
    <w:basedOn w:val="83"/>
    <w:qFormat/>
    <w:uiPriority w:val="0"/>
    <w:pPr>
      <w:spacing w:line="240" w:lineRule="atLeast"/>
      <w:outlineLvl w:val="3"/>
    </w:pPr>
    <w:rPr>
      <w:rFonts w:cs="宋体"/>
      <w:color w:val="auto"/>
      <w:szCs w:val="21"/>
    </w:rPr>
  </w:style>
  <w:style w:type="paragraph" w:customStyle="1" w:styleId="1148">
    <w:name w:val="Char Char1 Char2"/>
    <w:basedOn w:val="1"/>
    <w:qFormat/>
    <w:uiPriority w:val="0"/>
    <w:pPr>
      <w:widowControl/>
      <w:spacing w:after="160" w:line="240" w:lineRule="exact"/>
      <w:jc w:val="left"/>
    </w:pPr>
    <w:rPr>
      <w:szCs w:val="20"/>
    </w:rPr>
  </w:style>
  <w:style w:type="paragraph" w:customStyle="1" w:styleId="1149">
    <w:name w:val="页号"/>
    <w:basedOn w:val="57"/>
    <w:qFormat/>
    <w:uiPriority w:val="0"/>
    <w:pPr>
      <w:tabs>
        <w:tab w:val="center" w:pos="4320"/>
        <w:tab w:val="right" w:pos="8640"/>
        <w:tab w:val="clear" w:pos="4153"/>
        <w:tab w:val="clear" w:pos="8306"/>
      </w:tabs>
      <w:adjustRightInd w:val="0"/>
      <w:snapToGrid/>
      <w:spacing w:line="360" w:lineRule="auto"/>
      <w:jc w:val="center"/>
      <w:textAlignment w:val="baseline"/>
    </w:pPr>
    <w:rPr>
      <w:rFonts w:ascii="宋体" w:hAnsi="Arial"/>
      <w:spacing w:val="3"/>
      <w:kern w:val="24"/>
      <w:sz w:val="24"/>
      <w:szCs w:val="20"/>
    </w:rPr>
  </w:style>
  <w:style w:type="paragraph" w:customStyle="1" w:styleId="1150">
    <w:name w:val=" Char Char Char Char1 Char Char Char Char Char Char Char"/>
    <w:basedOn w:val="1"/>
    <w:qFormat/>
    <w:uiPriority w:val="0"/>
    <w:pPr>
      <w:tabs>
        <w:tab w:val="left" w:pos="360"/>
      </w:tabs>
      <w:snapToGrid w:val="0"/>
      <w:spacing w:line="360" w:lineRule="auto"/>
    </w:pPr>
    <w:rPr>
      <w:rFonts w:eastAsia="仿宋_GB2312" w:cs="宋体"/>
      <w:sz w:val="24"/>
    </w:rPr>
  </w:style>
  <w:style w:type="paragraph" w:customStyle="1" w:styleId="1151">
    <w:name w:val="正文文字缩进"/>
    <w:basedOn w:val="1"/>
    <w:qFormat/>
    <w:uiPriority w:val="0"/>
    <w:pPr>
      <w:widowControl/>
      <w:spacing w:line="351" w:lineRule="atLeast"/>
      <w:ind w:firstLine="719"/>
      <w:textAlignment w:val="baseline"/>
    </w:pPr>
    <w:rPr>
      <w:color w:val="000000"/>
      <w:kern w:val="0"/>
      <w:sz w:val="28"/>
      <w:szCs w:val="20"/>
      <w:u w:val="none" w:color="000000"/>
    </w:rPr>
  </w:style>
  <w:style w:type="paragraph" w:customStyle="1" w:styleId="1152">
    <w:name w:val="文件册号"/>
    <w:basedOn w:val="1"/>
    <w:next w:val="1"/>
    <w:qFormat/>
    <w:uiPriority w:val="0"/>
    <w:pPr>
      <w:spacing w:line="800" w:lineRule="atLeast"/>
      <w:jc w:val="center"/>
    </w:pPr>
    <w:rPr>
      <w:sz w:val="52"/>
      <w:szCs w:val="52"/>
    </w:rPr>
  </w:style>
  <w:style w:type="paragraph" w:customStyle="1" w:styleId="1153">
    <w:name w:val=" Char3 Char Char Char Char Char Char"/>
    <w:basedOn w:val="1"/>
    <w:qFormat/>
    <w:uiPriority w:val="0"/>
    <w:rPr>
      <w:szCs w:val="21"/>
    </w:rPr>
  </w:style>
  <w:style w:type="paragraph" w:customStyle="1" w:styleId="1154">
    <w:name w:val="文本框五号1.5倍行距"/>
    <w:basedOn w:val="552"/>
    <w:semiHidden/>
    <w:qFormat/>
    <w:uiPriority w:val="0"/>
    <w:pPr>
      <w:spacing w:line="360" w:lineRule="auto"/>
    </w:pPr>
  </w:style>
  <w:style w:type="paragraph" w:customStyle="1" w:styleId="1155">
    <w:name w:val="正文格式"/>
    <w:basedOn w:val="1"/>
    <w:link w:val="1602"/>
    <w:qFormat/>
    <w:uiPriority w:val="0"/>
    <w:pPr>
      <w:spacing w:line="360" w:lineRule="auto"/>
      <w:ind w:firstLine="482"/>
    </w:pPr>
    <w:rPr>
      <w:rFonts w:ascii="宋体" w:hAnsi="宋体" w:cs="宋体"/>
      <w:sz w:val="24"/>
    </w:rPr>
  </w:style>
  <w:style w:type="paragraph" w:customStyle="1" w:styleId="1156">
    <w:name w:val="标题4 +"/>
    <w:basedOn w:val="1"/>
    <w:next w:val="1"/>
    <w:qFormat/>
    <w:uiPriority w:val="0"/>
    <w:pPr>
      <w:spacing w:line="360" w:lineRule="auto"/>
      <w:jc w:val="left"/>
      <w:outlineLvl w:val="3"/>
    </w:pPr>
    <w:rPr>
      <w:bCs/>
      <w:sz w:val="24"/>
      <w:szCs w:val="20"/>
    </w:rPr>
  </w:style>
  <w:style w:type="paragraph" w:customStyle="1" w:styleId="1157">
    <w:name w:val="样式 左侧:  -0.16 厘米1"/>
    <w:basedOn w:val="1"/>
    <w:qFormat/>
    <w:uiPriority w:val="0"/>
    <w:pPr>
      <w:ind w:left="-90"/>
    </w:pPr>
    <w:rPr>
      <w:rFonts w:ascii="宋体" w:hAnsi="宋体" w:cs="宋体"/>
      <w:snapToGrid w:val="0"/>
      <w:kern w:val="0"/>
      <w:sz w:val="24"/>
    </w:rPr>
  </w:style>
  <w:style w:type="paragraph" w:customStyle="1" w:styleId="1158">
    <w:name w:val=" Char4 Char Char Char Char Char Char Char Char Char Char Char Char Char Char Char Char Char1 Char Char Char Char"/>
    <w:basedOn w:val="1"/>
    <w:qFormat/>
    <w:uiPriority w:val="0"/>
    <w:pPr>
      <w:spacing w:line="240" w:lineRule="exact"/>
      <w:ind w:firstLine="200" w:firstLineChars="200"/>
    </w:pPr>
    <w:rPr>
      <w:sz w:val="28"/>
      <w:szCs w:val="28"/>
    </w:rPr>
  </w:style>
  <w:style w:type="paragraph" w:customStyle="1" w:styleId="1159">
    <w:name w:val="样式 表格 + 居中"/>
    <w:basedOn w:val="1"/>
    <w:semiHidden/>
    <w:qFormat/>
    <w:uiPriority w:val="0"/>
    <w:pPr>
      <w:kinsoku w:val="0"/>
      <w:overflowPunct w:val="0"/>
      <w:adjustRightInd w:val="0"/>
      <w:snapToGrid w:val="0"/>
      <w:jc w:val="center"/>
    </w:pPr>
    <w:rPr>
      <w:snapToGrid w:val="0"/>
      <w:color w:val="000000"/>
      <w:kern w:val="0"/>
      <w:sz w:val="24"/>
    </w:rPr>
  </w:style>
  <w:style w:type="paragraph" w:customStyle="1" w:styleId="1160">
    <w:name w:val="Char2 Char Char Char Char Char Char Char Char Char Char Char Char Char Char 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161">
    <w:name w:val="目录 7 Char Char"/>
    <w:basedOn w:val="1"/>
    <w:next w:val="1"/>
    <w:qFormat/>
    <w:uiPriority w:val="0"/>
    <w:pPr>
      <w:spacing w:line="351" w:lineRule="atLeast"/>
      <w:ind w:left="1258" w:firstLine="419"/>
      <w:jc w:val="left"/>
    </w:pPr>
    <w:rPr>
      <w:rFonts w:hint="eastAsia"/>
      <w:szCs w:val="20"/>
    </w:rPr>
  </w:style>
  <w:style w:type="paragraph" w:customStyle="1" w:styleId="1162">
    <w:name w:val="正文大"/>
    <w:basedOn w:val="1"/>
    <w:qFormat/>
    <w:uiPriority w:val="0"/>
    <w:pPr>
      <w:adjustRightInd w:val="0"/>
      <w:spacing w:line="480" w:lineRule="exact"/>
      <w:ind w:firstLine="601"/>
      <w:textAlignment w:val="baseline"/>
    </w:pPr>
    <w:rPr>
      <w:rFonts w:eastAsia="楷体_GB2312"/>
      <w:spacing w:val="8"/>
      <w:kern w:val="0"/>
      <w:sz w:val="28"/>
      <w:szCs w:val="20"/>
    </w:rPr>
  </w:style>
  <w:style w:type="paragraph" w:customStyle="1" w:styleId="1163">
    <w:name w:val="样式 标题 1 + 两端对齐 行距: 多倍行距 1.4 字行"/>
    <w:basedOn w:val="3"/>
    <w:qFormat/>
    <w:uiPriority w:val="0"/>
    <w:pPr>
      <w:numPr>
        <w:ilvl w:val="0"/>
        <w:numId w:val="0"/>
      </w:numPr>
      <w:tabs>
        <w:tab w:val="left" w:pos="4200"/>
      </w:tabs>
      <w:adjustRightInd w:val="0"/>
      <w:spacing w:before="260" w:after="260" w:line="336" w:lineRule="auto"/>
      <w:ind w:left="4200" w:hanging="360"/>
      <w:jc w:val="right"/>
    </w:pPr>
    <w:rPr>
      <w:rFonts w:ascii="Arial" w:hAnsi="Arial" w:eastAsia="黑体" w:cs="宋体"/>
      <w:b w:val="0"/>
      <w:bCs w:val="0"/>
      <w:kern w:val="2"/>
      <w:sz w:val="44"/>
      <w:szCs w:val="24"/>
    </w:rPr>
  </w:style>
  <w:style w:type="paragraph" w:customStyle="1" w:styleId="1164">
    <w:name w:val="正文7"/>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165">
    <w:name w:val="样式12"/>
    <w:basedOn w:val="346"/>
    <w:qFormat/>
    <w:uiPriority w:val="0"/>
    <w:pPr>
      <w:adjustRightInd w:val="0"/>
    </w:pPr>
    <w:rPr>
      <w:rFonts w:ascii="仿宋_GB2312" w:hAnsi="宋体" w:eastAsia="仿宋_GB2312"/>
      <w:b/>
      <w:color w:val="FF0000"/>
      <w:szCs w:val="30"/>
    </w:rPr>
  </w:style>
  <w:style w:type="paragraph" w:customStyle="1" w:styleId="1166">
    <w:name w:val="Char Char2 Char Char Char Char Char Char1"/>
    <w:basedOn w:val="1"/>
    <w:qFormat/>
    <w:uiPriority w:val="0"/>
    <w:pPr>
      <w:spacing w:line="480" w:lineRule="exact"/>
    </w:pPr>
    <w:rPr>
      <w:sz w:val="22"/>
    </w:rPr>
  </w:style>
  <w:style w:type="paragraph" w:customStyle="1" w:styleId="1167">
    <w:name w:val="T表头"/>
    <w:basedOn w:val="2"/>
    <w:next w:val="2"/>
    <w:qFormat/>
    <w:uiPriority w:val="0"/>
    <w:rPr>
      <w:rFonts w:ascii="黑体" w:eastAsia="黑体"/>
      <w:color w:val="auto"/>
    </w:rPr>
  </w:style>
  <w:style w:type="paragraph" w:customStyle="1" w:styleId="1168">
    <w:name w:val="yz"/>
    <w:basedOn w:val="6"/>
    <w:qFormat/>
    <w:uiPriority w:val="0"/>
    <w:pPr>
      <w:numPr>
        <w:ilvl w:val="0"/>
        <w:numId w:val="0"/>
      </w:numPr>
      <w:tabs>
        <w:tab w:val="left" w:pos="900"/>
      </w:tabs>
      <w:spacing w:line="240" w:lineRule="auto"/>
      <w:ind w:firstLine="200" w:firstLineChars="200"/>
      <w:jc w:val="both"/>
      <w:textAlignment w:val="auto"/>
    </w:pPr>
    <w:rPr>
      <w:rFonts w:hAnsi="宋体"/>
      <w:kern w:val="2"/>
      <w:sz w:val="24"/>
    </w:rPr>
  </w:style>
  <w:style w:type="paragraph" w:customStyle="1" w:styleId="1169">
    <w:name w:val="et1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1170">
    <w:name w:val="表格头 Char Char Char Char"/>
    <w:basedOn w:val="1"/>
    <w:qFormat/>
    <w:uiPriority w:val="0"/>
    <w:pPr>
      <w:adjustRightInd w:val="0"/>
      <w:snapToGrid w:val="0"/>
      <w:spacing w:line="360" w:lineRule="auto"/>
      <w:jc w:val="center"/>
    </w:pPr>
    <w:rPr>
      <w:b/>
      <w:sz w:val="24"/>
    </w:rPr>
  </w:style>
  <w:style w:type="paragraph" w:customStyle="1" w:styleId="1171">
    <w:name w:val="列表符号（圆点）"/>
    <w:basedOn w:val="8"/>
    <w:qFormat/>
    <w:uiPriority w:val="0"/>
    <w:pPr>
      <w:keepLines/>
      <w:numPr>
        <w:ilvl w:val="3"/>
        <w:numId w:val="0"/>
      </w:numPr>
      <w:tabs>
        <w:tab w:val="left" w:pos="360"/>
        <w:tab w:val="right" w:pos="658"/>
      </w:tabs>
      <w:spacing w:before="156" w:beforeLines="50" w:after="290" w:line="374" w:lineRule="auto"/>
      <w:ind w:firstLine="200"/>
      <w:jc w:val="both"/>
    </w:pPr>
    <w:rPr>
      <w:rFonts w:hint="default" w:ascii="Times New Roman" w:hAnsi="Times New Roman" w:eastAsia="宋体"/>
      <w:b/>
      <w:bCs/>
      <w:kern w:val="2"/>
      <w:szCs w:val="28"/>
    </w:rPr>
  </w:style>
  <w:style w:type="paragraph" w:customStyle="1" w:styleId="1172">
    <w:name w:val="默认段落字体 Para Char Char Char Char Char Char Char"/>
    <w:basedOn w:val="1"/>
    <w:qFormat/>
    <w:uiPriority w:val="0"/>
    <w:pPr>
      <w:spacing w:line="360" w:lineRule="auto"/>
    </w:pPr>
    <w:rPr>
      <w:sz w:val="24"/>
    </w:rPr>
  </w:style>
  <w:style w:type="paragraph" w:customStyle="1" w:styleId="1173">
    <w:name w:val="et6"/>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1174">
    <w:name w:val="表图1"/>
    <w:basedOn w:val="1"/>
    <w:qFormat/>
    <w:uiPriority w:val="0"/>
    <w:pPr>
      <w:spacing w:line="0" w:lineRule="atLeast"/>
    </w:pPr>
    <w:rPr>
      <w:szCs w:val="20"/>
    </w:rPr>
  </w:style>
  <w:style w:type="paragraph" w:customStyle="1" w:styleId="1175">
    <w:name w:val="总报告正文 Char"/>
    <w:basedOn w:val="1"/>
    <w:qFormat/>
    <w:uiPriority w:val="0"/>
    <w:pPr>
      <w:snapToGrid w:val="0"/>
      <w:spacing w:line="360" w:lineRule="auto"/>
      <w:ind w:firstLine="200" w:firstLineChars="200"/>
    </w:pPr>
    <w:rPr>
      <w:rFonts w:eastAsia="楷体_GB2312"/>
      <w:sz w:val="28"/>
      <w:szCs w:val="28"/>
    </w:rPr>
  </w:style>
  <w:style w:type="paragraph" w:customStyle="1" w:styleId="1176">
    <w:name w:val="xl118"/>
    <w:basedOn w:val="1"/>
    <w:qFormat/>
    <w:uiPriority w:val="0"/>
    <w:pPr>
      <w:widowControl/>
      <w:pBdr>
        <w:bottom w:val="single" w:color="auto" w:sz="8" w:space="0"/>
      </w:pBdr>
      <w:spacing w:before="100" w:beforeAutospacing="1" w:after="100" w:afterAutospacing="1"/>
      <w:jc w:val="center"/>
    </w:pPr>
    <w:rPr>
      <w:color w:val="0000FF"/>
      <w:kern w:val="0"/>
      <w:szCs w:val="21"/>
    </w:rPr>
  </w:style>
  <w:style w:type="paragraph" w:customStyle="1" w:styleId="1177">
    <w:name w:val="Char Char Char Char Char Char Char3"/>
    <w:basedOn w:val="1"/>
    <w:qFormat/>
    <w:uiPriority w:val="0"/>
    <w:rPr>
      <w:szCs w:val="20"/>
    </w:rPr>
  </w:style>
  <w:style w:type="paragraph" w:customStyle="1" w:styleId="1178">
    <w:name w:val="Char4 Char Char Char Char Char Char Char Char Char Char Char Char Char Char Char Char Char1 Char"/>
    <w:basedOn w:val="1"/>
    <w:qFormat/>
    <w:uiPriority w:val="0"/>
    <w:pPr>
      <w:spacing w:line="240" w:lineRule="exact"/>
      <w:ind w:firstLine="200" w:firstLineChars="200"/>
    </w:pPr>
    <w:rPr>
      <w:sz w:val="28"/>
      <w:szCs w:val="28"/>
    </w:rPr>
  </w:style>
  <w:style w:type="paragraph" w:customStyle="1" w:styleId="1179">
    <w:name w:val="样式 标题 11.标题 1章标题 1H1Section HeadHeader1h11st levell1Hea..."/>
    <w:basedOn w:val="3"/>
    <w:qFormat/>
    <w:uiPriority w:val="0"/>
    <w:pPr>
      <w:tabs>
        <w:tab w:val="left" w:pos="360"/>
      </w:tabs>
      <w:spacing w:before="0" w:after="0" w:line="360" w:lineRule="auto"/>
      <w:ind w:left="360" w:hanging="360"/>
    </w:pPr>
    <w:rPr>
      <w:b w:val="0"/>
      <w:bCs w:val="0"/>
      <w:sz w:val="30"/>
      <w:szCs w:val="20"/>
    </w:rPr>
  </w:style>
  <w:style w:type="paragraph" w:customStyle="1" w:styleId="1180">
    <w:name w:val="正文新"/>
    <w:basedOn w:val="1"/>
    <w:link w:val="1744"/>
    <w:qFormat/>
    <w:uiPriority w:val="0"/>
    <w:pPr>
      <w:spacing w:line="560" w:lineRule="exact"/>
      <w:ind w:firstLine="560" w:firstLineChars="200"/>
    </w:pPr>
    <w:rPr>
      <w:rFonts w:ascii="宋体" w:hAnsi="宋体"/>
      <w:sz w:val="28"/>
      <w:szCs w:val="28"/>
    </w:rPr>
  </w:style>
  <w:style w:type="paragraph" w:customStyle="1" w:styleId="1181">
    <w:name w:val="样式 样式 样式 标题 2H2标题 2 Char Char节标题 1.1（一）Underrubrik1prop2Heading...."/>
    <w:basedOn w:val="259"/>
    <w:qFormat/>
    <w:uiPriority w:val="0"/>
    <w:pPr>
      <w:tabs>
        <w:tab w:val="clear" w:pos="720"/>
      </w:tabs>
      <w:spacing w:before="166" w:after="166"/>
    </w:pPr>
    <w:rPr>
      <w:szCs w:val="20"/>
    </w:rPr>
  </w:style>
  <w:style w:type="paragraph" w:customStyle="1" w:styleId="1182">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1183">
    <w:name w:val="chen 正文字体"/>
    <w:basedOn w:val="1"/>
    <w:link w:val="1956"/>
    <w:qFormat/>
    <w:uiPriority w:val="0"/>
    <w:pPr>
      <w:spacing w:line="360" w:lineRule="auto"/>
      <w:ind w:firstLine="200" w:firstLineChars="200"/>
    </w:pPr>
    <w:rPr>
      <w:rFonts w:ascii="宋体" w:hAnsi="宋体" w:cs="宋体"/>
      <w:b/>
      <w:color w:val="000000"/>
      <w:spacing w:val="10"/>
      <w:sz w:val="24"/>
    </w:rPr>
  </w:style>
  <w:style w:type="paragraph" w:customStyle="1" w:styleId="1184">
    <w:name w:val="左侧"/>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1185">
    <w:name w:val=" Char Char1 Char Char Char Char Char Char2 Char Char"/>
    <w:basedOn w:val="1"/>
    <w:qFormat/>
    <w:uiPriority w:val="0"/>
    <w:rPr>
      <w:sz w:val="24"/>
    </w:rPr>
  </w:style>
  <w:style w:type="paragraph" w:customStyle="1" w:styleId="1186">
    <w:name w:val="_Style 1180"/>
    <w:basedOn w:val="3"/>
    <w:next w:val="1"/>
    <w:qFormat/>
    <w:uiPriority w:val="0"/>
    <w:pPr>
      <w:widowControl/>
      <w:spacing w:before="480" w:after="0" w:line="276" w:lineRule="auto"/>
      <w:outlineLvl w:val="9"/>
    </w:pPr>
    <w:rPr>
      <w:rFonts w:ascii="Cambria" w:hAnsi="Cambria" w:eastAsia="宋体"/>
      <w:color w:val="365F91"/>
      <w:kern w:val="0"/>
      <w:sz w:val="28"/>
      <w:szCs w:val="28"/>
    </w:rPr>
  </w:style>
  <w:style w:type="paragraph" w:customStyle="1" w:styleId="1187">
    <w:name w:val="样式110"/>
    <w:basedOn w:val="346"/>
    <w:qFormat/>
    <w:uiPriority w:val="0"/>
    <w:pPr>
      <w:adjustRightInd w:val="0"/>
    </w:pPr>
  </w:style>
  <w:style w:type="paragraph" w:customStyle="1" w:styleId="1188">
    <w:name w:val="样式 正文（首行缩进两字） + 宋体"/>
    <w:basedOn w:val="10"/>
    <w:qFormat/>
    <w:uiPriority w:val="0"/>
    <w:pPr>
      <w:spacing w:line="240" w:lineRule="auto"/>
      <w:ind w:firstLine="0"/>
      <w:textAlignment w:val="auto"/>
    </w:pPr>
    <w:rPr>
      <w:rFonts w:ascii="Times New Roman" w:hAnsi="Times New Roman" w:eastAsia="宋体"/>
      <w:szCs w:val="20"/>
    </w:rPr>
  </w:style>
  <w:style w:type="paragraph" w:customStyle="1" w:styleId="1189">
    <w:name w:val="标题004"/>
    <w:basedOn w:val="292"/>
    <w:qFormat/>
    <w:uiPriority w:val="0"/>
    <w:pPr>
      <w:ind w:firstLine="0"/>
      <w:outlineLvl w:val="3"/>
    </w:pPr>
    <w:rPr>
      <w:b/>
    </w:rPr>
  </w:style>
  <w:style w:type="paragraph" w:customStyle="1" w:styleId="1190">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22"/>
      <w:szCs w:val="22"/>
    </w:rPr>
  </w:style>
  <w:style w:type="paragraph" w:customStyle="1" w:styleId="1191">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1192">
    <w:name w:val="xl19"/>
    <w:basedOn w:val="1"/>
    <w:qFormat/>
    <w:uiPriority w:val="0"/>
    <w:pPr>
      <w:widowControl/>
      <w:spacing w:before="100" w:beforeAutospacing="1" w:after="100" w:afterAutospacing="1"/>
      <w:jc w:val="center"/>
      <w:textAlignment w:val="center"/>
    </w:pPr>
    <w:rPr>
      <w:rFonts w:ascii="宋体" w:hAnsi="宋体"/>
      <w:kern w:val="0"/>
      <w:sz w:val="18"/>
      <w:szCs w:val="18"/>
    </w:rPr>
  </w:style>
  <w:style w:type="paragraph" w:customStyle="1" w:styleId="1193">
    <w:name w:val="Char Char Char Char1 Char Char Char Char Char Char Char2"/>
    <w:basedOn w:val="1"/>
    <w:qFormat/>
    <w:uiPriority w:val="0"/>
    <w:pPr>
      <w:tabs>
        <w:tab w:val="left" w:pos="360"/>
      </w:tabs>
      <w:snapToGrid w:val="0"/>
      <w:spacing w:line="360" w:lineRule="auto"/>
    </w:pPr>
    <w:rPr>
      <w:rFonts w:eastAsia="仿宋_GB2312" w:cs="宋体"/>
      <w:sz w:val="24"/>
    </w:rPr>
  </w:style>
  <w:style w:type="paragraph" w:customStyle="1" w:styleId="1194">
    <w:name w:val="xl100"/>
    <w:basedOn w:val="1"/>
    <w:qFormat/>
    <w:uiPriority w:val="0"/>
    <w:pPr>
      <w:widowControl/>
      <w:pBdr>
        <w:bottom w:val="single" w:color="auto" w:sz="8" w:space="0"/>
        <w:right w:val="single" w:color="auto" w:sz="8" w:space="0"/>
      </w:pBdr>
      <w:spacing w:before="100" w:beforeAutospacing="1" w:after="100" w:afterAutospacing="1"/>
      <w:jc w:val="left"/>
    </w:pPr>
    <w:rPr>
      <w:kern w:val="0"/>
      <w:sz w:val="20"/>
      <w:szCs w:val="20"/>
    </w:rPr>
  </w:style>
  <w:style w:type="paragraph" w:customStyle="1" w:styleId="1195">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196">
    <w:name w:val="样式 行距: 1.5 倍行距"/>
    <w:basedOn w:val="1"/>
    <w:qFormat/>
    <w:uiPriority w:val="0"/>
    <w:pPr>
      <w:spacing w:line="460" w:lineRule="exact"/>
      <w:ind w:firstLine="480" w:firstLineChars="200"/>
    </w:pPr>
    <w:rPr>
      <w:rFonts w:ascii="宋体" w:hAnsi="宋体"/>
      <w:sz w:val="24"/>
    </w:rPr>
  </w:style>
  <w:style w:type="paragraph" w:customStyle="1" w:styleId="1197">
    <w:name w:val="Char Char Char1 Char Char Char Char5"/>
    <w:basedOn w:val="1"/>
    <w:qFormat/>
    <w:uiPriority w:val="0"/>
    <w:rPr>
      <w:szCs w:val="20"/>
    </w:rPr>
  </w:style>
  <w:style w:type="paragraph" w:customStyle="1" w:styleId="1198">
    <w:name w:val="样式a"/>
    <w:basedOn w:val="1"/>
    <w:qFormat/>
    <w:uiPriority w:val="0"/>
    <w:pPr>
      <w:adjustRightInd w:val="0"/>
      <w:snapToGrid w:val="0"/>
      <w:spacing w:line="480" w:lineRule="exact"/>
      <w:ind w:firstLine="200" w:firstLineChars="200"/>
      <w:textAlignment w:val="baseline"/>
    </w:pPr>
    <w:rPr>
      <w:rFonts w:eastAsia="仿宋_GB2312"/>
      <w:kern w:val="0"/>
      <w:sz w:val="28"/>
      <w:szCs w:val="20"/>
    </w:rPr>
  </w:style>
  <w:style w:type="paragraph" w:customStyle="1" w:styleId="1199">
    <w:name w:val="图编号"/>
    <w:basedOn w:val="1"/>
    <w:qFormat/>
    <w:uiPriority w:val="0"/>
    <w:pPr>
      <w:tabs>
        <w:tab w:val="left" w:pos="720"/>
        <w:tab w:val="left" w:pos="780"/>
        <w:tab w:val="left" w:pos="980"/>
      </w:tabs>
      <w:spacing w:before="300" w:after="300" w:line="360" w:lineRule="auto"/>
      <w:ind w:left="425" w:hanging="425"/>
      <w:jc w:val="center"/>
    </w:pPr>
    <w:rPr>
      <w:sz w:val="24"/>
    </w:rPr>
  </w:style>
  <w:style w:type="paragraph" w:customStyle="1" w:styleId="1200">
    <w:name w:val="节标"/>
    <w:basedOn w:val="1"/>
    <w:qFormat/>
    <w:uiPriority w:val="0"/>
    <w:pPr>
      <w:widowControl/>
      <w:autoSpaceDE w:val="0"/>
      <w:autoSpaceDN w:val="0"/>
      <w:adjustRightInd w:val="0"/>
      <w:spacing w:line="480" w:lineRule="exact"/>
      <w:ind w:firstLine="567"/>
      <w:jc w:val="center"/>
      <w:textAlignment w:val="bottom"/>
    </w:pPr>
    <w:rPr>
      <w:b/>
      <w:kern w:val="0"/>
      <w:sz w:val="30"/>
      <w:szCs w:val="28"/>
    </w:rPr>
  </w:style>
  <w:style w:type="paragraph" w:customStyle="1" w:styleId="1201">
    <w:name w:val="基准篇眉"/>
    <w:basedOn w:val="1"/>
    <w:qFormat/>
    <w:uiPriority w:val="0"/>
    <w:pPr>
      <w:keepLines/>
      <w:widowControl/>
      <w:tabs>
        <w:tab w:val="center" w:pos="7200"/>
        <w:tab w:val="right" w:pos="14400"/>
      </w:tabs>
      <w:overflowPunct w:val="0"/>
      <w:autoSpaceDE w:val="0"/>
      <w:autoSpaceDN w:val="0"/>
      <w:adjustRightInd w:val="0"/>
      <w:jc w:val="center"/>
      <w:textAlignment w:val="baseline"/>
    </w:pPr>
    <w:rPr>
      <w:spacing w:val="80"/>
      <w:kern w:val="0"/>
      <w:sz w:val="20"/>
      <w:szCs w:val="20"/>
    </w:rPr>
  </w:style>
  <w:style w:type="paragraph" w:customStyle="1" w:styleId="1202">
    <w:name w:val="样式 宋体 首行缩进:  0.93 厘米 段前: 6 磅 段后: 6 磅 行距: 固定值 16 磅"/>
    <w:basedOn w:val="1"/>
    <w:qFormat/>
    <w:uiPriority w:val="0"/>
    <w:pPr>
      <w:snapToGrid w:val="0"/>
      <w:spacing w:before="160" w:after="160" w:line="320" w:lineRule="exact"/>
      <w:ind w:firstLine="527"/>
    </w:pPr>
    <w:rPr>
      <w:rFonts w:ascii="宋体" w:hAnsi="宋体" w:cs="宋体"/>
      <w:sz w:val="24"/>
      <w:szCs w:val="20"/>
    </w:rPr>
  </w:style>
  <w:style w:type="paragraph" w:customStyle="1" w:styleId="1203">
    <w:name w:val="小四表文左齐"/>
    <w:basedOn w:val="1"/>
    <w:qFormat/>
    <w:uiPriority w:val="0"/>
    <w:pPr>
      <w:numPr>
        <w:ilvl w:val="0"/>
        <w:numId w:val="4"/>
      </w:numPr>
      <w:tabs>
        <w:tab w:val="clear" w:pos="360"/>
      </w:tabs>
      <w:adjustRightInd w:val="0"/>
      <w:spacing w:line="312" w:lineRule="atLeast"/>
      <w:ind w:left="0" w:firstLine="0"/>
      <w:jc w:val="center"/>
      <w:textAlignment w:val="baseline"/>
    </w:pPr>
    <w:rPr>
      <w:rFonts w:ascii="宋体" w:hAnsi="宋体"/>
      <w:spacing w:val="-20"/>
      <w:kern w:val="0"/>
      <w:szCs w:val="21"/>
    </w:rPr>
  </w:style>
  <w:style w:type="paragraph" w:customStyle="1" w:styleId="1204">
    <w:name w:val="Char2 Char Char Char Char Char1"/>
    <w:basedOn w:val="1"/>
    <w:qFormat/>
    <w:uiPriority w:val="0"/>
    <w:pPr>
      <w:snapToGrid w:val="0"/>
      <w:spacing w:line="360" w:lineRule="auto"/>
      <w:ind w:firstLine="200" w:firstLineChars="200"/>
    </w:pPr>
    <w:rPr>
      <w:rFonts w:eastAsia="仿宋_GB2312"/>
      <w:sz w:val="24"/>
    </w:rPr>
  </w:style>
  <w:style w:type="paragraph" w:customStyle="1" w:styleId="1205">
    <w:name w:val="Char4 Char Char Char Char Char Char Char Char Char Char Char Char Char Char Char Char Char1 Char Char Char Char2"/>
    <w:basedOn w:val="1"/>
    <w:qFormat/>
    <w:uiPriority w:val="0"/>
    <w:pPr>
      <w:spacing w:line="240" w:lineRule="exact"/>
      <w:ind w:firstLine="200" w:firstLineChars="200"/>
    </w:pPr>
    <w:rPr>
      <w:sz w:val="28"/>
      <w:szCs w:val="28"/>
    </w:rPr>
  </w:style>
  <w:style w:type="paragraph" w:customStyle="1" w:styleId="1206">
    <w:name w:val="Char 正文"/>
    <w:basedOn w:val="3"/>
    <w:semiHidden/>
    <w:qFormat/>
    <w:uiPriority w:val="0"/>
    <w:pPr>
      <w:numPr>
        <w:ilvl w:val="0"/>
        <w:numId w:val="0"/>
      </w:numPr>
      <w:tabs>
        <w:tab w:val="left" w:pos="432"/>
      </w:tabs>
      <w:adjustRightInd w:val="0"/>
      <w:snapToGrid w:val="0"/>
      <w:spacing w:before="240" w:after="240" w:line="348" w:lineRule="auto"/>
      <w:jc w:val="both"/>
    </w:pPr>
    <w:rPr>
      <w:rFonts w:ascii="Tahoma" w:hAnsi="Tahoma" w:eastAsia="宋体"/>
      <w:bCs w:val="0"/>
      <w:sz w:val="24"/>
      <w:szCs w:val="20"/>
    </w:rPr>
  </w:style>
  <w:style w:type="paragraph" w:customStyle="1" w:styleId="1207">
    <w:name w:val="Char Char Char Char Char Char Char Char Char Char1"/>
    <w:basedOn w:val="1"/>
    <w:qFormat/>
    <w:uiPriority w:val="0"/>
    <w:rPr>
      <w:sz w:val="24"/>
    </w:rPr>
  </w:style>
  <w:style w:type="paragraph" w:customStyle="1" w:styleId="1208">
    <w:name w:val="Char Char Char1 Char Char Char Char3"/>
    <w:basedOn w:val="1"/>
    <w:qFormat/>
    <w:uiPriority w:val="0"/>
    <w:rPr>
      <w:szCs w:val="20"/>
    </w:rPr>
  </w:style>
  <w:style w:type="paragraph" w:customStyle="1" w:styleId="1209">
    <w:name w:val="样式 标题 2二级标题标题 lxb2标题21.1H2h2第一层条二级标题 Char单位名4.1SeHea..."/>
    <w:basedOn w:val="448"/>
    <w:next w:val="448"/>
    <w:semiHidden/>
    <w:qFormat/>
    <w:uiPriority w:val="0"/>
    <w:pPr>
      <w:adjustRightInd/>
      <w:snapToGrid/>
      <w:ind w:firstLine="0" w:firstLineChars="0"/>
    </w:pPr>
    <w:rPr>
      <w:rFonts w:eastAsia="黑体" w:cs="宋体"/>
      <w:b/>
      <w:szCs w:val="24"/>
    </w:rPr>
  </w:style>
  <w:style w:type="paragraph" w:customStyle="1" w:styleId="1210">
    <w:name w:val="日期1"/>
    <w:basedOn w:val="1"/>
    <w:next w:val="1"/>
    <w:qFormat/>
    <w:uiPriority w:val="0"/>
    <w:pPr>
      <w:adjustRightInd w:val="0"/>
      <w:spacing w:line="360" w:lineRule="atLeast"/>
      <w:textAlignment w:val="baseline"/>
    </w:pPr>
    <w:rPr>
      <w:rFonts w:ascii="宋体"/>
      <w:spacing w:val="20"/>
      <w:kern w:val="0"/>
      <w:sz w:val="28"/>
      <w:szCs w:val="20"/>
    </w:rPr>
  </w:style>
  <w:style w:type="paragraph" w:customStyle="1" w:styleId="1211">
    <w:name w:val="Char3 Char Char Char1 Char Char1 Char Char Char"/>
    <w:basedOn w:val="1"/>
    <w:qFormat/>
    <w:uiPriority w:val="0"/>
    <w:rPr>
      <w:szCs w:val="21"/>
    </w:rPr>
  </w:style>
  <w:style w:type="paragraph" w:customStyle="1" w:styleId="1212">
    <w:name w:val="小3仿"/>
    <w:basedOn w:val="6"/>
    <w:qFormat/>
    <w:uiPriority w:val="0"/>
    <w:pPr>
      <w:numPr>
        <w:ilvl w:val="0"/>
        <w:numId w:val="0"/>
      </w:numPr>
      <w:adjustRightInd/>
      <w:spacing w:line="480" w:lineRule="exact"/>
      <w:ind w:firstLine="480" w:firstLineChars="200"/>
      <w:jc w:val="both"/>
      <w:textAlignment w:val="auto"/>
    </w:pPr>
    <w:rPr>
      <w:rFonts w:ascii="Times New Roman" w:hAnsi="Times New Roman"/>
      <w:kern w:val="2"/>
      <w:sz w:val="24"/>
    </w:rPr>
  </w:style>
  <w:style w:type="paragraph" w:customStyle="1" w:styleId="1213">
    <w:name w:val="正文8"/>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214">
    <w:name w:val="正文文本缩进4"/>
    <w:basedOn w:val="1"/>
    <w:qFormat/>
    <w:uiPriority w:val="0"/>
    <w:pPr>
      <w:spacing w:after="120" w:line="360" w:lineRule="auto"/>
      <w:ind w:left="420" w:leftChars="200" w:firstLine="200" w:firstLineChars="200"/>
    </w:pPr>
    <w:rPr>
      <w:sz w:val="24"/>
    </w:rPr>
  </w:style>
  <w:style w:type="paragraph" w:customStyle="1" w:styleId="1215">
    <w:name w:val="样式 表格 + 左  25 字符1"/>
    <w:basedOn w:val="505"/>
    <w:semiHidden/>
    <w:qFormat/>
    <w:uiPriority w:val="0"/>
    <w:pPr>
      <w:widowControl/>
      <w:snapToGrid w:val="0"/>
      <w:spacing w:line="240" w:lineRule="auto"/>
    </w:pPr>
    <w:rPr>
      <w:rFonts w:ascii="Times New Roman" w:eastAsia="宋体" w:cs="宋体"/>
      <w:color w:val="auto"/>
      <w:spacing w:val="0"/>
      <w:kern w:val="0"/>
      <w:sz w:val="18"/>
      <w:szCs w:val="20"/>
    </w:rPr>
  </w:style>
  <w:style w:type="paragraph" w:customStyle="1" w:styleId="1216">
    <w:name w:val="Char Char Char Char Char Char Char Char Char Char Char Char Char Char Char Char Char Char Char Char Char Char Char Char Char Char Char Char Char Char Char Char Char Char Char Char Char1"/>
    <w:basedOn w:val="1"/>
    <w:qFormat/>
    <w:uiPriority w:val="0"/>
    <w:rPr>
      <w:sz w:val="24"/>
    </w:rPr>
  </w:style>
  <w:style w:type="paragraph" w:customStyle="1" w:styleId="1217">
    <w:name w:val="标题样式2"/>
    <w:basedOn w:val="1"/>
    <w:semiHidden/>
    <w:qFormat/>
    <w:uiPriority w:val="0"/>
    <w:pPr>
      <w:adjustRightInd w:val="0"/>
      <w:spacing w:line="480" w:lineRule="atLeast"/>
      <w:textAlignment w:val="baseline"/>
    </w:pPr>
    <w:rPr>
      <w:rFonts w:ascii="新宋体" w:hAnsi="新宋体" w:eastAsia="仿宋_GB2312"/>
      <w:kern w:val="0"/>
      <w:sz w:val="28"/>
      <w:szCs w:val="20"/>
    </w:rPr>
  </w:style>
  <w:style w:type="paragraph" w:customStyle="1" w:styleId="1218">
    <w:name w:val="普通(网站)1"/>
    <w:basedOn w:val="1"/>
    <w:qFormat/>
    <w:uiPriority w:val="0"/>
    <w:pPr>
      <w:adjustRightInd w:val="0"/>
      <w:textAlignment w:val="baseline"/>
    </w:pPr>
    <w:rPr>
      <w:sz w:val="24"/>
      <w:szCs w:val="20"/>
    </w:rPr>
  </w:style>
  <w:style w:type="paragraph" w:customStyle="1" w:styleId="1219">
    <w:name w:val="样式10"/>
    <w:basedOn w:val="1"/>
    <w:qFormat/>
    <w:uiPriority w:val="0"/>
    <w:pPr>
      <w:adjustRightInd w:val="0"/>
      <w:spacing w:line="240" w:lineRule="atLeast"/>
      <w:jc w:val="center"/>
      <w:textAlignment w:val="baseline"/>
    </w:pPr>
    <w:rPr>
      <w:rFonts w:eastAsia="仿宋_GB2312"/>
      <w:bCs/>
      <w:sz w:val="24"/>
    </w:rPr>
  </w:style>
  <w:style w:type="paragraph" w:customStyle="1" w:styleId="1220">
    <w:name w:val="Char1 Char Char Char Char Char Char3"/>
    <w:basedOn w:val="1"/>
    <w:qFormat/>
    <w:uiPriority w:val="0"/>
    <w:rPr>
      <w:sz w:val="24"/>
    </w:rPr>
  </w:style>
  <w:style w:type="paragraph" w:customStyle="1" w:styleId="1221">
    <w:name w:val="xl36"/>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Arial" w:hAnsi="Arial"/>
      <w:kern w:val="0"/>
      <w:sz w:val="24"/>
    </w:rPr>
  </w:style>
  <w:style w:type="paragraph" w:customStyle="1" w:styleId="1222">
    <w:name w:val="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1223">
    <w:name w:val="表样式1.1"/>
    <w:basedOn w:val="1"/>
    <w:qFormat/>
    <w:uiPriority w:val="0"/>
    <w:pPr>
      <w:autoSpaceDE w:val="0"/>
      <w:autoSpaceDN w:val="0"/>
      <w:adjustRightInd w:val="0"/>
      <w:snapToGrid w:val="0"/>
      <w:spacing w:line="374" w:lineRule="exact"/>
      <w:jc w:val="center"/>
    </w:pPr>
    <w:rPr>
      <w:rFonts w:ascii="宋体" w:hAnsi="宋体"/>
      <w:color w:val="000000"/>
      <w:kern w:val="0"/>
      <w:szCs w:val="20"/>
    </w:rPr>
  </w:style>
  <w:style w:type="paragraph" w:customStyle="1" w:styleId="1224">
    <w:name w:val="xl26"/>
    <w:basedOn w:val="1"/>
    <w:qFormat/>
    <w:uiPriority w:val="0"/>
    <w:pPr>
      <w:widowControl/>
      <w:pBdr>
        <w:bottom w:val="single" w:color="auto" w:sz="4" w:space="0"/>
        <w:right w:val="single" w:color="auto" w:sz="4" w:space="0"/>
      </w:pBdr>
      <w:spacing w:before="100" w:beforeLines="0" w:beforeAutospacing="1" w:after="100" w:afterLines="0" w:afterAutospacing="1"/>
      <w:jc w:val="center"/>
      <w:textAlignment w:val="top"/>
    </w:pPr>
    <w:rPr>
      <w:rFonts w:ascii="Arial Unicode MS" w:hAnsi="Arial Unicode MS" w:eastAsia="Arial Unicode MS"/>
      <w:kern w:val="0"/>
      <w:sz w:val="24"/>
    </w:rPr>
  </w:style>
  <w:style w:type="paragraph" w:customStyle="1" w:styleId="122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26">
    <w:name w:val="Char4 Char Char Char Char Char Char Char Char Char Char Char Char Char Char Char Char Char1 Char Char Char Char Char Char1 Char"/>
    <w:basedOn w:val="1"/>
    <w:qFormat/>
    <w:uiPriority w:val="0"/>
    <w:pPr>
      <w:spacing w:line="240" w:lineRule="exact"/>
      <w:ind w:firstLine="200" w:firstLineChars="200"/>
    </w:pPr>
    <w:rPr>
      <w:sz w:val="28"/>
      <w:szCs w:val="28"/>
    </w:rPr>
  </w:style>
  <w:style w:type="paragraph" w:customStyle="1" w:styleId="1227">
    <w:name w:val="默认段落字体 Para Char Char Char Char Char Char Char Char Char Char Char Char Char"/>
    <w:basedOn w:val="1"/>
    <w:qFormat/>
    <w:uiPriority w:val="0"/>
  </w:style>
  <w:style w:type="paragraph" w:customStyle="1" w:styleId="1228">
    <w:name w:val="样式1）"/>
    <w:basedOn w:val="9"/>
    <w:qFormat/>
    <w:uiPriority w:val="0"/>
    <w:pPr>
      <w:numPr>
        <w:ilvl w:val="4"/>
        <w:numId w:val="0"/>
      </w:numPr>
      <w:tabs>
        <w:tab w:val="left" w:pos="1226"/>
        <w:tab w:val="clear" w:pos="0"/>
      </w:tabs>
      <w:autoSpaceDE/>
      <w:autoSpaceDN/>
      <w:adjustRightInd/>
      <w:spacing w:before="156" w:beforeLines="50" w:after="156" w:afterLines="50" w:line="400" w:lineRule="exact"/>
      <w:ind w:left="821" w:leftChars="213" w:hanging="374" w:hangingChars="156"/>
      <w:textAlignment w:val="auto"/>
    </w:pPr>
    <w:rPr>
      <w:b w:val="0"/>
      <w:bCs/>
      <w:kern w:val="2"/>
      <w:sz w:val="24"/>
      <w:szCs w:val="28"/>
    </w:rPr>
  </w:style>
  <w:style w:type="paragraph" w:customStyle="1" w:styleId="1229">
    <w:name w:val="Char44"/>
    <w:basedOn w:val="1"/>
    <w:qFormat/>
    <w:uiPriority w:val="0"/>
    <w:rPr>
      <w:sz w:val="24"/>
    </w:rPr>
  </w:style>
  <w:style w:type="paragraph" w:customStyle="1" w:styleId="1230">
    <w:name w:val="框图格式2"/>
    <w:basedOn w:val="1"/>
    <w:semiHidden/>
    <w:qFormat/>
    <w:uiPriority w:val="0"/>
    <w:rPr>
      <w:sz w:val="18"/>
    </w:rPr>
  </w:style>
  <w:style w:type="paragraph" w:customStyle="1" w:styleId="1231">
    <w:name w:val="样式 标题 2第一章 标题 2Heading 2 HiddenHeading 2 CCBSheading 2H2h2...3"/>
    <w:basedOn w:val="4"/>
    <w:qFormat/>
    <w:uiPriority w:val="0"/>
    <w:pPr>
      <w:adjustRightInd/>
      <w:spacing w:before="120" w:beforeLines="0" w:after="120" w:afterLines="0"/>
      <w:jc w:val="both"/>
      <w:textAlignment w:val="auto"/>
    </w:pPr>
    <w:rPr>
      <w:rFonts w:ascii="Times New Roman" w:hAnsi="Times New Roman" w:eastAsia="仿宋_GB2312" w:cs="宋体"/>
      <w:bCs/>
      <w:sz w:val="28"/>
      <w:szCs w:val="20"/>
    </w:rPr>
  </w:style>
  <w:style w:type="paragraph" w:customStyle="1" w:styleId="1232">
    <w:name w:val="表里"/>
    <w:basedOn w:val="1"/>
    <w:qFormat/>
    <w:uiPriority w:val="0"/>
    <w:pPr>
      <w:jc w:val="center"/>
      <w:outlineLvl w:val="8"/>
    </w:pPr>
    <w:rPr>
      <w:sz w:val="24"/>
    </w:rPr>
  </w:style>
  <w:style w:type="paragraph" w:customStyle="1" w:styleId="1233">
    <w:name w:val="Char3 Char Char Char1 Char Char1 Char Char Char1 Char Char Char Char Char Char Char"/>
    <w:basedOn w:val="1"/>
    <w:qFormat/>
    <w:uiPriority w:val="0"/>
    <w:rPr>
      <w:szCs w:val="21"/>
    </w:rPr>
  </w:style>
  <w:style w:type="paragraph" w:customStyle="1" w:styleId="1234">
    <w:name w:val="Char3 Char Char Char Char Char Char Char Char Char Char Char Char Char Char"/>
    <w:basedOn w:val="1"/>
    <w:qFormat/>
    <w:uiPriority w:val="0"/>
    <w:rPr>
      <w:szCs w:val="21"/>
    </w:rPr>
  </w:style>
  <w:style w:type="paragraph" w:customStyle="1" w:styleId="1235">
    <w:name w:val="Char1 Char Char Char4"/>
    <w:basedOn w:val="1"/>
    <w:qFormat/>
    <w:uiPriority w:val="0"/>
    <w:rPr>
      <w:szCs w:val="21"/>
    </w:rPr>
  </w:style>
  <w:style w:type="paragraph" w:customStyle="1" w:styleId="1236">
    <w:name w:val="Char Char Char5"/>
    <w:basedOn w:val="1"/>
    <w:qFormat/>
    <w:uiPriority w:val="0"/>
    <w:rPr>
      <w:szCs w:val="20"/>
    </w:rPr>
  </w:style>
  <w:style w:type="paragraph" w:customStyle="1" w:styleId="1237">
    <w:name w:val="样式 标题 2 + (西文) Times New Roman (中文) 宋体"/>
    <w:basedOn w:val="4"/>
    <w:link w:val="1876"/>
    <w:qFormat/>
    <w:uiPriority w:val="0"/>
    <w:pPr>
      <w:numPr>
        <w:ilvl w:val="1"/>
        <w:numId w:val="0"/>
      </w:numPr>
      <w:tabs>
        <w:tab w:val="left" w:pos="927"/>
      </w:tabs>
      <w:adjustRightInd/>
      <w:spacing w:before="0" w:beforeLines="0" w:after="0" w:afterLines="0" w:line="500" w:lineRule="atLeast"/>
      <w:ind w:firstLine="567"/>
      <w:jc w:val="both"/>
      <w:textAlignment w:val="auto"/>
    </w:pPr>
    <w:rPr>
      <w:rFonts w:ascii="Times New Roman" w:hAnsi="Times New Roman" w:eastAsia="宋体"/>
      <w:b w:val="0"/>
      <w:kern w:val="0"/>
      <w:sz w:val="28"/>
      <w:szCs w:val="28"/>
    </w:rPr>
  </w:style>
  <w:style w:type="paragraph" w:customStyle="1" w:styleId="1238">
    <w:name w:val="样式8"/>
    <w:basedOn w:val="1"/>
    <w:qFormat/>
    <w:uiPriority w:val="0"/>
    <w:pPr>
      <w:spacing w:line="280" w:lineRule="exact"/>
    </w:pPr>
    <w:rPr>
      <w:rFonts w:ascii="仿宋_GB2312" w:eastAsia="仿宋_GB2312"/>
      <w:spacing w:val="-20"/>
      <w:sz w:val="24"/>
    </w:rPr>
  </w:style>
  <w:style w:type="paragraph" w:customStyle="1" w:styleId="1239">
    <w:name w:val="Char Char Char1 Char Char Char Char Char Char Char Char Char Char Char Char Char Char Char Char1"/>
    <w:basedOn w:val="1"/>
    <w:qFormat/>
    <w:uiPriority w:val="0"/>
    <w:pPr>
      <w:spacing w:line="360" w:lineRule="auto"/>
      <w:ind w:firstLine="200" w:firstLineChars="200"/>
    </w:pPr>
    <w:rPr>
      <w:rFonts w:ascii="宋体" w:hAnsi="宋体" w:cs="宋体"/>
      <w:sz w:val="24"/>
      <w:szCs w:val="21"/>
    </w:rPr>
  </w:style>
  <w:style w:type="paragraph" w:customStyle="1" w:styleId="1240">
    <w:name w:val="正文样式1"/>
    <w:basedOn w:val="1"/>
    <w:qFormat/>
    <w:uiPriority w:val="0"/>
    <w:pPr>
      <w:adjustRightInd w:val="0"/>
      <w:spacing w:line="360" w:lineRule="auto"/>
      <w:ind w:firstLine="480" w:firstLineChars="200"/>
      <w:textAlignment w:val="baseline"/>
    </w:pPr>
    <w:rPr>
      <w:rFonts w:ascii="Arial" w:hAnsi="Arial"/>
      <w:kern w:val="0"/>
      <w:sz w:val="24"/>
      <w:szCs w:val="20"/>
    </w:rPr>
  </w:style>
  <w:style w:type="paragraph" w:customStyle="1" w:styleId="1241">
    <w:name w:val="正文样式"/>
    <w:basedOn w:val="1"/>
    <w:qFormat/>
    <w:uiPriority w:val="0"/>
    <w:pPr>
      <w:adjustRightInd w:val="0"/>
      <w:snapToGrid w:val="0"/>
      <w:spacing w:beforeLines="50" w:afterLines="50" w:line="312" w:lineRule="auto"/>
      <w:ind w:firstLine="480" w:firstLineChars="200"/>
    </w:pPr>
    <w:rPr>
      <w:rFonts w:cs="宋体"/>
      <w:sz w:val="24"/>
    </w:rPr>
  </w:style>
  <w:style w:type="paragraph" w:customStyle="1" w:styleId="1242">
    <w:name w:val="InstÀ_x001F__x0001_Àll"/>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243">
    <w:name w:val="标题 3  右侧:  1 字符"/>
    <w:basedOn w:val="1"/>
    <w:qFormat/>
    <w:uiPriority w:val="0"/>
    <w:pPr>
      <w:spacing w:before="156" w:beforeLines="50" w:line="420" w:lineRule="exact"/>
      <w:ind w:left="180" w:right="280" w:rightChars="100"/>
      <w:outlineLvl w:val="2"/>
    </w:pPr>
    <w:rPr>
      <w:rFonts w:eastAsia="黑体" w:cs="宋体"/>
      <w:b/>
      <w:bCs/>
      <w:spacing w:val="4"/>
      <w:sz w:val="28"/>
      <w:szCs w:val="20"/>
    </w:rPr>
  </w:style>
  <w:style w:type="paragraph" w:customStyle="1" w:styleId="124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1245">
    <w:name w:val="小四表文居中"/>
    <w:qFormat/>
    <w:uiPriority w:val="0"/>
    <w:pPr>
      <w:widowControl w:val="0"/>
      <w:spacing w:line="320" w:lineRule="exact"/>
      <w:jc w:val="center"/>
    </w:pPr>
    <w:rPr>
      <w:rFonts w:ascii="仿宋_GB2312" w:hAnsi="Times New Roman" w:eastAsia="仿宋_GB2312" w:cs="Times New Roman"/>
      <w:kern w:val="2"/>
      <w:sz w:val="24"/>
      <w:szCs w:val="24"/>
      <w:lang w:val="en-US" w:eastAsia="zh-CN" w:bidi="ar-SA"/>
    </w:rPr>
  </w:style>
  <w:style w:type="paragraph" w:customStyle="1" w:styleId="1246">
    <w:name w:val="样式11"/>
    <w:basedOn w:val="1"/>
    <w:qFormat/>
    <w:uiPriority w:val="0"/>
    <w:pPr>
      <w:tabs>
        <w:tab w:val="left" w:pos="1820"/>
      </w:tabs>
      <w:adjustRightInd w:val="0"/>
      <w:snapToGrid w:val="0"/>
      <w:spacing w:line="312" w:lineRule="auto"/>
      <w:ind w:left="1820" w:hanging="420"/>
    </w:pPr>
    <w:rPr>
      <w:rFonts w:ascii="仿宋_GB2312" w:eastAsia="仿宋_GB2312"/>
      <w:sz w:val="28"/>
    </w:rPr>
  </w:style>
  <w:style w:type="paragraph" w:customStyle="1" w:styleId="1247">
    <w:name w:val="正文文本 25"/>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1248">
    <w:name w:val="文字"/>
    <w:basedOn w:val="1"/>
    <w:link w:val="1547"/>
    <w:qFormat/>
    <w:uiPriority w:val="0"/>
    <w:pPr>
      <w:spacing w:line="360" w:lineRule="auto"/>
      <w:ind w:firstLine="200" w:firstLineChars="200"/>
    </w:pPr>
    <w:rPr>
      <w:rFonts w:ascii="Calibri" w:hAnsi="Calibri"/>
      <w:sz w:val="24"/>
    </w:rPr>
  </w:style>
  <w:style w:type="paragraph" w:customStyle="1" w:styleId="1249">
    <w:name w:val="默认段落字体 Para Char Char Char Char Char Char Char Char Char Char Char"/>
    <w:basedOn w:val="7"/>
    <w:qFormat/>
    <w:uiPriority w:val="0"/>
    <w:pPr>
      <w:keepNext w:val="0"/>
      <w:keepLines w:val="0"/>
      <w:numPr>
        <w:ilvl w:val="2"/>
        <w:numId w:val="0"/>
      </w:numPr>
      <w:tabs>
        <w:tab w:val="left" w:pos="360"/>
        <w:tab w:val="left" w:pos="900"/>
      </w:tabs>
      <w:adjustRightInd/>
      <w:snapToGrid w:val="0"/>
      <w:spacing w:before="120" w:after="120" w:line="360" w:lineRule="auto"/>
      <w:ind w:left="542" w:leftChars="-12" w:firstLine="200" w:firstLineChars="200"/>
      <w:textAlignment w:val="auto"/>
    </w:pPr>
    <w:rPr>
      <w:rFonts w:ascii="楷体_GB2312" w:hAnsi="Times New Roman" w:eastAsia="黑体"/>
      <w:b w:val="0"/>
      <w:bCs w:val="0"/>
      <w:snapToGrid w:val="0"/>
      <w:kern w:val="2"/>
      <w:sz w:val="24"/>
      <w:szCs w:val="24"/>
    </w:rPr>
  </w:style>
  <w:style w:type="paragraph" w:customStyle="1" w:styleId="1250">
    <w:name w:val="样式 环标2 + (符号) Times New Roman"/>
    <w:basedOn w:val="1251"/>
    <w:link w:val="1786"/>
    <w:qFormat/>
    <w:uiPriority w:val="0"/>
    <w:pPr>
      <w:tabs>
        <w:tab w:val="left" w:pos="628"/>
        <w:tab w:val="left" w:pos="1727"/>
        <w:tab w:val="left" w:pos="1884"/>
        <w:tab w:val="left" w:pos="2660"/>
        <w:tab w:val="left" w:pos="5460"/>
      </w:tabs>
      <w:spacing w:before="156" w:beforeLines="50" w:after="156" w:afterLines="50" w:line="500" w:lineRule="exact"/>
    </w:pPr>
    <w:rPr>
      <w:rFonts w:hAnsi="黑体"/>
      <w:b/>
      <w:bCs/>
      <w:sz w:val="30"/>
      <w:szCs w:val="32"/>
    </w:rPr>
  </w:style>
  <w:style w:type="paragraph" w:customStyle="1" w:styleId="1251">
    <w:name w:val="环标2"/>
    <w:basedOn w:val="4"/>
    <w:next w:val="193"/>
    <w:link w:val="1637"/>
    <w:qFormat/>
    <w:uiPriority w:val="0"/>
    <w:pPr>
      <w:spacing w:before="80" w:beforeLines="0" w:after="80" w:afterLines="0" w:line="312" w:lineRule="atLeast"/>
      <w:jc w:val="left"/>
    </w:pPr>
    <w:rPr>
      <w:rFonts w:ascii="黑体"/>
      <w:b w:val="0"/>
      <w:sz w:val="28"/>
    </w:rPr>
  </w:style>
  <w:style w:type="paragraph" w:customStyle="1" w:styleId="1252">
    <w:name w:val="五号表格"/>
    <w:next w:val="1"/>
    <w:qFormat/>
    <w:uiPriority w:val="0"/>
    <w:rPr>
      <w:rFonts w:ascii="宋体" w:hAnsi="Times New Roman" w:eastAsia="宋体" w:cs="Times New Roman"/>
      <w:sz w:val="21"/>
      <w:lang w:val="en-US" w:eastAsia="zh-CN" w:bidi="ar-SA"/>
    </w:rPr>
  </w:style>
  <w:style w:type="paragraph" w:customStyle="1" w:styleId="1253">
    <w:name w:val="表格 普通文字"/>
    <w:basedOn w:val="1"/>
    <w:link w:val="1580"/>
    <w:qFormat/>
    <w:uiPriority w:val="0"/>
    <w:pPr>
      <w:jc w:val="center"/>
    </w:pPr>
    <w:rPr>
      <w:rFonts w:ascii="仿宋_GB2312" w:hAnsi="Calibri" w:eastAsia="仿宋_GB2312"/>
      <w:szCs w:val="21"/>
    </w:rPr>
  </w:style>
  <w:style w:type="paragraph" w:customStyle="1" w:styleId="1254">
    <w:name w:val="Char Char Char Char Char Char Char Char Char Char Char Char Char Char Char"/>
    <w:basedOn w:val="1"/>
    <w:qFormat/>
    <w:uiPriority w:val="0"/>
    <w:rPr>
      <w:sz w:val="24"/>
    </w:rPr>
  </w:style>
  <w:style w:type="paragraph" w:customStyle="1" w:styleId="1255">
    <w:name w:val="目录1"/>
    <w:basedOn w:val="1"/>
    <w:next w:val="1"/>
    <w:qFormat/>
    <w:uiPriority w:val="0"/>
    <w:pPr>
      <w:widowControl/>
      <w:tabs>
        <w:tab w:val="left" w:leader="dot" w:pos="8503"/>
      </w:tabs>
      <w:spacing w:after="102" w:line="215" w:lineRule="atLeast"/>
      <w:ind w:firstLine="419"/>
      <w:jc w:val="left"/>
      <w:textAlignment w:val="baseline"/>
    </w:pPr>
    <w:rPr>
      <w:color w:val="000000"/>
      <w:kern w:val="0"/>
      <w:szCs w:val="20"/>
      <w:u w:val="none" w:color="000000"/>
    </w:rPr>
  </w:style>
  <w:style w:type="paragraph" w:customStyle="1" w:styleId="1256">
    <w:name w:val="小标题3"/>
    <w:basedOn w:val="7"/>
    <w:qFormat/>
    <w:uiPriority w:val="0"/>
    <w:pPr>
      <w:keepNext w:val="0"/>
      <w:keepLines w:val="0"/>
      <w:numPr>
        <w:ilvl w:val="0"/>
        <w:numId w:val="0"/>
      </w:numPr>
      <w:tabs>
        <w:tab w:val="left" w:pos="1174"/>
      </w:tabs>
      <w:snapToGrid w:val="0"/>
      <w:spacing w:before="156" w:beforeLines="50" w:after="0" w:line="240" w:lineRule="auto"/>
      <w:ind w:firstLine="454"/>
      <w:jc w:val="left"/>
      <w:textAlignment w:val="auto"/>
      <w:outlineLvl w:val="9"/>
    </w:pPr>
    <w:rPr>
      <w:rFonts w:ascii="宋体" w:hAnsi="宋体" w:eastAsia="宋体"/>
      <w:b w:val="0"/>
      <w:bCs w:val="0"/>
      <w:color w:val="000000"/>
      <w:kern w:val="2"/>
      <w:sz w:val="24"/>
      <w:szCs w:val="24"/>
    </w:rPr>
  </w:style>
  <w:style w:type="paragraph" w:customStyle="1" w:styleId="1257">
    <w:name w:val="正文图小四"/>
    <w:basedOn w:val="1"/>
    <w:semiHidden/>
    <w:qFormat/>
    <w:uiPriority w:val="0"/>
    <w:pPr>
      <w:adjustRightInd w:val="0"/>
      <w:snapToGrid w:val="0"/>
      <w:jc w:val="center"/>
      <w:textAlignment w:val="baseline"/>
    </w:pPr>
    <w:rPr>
      <w:rFonts w:ascii="宋体"/>
      <w:kern w:val="0"/>
      <w:sz w:val="24"/>
    </w:rPr>
  </w:style>
  <w:style w:type="paragraph" w:customStyle="1" w:styleId="1258">
    <w:name w:val="表格（大）"/>
    <w:basedOn w:val="1"/>
    <w:qFormat/>
    <w:uiPriority w:val="0"/>
    <w:pPr>
      <w:jc w:val="center"/>
    </w:pPr>
    <w:rPr>
      <w:rFonts w:ascii="仿宋_GB2312" w:eastAsia="仿宋_GB2312"/>
      <w:color w:val="000000"/>
      <w:sz w:val="24"/>
      <w:szCs w:val="20"/>
    </w:rPr>
  </w:style>
  <w:style w:type="paragraph" w:customStyle="1" w:styleId="1259">
    <w:name w:val="Char Char Char1 Char Char Char Char Char Char3"/>
    <w:basedOn w:val="1"/>
    <w:qFormat/>
    <w:uiPriority w:val="0"/>
    <w:rPr>
      <w:szCs w:val="21"/>
    </w:rPr>
  </w:style>
  <w:style w:type="paragraph" w:customStyle="1" w:styleId="1260">
    <w:name w:val="Char Char Char Char Char Char Char Char Char Char Char Char Char Char Char Char Char Char Char Char Char Char"/>
    <w:basedOn w:val="1"/>
    <w:qFormat/>
    <w:uiPriority w:val="0"/>
    <w:rPr>
      <w:sz w:val="24"/>
    </w:rPr>
  </w:style>
  <w:style w:type="paragraph" w:customStyle="1" w:styleId="1261">
    <w:name w:val="样式1"/>
    <w:basedOn w:val="1"/>
    <w:link w:val="1982"/>
    <w:qFormat/>
    <w:uiPriority w:val="0"/>
    <w:pPr>
      <w:snapToGrid w:val="0"/>
      <w:jc w:val="center"/>
    </w:pPr>
    <w:rPr>
      <w:rFonts w:ascii="宋体"/>
      <w:szCs w:val="20"/>
    </w:rPr>
  </w:style>
  <w:style w:type="paragraph" w:customStyle="1" w:styleId="1262">
    <w:name w:val="框图内容"/>
    <w:basedOn w:val="1"/>
    <w:semiHidden/>
    <w:qFormat/>
    <w:uiPriority w:val="0"/>
    <w:pPr>
      <w:jc w:val="center"/>
    </w:pPr>
    <w:rPr>
      <w:rFonts w:ascii="宋体"/>
      <w:lang w:val="en-GB"/>
    </w:rPr>
  </w:style>
  <w:style w:type="paragraph" w:customStyle="1" w:styleId="1263">
    <w:name w:val="4"/>
    <w:basedOn w:val="1"/>
    <w:next w:val="36"/>
    <w:qFormat/>
    <w:uiPriority w:val="0"/>
    <w:pPr>
      <w:spacing w:line="500" w:lineRule="exact"/>
      <w:ind w:firstLine="560" w:firstLineChars="200"/>
    </w:pPr>
    <w:rPr>
      <w:rFonts w:ascii="仿宋_GB2312" w:eastAsia="仿宋_GB2312"/>
      <w:sz w:val="28"/>
    </w:rPr>
  </w:style>
  <w:style w:type="paragraph" w:customStyle="1" w:styleId="1264">
    <w:name w:val="样式 标题 3标题 3 Char标题 3 Char Char Char Char Char Char Char Char C...5 Char"/>
    <w:basedOn w:val="7"/>
    <w:qFormat/>
    <w:uiPriority w:val="0"/>
    <w:pPr>
      <w:numPr>
        <w:ilvl w:val="0"/>
        <w:numId w:val="0"/>
      </w:numPr>
      <w:tabs>
        <w:tab w:val="left" w:pos="720"/>
        <w:tab w:val="left" w:pos="1080"/>
      </w:tabs>
      <w:adjustRightInd/>
      <w:spacing w:before="0" w:beforeLines="0" w:after="0" w:afterLines="0" w:line="360" w:lineRule="auto"/>
      <w:ind w:left="720" w:hanging="720"/>
      <w:textAlignment w:val="auto"/>
    </w:pPr>
    <w:rPr>
      <w:rFonts w:ascii="Times New Roman" w:hAnsi="Times New Roman" w:eastAsia="宋体"/>
      <w:b w:val="0"/>
      <w:bCs w:val="0"/>
      <w:kern w:val="2"/>
      <w:sz w:val="24"/>
    </w:rPr>
  </w:style>
  <w:style w:type="paragraph" w:customStyle="1" w:styleId="1265">
    <w:name w:val="日期11"/>
    <w:basedOn w:val="1"/>
    <w:next w:val="1"/>
    <w:semiHidden/>
    <w:qFormat/>
    <w:uiPriority w:val="0"/>
    <w:pPr>
      <w:adjustRightInd w:val="0"/>
      <w:jc w:val="left"/>
      <w:textAlignment w:val="baseline"/>
    </w:pPr>
    <w:rPr>
      <w:rFonts w:ascii="宋体"/>
      <w:spacing w:val="24"/>
      <w:kern w:val="24"/>
      <w:sz w:val="24"/>
      <w:szCs w:val="20"/>
    </w:rPr>
  </w:style>
  <w:style w:type="paragraph" w:customStyle="1" w:styleId="1266">
    <w:name w:val="样式 列表 + 四号 首行缩进:  0.85 厘米"/>
    <w:basedOn w:val="68"/>
    <w:qFormat/>
    <w:uiPriority w:val="0"/>
    <w:pPr>
      <w:snapToGrid w:val="0"/>
      <w:spacing w:line="360" w:lineRule="auto"/>
      <w:ind w:firstLine="482"/>
      <w:jc w:val="both"/>
    </w:pPr>
    <w:rPr>
      <w:rFonts w:ascii="Times New Roman" w:eastAsia="宋体" w:cs="宋体"/>
      <w:sz w:val="28"/>
    </w:rPr>
  </w:style>
  <w:style w:type="paragraph" w:customStyle="1" w:styleId="1267">
    <w:name w:val="couv"/>
    <w:basedOn w:val="1"/>
    <w:semiHidden/>
    <w:qFormat/>
    <w:uiPriority w:val="0"/>
    <w:pPr>
      <w:widowControl/>
      <w:spacing w:before="120" w:after="120"/>
      <w:ind w:firstLine="200" w:firstLineChars="200"/>
      <w:jc w:val="center"/>
    </w:pPr>
    <w:rPr>
      <w:b/>
      <w:kern w:val="0"/>
      <w:sz w:val="40"/>
      <w:szCs w:val="20"/>
      <w:lang w:val="en-GB"/>
    </w:rPr>
  </w:style>
  <w:style w:type="paragraph" w:customStyle="1" w:styleId="1268">
    <w:name w:val="Char Char Char Char Char Char Char Char3"/>
    <w:basedOn w:val="1"/>
    <w:qFormat/>
    <w:uiPriority w:val="0"/>
    <w:rPr>
      <w:szCs w:val="21"/>
    </w:rPr>
  </w:style>
  <w:style w:type="paragraph" w:customStyle="1" w:styleId="1269">
    <w:name w:val="11 Char Char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1270">
    <w:name w:val="样式 标题 31.1.1标题 3 + Times New Roman 自动设置 段前: 0.2 行 段后: 0.2 行"/>
    <w:basedOn w:val="7"/>
    <w:qFormat/>
    <w:uiPriority w:val="0"/>
    <w:pPr>
      <w:numPr>
        <w:ilvl w:val="0"/>
        <w:numId w:val="0"/>
      </w:numPr>
      <w:autoSpaceDE w:val="0"/>
      <w:autoSpaceDN w:val="0"/>
      <w:spacing w:before="62" w:beforeLines="20" w:after="62" w:afterLines="20" w:line="360" w:lineRule="auto"/>
      <w:jc w:val="left"/>
      <w:textAlignment w:val="auto"/>
    </w:pPr>
    <w:rPr>
      <w:rFonts w:ascii="Times New Roman" w:hAnsi="Times New Roman" w:eastAsia="宋体"/>
      <w:bCs w:val="0"/>
      <w:sz w:val="24"/>
      <w:szCs w:val="20"/>
    </w:rPr>
  </w:style>
  <w:style w:type="paragraph" w:customStyle="1" w:styleId="1271">
    <w:name w:val="节标题单学凯"/>
    <w:basedOn w:val="4"/>
    <w:qFormat/>
    <w:uiPriority w:val="0"/>
    <w:pPr>
      <w:numPr>
        <w:ilvl w:val="1"/>
        <w:numId w:val="0"/>
      </w:numPr>
      <w:snapToGrid w:val="0"/>
      <w:spacing w:before="0" w:beforeLines="0" w:after="0" w:afterLines="0" w:line="360" w:lineRule="auto"/>
      <w:jc w:val="both"/>
      <w:textAlignment w:val="auto"/>
    </w:pPr>
    <w:rPr>
      <w:rFonts w:ascii="黑体" w:eastAsia="宋体"/>
      <w:bCs/>
      <w:kern w:val="0"/>
      <w:sz w:val="28"/>
      <w:szCs w:val="28"/>
    </w:rPr>
  </w:style>
  <w:style w:type="paragraph" w:customStyle="1" w:styleId="1272">
    <w:name w:val="_Style 1267"/>
    <w:qFormat/>
    <w:uiPriority w:val="0"/>
    <w:pPr>
      <w:spacing w:line="360" w:lineRule="auto"/>
    </w:pPr>
    <w:rPr>
      <w:rFonts w:ascii="Arial" w:hAnsi="Arial" w:eastAsia="宋体" w:cs="Times New Roman"/>
      <w:kern w:val="2"/>
      <w:sz w:val="24"/>
      <w:szCs w:val="24"/>
      <w:lang w:val="en-US" w:eastAsia="zh-CN" w:bidi="ar-SA"/>
    </w:rPr>
  </w:style>
  <w:style w:type="paragraph" w:customStyle="1" w:styleId="1273">
    <w:name w:val="xl75"/>
    <w:basedOn w:val="1"/>
    <w:qFormat/>
    <w:uiPriority w:val="0"/>
    <w:pPr>
      <w:widowControl/>
      <w:pBdr>
        <w:bottom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1274">
    <w:name w:val="Char Char Char Char Char Char Char Char Char1 Char Char Char Char Char Char1 Char3"/>
    <w:basedOn w:val="1"/>
    <w:qFormat/>
    <w:uiPriority w:val="0"/>
    <w:rPr>
      <w:szCs w:val="21"/>
    </w:rPr>
  </w:style>
  <w:style w:type="paragraph" w:customStyle="1" w:styleId="1275">
    <w:name w:val="小四宋居中1.0"/>
    <w:basedOn w:val="1"/>
    <w:next w:val="1"/>
    <w:qFormat/>
    <w:uiPriority w:val="0"/>
    <w:pPr>
      <w:widowControl/>
      <w:adjustRightInd w:val="0"/>
      <w:snapToGrid w:val="0"/>
      <w:jc w:val="center"/>
    </w:pPr>
    <w:rPr>
      <w:rFonts w:ascii="仿宋_GB2312" w:hAnsi="宋体" w:eastAsia="仿宋_GB2312" w:cs="宋体"/>
      <w:kern w:val="0"/>
      <w:sz w:val="24"/>
      <w:szCs w:val="20"/>
    </w:rPr>
  </w:style>
  <w:style w:type="paragraph" w:customStyle="1" w:styleId="1276">
    <w:name w:val="Char Char Char11"/>
    <w:basedOn w:val="1"/>
    <w:qFormat/>
    <w:uiPriority w:val="0"/>
    <w:rPr>
      <w:sz w:val="24"/>
    </w:rPr>
  </w:style>
  <w:style w:type="paragraph" w:customStyle="1" w:styleId="1277">
    <w:name w:val="正文图五"/>
    <w:basedOn w:val="1"/>
    <w:semiHidden/>
    <w:qFormat/>
    <w:uiPriority w:val="0"/>
    <w:pPr>
      <w:adjustRightInd w:val="0"/>
      <w:snapToGrid w:val="0"/>
      <w:jc w:val="center"/>
    </w:pPr>
    <w:rPr>
      <w:rFonts w:eastAsia="仿宋_GB2312"/>
      <w:snapToGrid w:val="0"/>
      <w:spacing w:val="6"/>
      <w:szCs w:val="20"/>
    </w:rPr>
  </w:style>
  <w:style w:type="paragraph" w:customStyle="1" w:styleId="1278">
    <w:name w:val=" Char1 Char Char Char"/>
    <w:basedOn w:val="1"/>
    <w:qFormat/>
    <w:uiPriority w:val="0"/>
    <w:rPr>
      <w:szCs w:val="21"/>
    </w:rPr>
  </w:style>
  <w:style w:type="paragraph" w:customStyle="1" w:styleId="1279">
    <w:name w:val="Char Char Char13"/>
    <w:basedOn w:val="1"/>
    <w:qFormat/>
    <w:uiPriority w:val="0"/>
    <w:rPr>
      <w:szCs w:val="21"/>
    </w:rPr>
  </w:style>
  <w:style w:type="paragraph" w:customStyle="1" w:styleId="1280">
    <w:name w:val="Char Char Char Char Char Char Char Char Char1 Char Char Char Char1"/>
    <w:basedOn w:val="1"/>
    <w:qFormat/>
    <w:uiPriority w:val="0"/>
    <w:rPr>
      <w:rFonts w:eastAsia="黑体"/>
      <w:b/>
      <w:szCs w:val="20"/>
    </w:rPr>
  </w:style>
  <w:style w:type="paragraph" w:customStyle="1" w:styleId="1281">
    <w:name w:val="Char Char Char Char Char Char Char4"/>
    <w:basedOn w:val="1"/>
    <w:qFormat/>
    <w:uiPriority w:val="0"/>
    <w:rPr>
      <w:szCs w:val="20"/>
    </w:rPr>
  </w:style>
  <w:style w:type="paragraph" w:customStyle="1" w:styleId="1282">
    <w:name w:val=" Char Char1 Char Char Char Char"/>
    <w:basedOn w:val="1"/>
    <w:qFormat/>
    <w:uiPriority w:val="0"/>
    <w:rPr>
      <w:sz w:val="24"/>
    </w:rPr>
  </w:style>
  <w:style w:type="paragraph" w:customStyle="1" w:styleId="1283">
    <w:name w:val="基准页眉样式"/>
    <w:basedOn w:val="6"/>
    <w:qFormat/>
    <w:uiPriority w:val="0"/>
    <w:pPr>
      <w:numPr>
        <w:ilvl w:val="0"/>
        <w:numId w:val="0"/>
      </w:numPr>
      <w:adjustRightInd/>
      <w:spacing w:line="300" w:lineRule="exact"/>
      <w:textAlignment w:val="auto"/>
    </w:pPr>
    <w:rPr>
      <w:rFonts w:ascii="Times New Roman" w:hAnsi="Times New Roman"/>
      <w:spacing w:val="15"/>
      <w:kern w:val="2"/>
    </w:rPr>
  </w:style>
  <w:style w:type="paragraph" w:customStyle="1" w:styleId="1284">
    <w:name w:val="GM"/>
    <w:basedOn w:val="3"/>
    <w:semiHidden/>
    <w:qFormat/>
    <w:uiPriority w:val="0"/>
    <w:pPr>
      <w:keepLines w:val="0"/>
      <w:widowControl/>
      <w:numPr>
        <w:ilvl w:val="0"/>
        <w:numId w:val="0"/>
      </w:numPr>
      <w:tabs>
        <w:tab w:val="left" w:pos="432"/>
        <w:tab w:val="left" w:pos="2260"/>
        <w:tab w:val="left" w:pos="2820"/>
        <w:tab w:val="left" w:pos="3420"/>
      </w:tabs>
      <w:adjustRightInd w:val="0"/>
      <w:snapToGrid w:val="0"/>
      <w:spacing w:before="240" w:after="0" w:line="240" w:lineRule="auto"/>
      <w:ind w:left="851" w:right="-28" w:hanging="851"/>
      <w:jc w:val="both"/>
    </w:pPr>
    <w:rPr>
      <w:rFonts w:ascii="Arial" w:hAnsi="Arial" w:eastAsia="宋体"/>
      <w:bCs w:val="0"/>
      <w:kern w:val="0"/>
      <w:sz w:val="22"/>
      <w:szCs w:val="20"/>
      <w:lang w:val="en-GB"/>
    </w:rPr>
  </w:style>
  <w:style w:type="paragraph" w:customStyle="1" w:styleId="1285">
    <w:name w:val="正文(首行缩进)宋旭峰"/>
    <w:basedOn w:val="10"/>
    <w:link w:val="1695"/>
    <w:qFormat/>
    <w:uiPriority w:val="0"/>
    <w:pPr>
      <w:adjustRightInd/>
      <w:spacing w:line="500" w:lineRule="exact"/>
      <w:ind w:firstLine="560" w:firstLineChars="200"/>
      <w:contextualSpacing/>
      <w:textAlignment w:val="auto"/>
    </w:pPr>
    <w:rPr>
      <w:rFonts w:ascii="楷体_GB2312" w:hAnsi="宋体" w:eastAsia="楷体_GB2312" w:cs="Arial"/>
      <w:snapToGrid w:val="0"/>
      <w:kern w:val="0"/>
      <w:szCs w:val="28"/>
    </w:rPr>
  </w:style>
  <w:style w:type="paragraph" w:customStyle="1" w:styleId="1286">
    <w:name w:val="样式 四号 行距: 固定值 25 磅"/>
    <w:basedOn w:val="1"/>
    <w:qFormat/>
    <w:uiPriority w:val="0"/>
    <w:pPr>
      <w:spacing w:line="480" w:lineRule="atLeast"/>
      <w:ind w:firstLine="200" w:firstLineChars="200"/>
    </w:pPr>
    <w:rPr>
      <w:sz w:val="24"/>
    </w:rPr>
  </w:style>
  <w:style w:type="paragraph" w:customStyle="1" w:styleId="1287">
    <w:name w:val="Char1 Char Char Char Char Char Char Char Char Char Char Char Char Char Char Char"/>
    <w:basedOn w:val="1"/>
    <w:qFormat/>
    <w:uiPriority w:val="0"/>
    <w:pPr>
      <w:spacing w:line="180" w:lineRule="auto"/>
      <w:ind w:firstLine="200" w:firstLineChars="200"/>
      <w:jc w:val="left"/>
    </w:pPr>
    <w:rPr>
      <w:rFonts w:eastAsia="仿宋_GB2312"/>
      <w:sz w:val="24"/>
    </w:rPr>
  </w:style>
  <w:style w:type="paragraph" w:customStyle="1" w:styleId="1288">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1289">
    <w:name w:val="单学凯小节标题"/>
    <w:basedOn w:val="1"/>
    <w:link w:val="1840"/>
    <w:qFormat/>
    <w:uiPriority w:val="0"/>
    <w:pPr>
      <w:widowControl/>
      <w:tabs>
        <w:tab w:val="left" w:pos="5094"/>
      </w:tabs>
      <w:adjustRightInd w:val="0"/>
      <w:spacing w:before="120" w:beforeLines="50" w:after="120" w:afterLines="50" w:line="500" w:lineRule="exact"/>
      <w:ind w:firstLine="480" w:firstLineChars="200"/>
      <w:textAlignment w:val="baseline"/>
    </w:pPr>
    <w:rPr>
      <w:rFonts w:ascii="宋体" w:hAnsi="宋体" w:cs="宋体"/>
      <w:bCs/>
      <w:color w:val="000000"/>
      <w:kern w:val="0"/>
      <w:sz w:val="24"/>
    </w:rPr>
  </w:style>
  <w:style w:type="paragraph" w:customStyle="1" w:styleId="1290">
    <w:name w:val="日期 Char Char"/>
    <w:basedOn w:val="1"/>
    <w:next w:val="1"/>
    <w:qFormat/>
    <w:uiPriority w:val="0"/>
    <w:pPr>
      <w:spacing w:line="351" w:lineRule="atLeast"/>
      <w:ind w:firstLine="419"/>
    </w:pPr>
    <w:rPr>
      <w:rFonts w:hint="eastAsia" w:eastAsia="仿宋_GB2312"/>
      <w:sz w:val="31"/>
      <w:szCs w:val="20"/>
    </w:rPr>
  </w:style>
  <w:style w:type="paragraph" w:customStyle="1" w:styleId="1291">
    <w:name w:val="样式 仿宋_GB2312 小四 居中 行距: 固定值 20 磅"/>
    <w:basedOn w:val="1"/>
    <w:qFormat/>
    <w:uiPriority w:val="0"/>
    <w:pPr>
      <w:spacing w:line="400" w:lineRule="exact"/>
      <w:jc w:val="center"/>
    </w:pPr>
    <w:rPr>
      <w:rFonts w:ascii="仿宋_GB2312" w:hAnsi="宋体" w:eastAsia="仿宋_GB2312" w:cs="宋体"/>
      <w:sz w:val="24"/>
      <w:szCs w:val="20"/>
    </w:rPr>
  </w:style>
  <w:style w:type="paragraph" w:customStyle="1" w:styleId="1292">
    <w:name w:val="样式 标题 4 + 段前: 7.8 磅"/>
    <w:basedOn w:val="8"/>
    <w:qFormat/>
    <w:uiPriority w:val="0"/>
    <w:pPr>
      <w:keepLines/>
      <w:spacing w:line="500" w:lineRule="exact"/>
      <w:jc w:val="both"/>
      <w:outlineLvl w:val="0"/>
    </w:pPr>
    <w:rPr>
      <w:rFonts w:hint="default" w:ascii="Arial" w:hAnsi="Arial" w:cs="Arial"/>
      <w:b/>
      <w:kern w:val="2"/>
      <w:sz w:val="24"/>
      <w:szCs w:val="21"/>
    </w:rPr>
  </w:style>
  <w:style w:type="paragraph" w:customStyle="1" w:styleId="1293">
    <w:name w:val="文1"/>
    <w:basedOn w:val="1"/>
    <w:qFormat/>
    <w:uiPriority w:val="0"/>
    <w:pPr>
      <w:snapToGrid w:val="0"/>
      <w:spacing w:line="360" w:lineRule="auto"/>
      <w:ind w:firstLine="567"/>
    </w:pPr>
    <w:rPr>
      <w:rFonts w:ascii="Arial" w:hAnsi="Arial" w:eastAsia="幼圆"/>
      <w:sz w:val="24"/>
      <w:szCs w:val="20"/>
    </w:rPr>
  </w:style>
  <w:style w:type="paragraph" w:customStyle="1" w:styleId="1294">
    <w:name w:val="样式 总报告正文 Char Char Char Char + 首行缩进:  2 字符"/>
    <w:basedOn w:val="1"/>
    <w:qFormat/>
    <w:uiPriority w:val="0"/>
    <w:pPr>
      <w:widowControl/>
      <w:spacing w:line="360" w:lineRule="auto"/>
      <w:ind w:firstLine="560" w:firstLineChars="200"/>
      <w:jc w:val="center"/>
    </w:pPr>
    <w:rPr>
      <w:rFonts w:ascii="宋体" w:hAnsi="宋体" w:cs="宋体"/>
      <w:kern w:val="0"/>
      <w:szCs w:val="20"/>
    </w:rPr>
  </w:style>
  <w:style w:type="paragraph" w:customStyle="1" w:styleId="1295">
    <w:name w:val="xl7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96">
    <w:name w:val="xl22"/>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1297">
    <w:name w:val="表格编号"/>
    <w:basedOn w:val="1"/>
    <w:next w:val="1"/>
    <w:qFormat/>
    <w:uiPriority w:val="0"/>
    <w:pPr>
      <w:tabs>
        <w:tab w:val="left" w:pos="720"/>
      </w:tabs>
      <w:spacing w:before="300" w:after="200"/>
      <w:jc w:val="center"/>
    </w:pPr>
    <w:rPr>
      <w:sz w:val="24"/>
    </w:rPr>
  </w:style>
  <w:style w:type="paragraph" w:customStyle="1" w:styleId="1298">
    <w:name w:val="样式19"/>
    <w:basedOn w:val="4"/>
    <w:semiHidden/>
    <w:qFormat/>
    <w:uiPriority w:val="0"/>
    <w:pPr>
      <w:keepNext w:val="0"/>
      <w:keepLines w:val="0"/>
      <w:numPr>
        <w:ilvl w:val="1"/>
        <w:numId w:val="0"/>
      </w:numPr>
      <w:tabs>
        <w:tab w:val="left" w:pos="576"/>
        <w:tab w:val="left" w:pos="630"/>
        <w:tab w:val="left" w:pos="840"/>
        <w:tab w:val="left" w:pos="1287"/>
        <w:tab w:val="left" w:pos="3920"/>
        <w:tab w:val="left" w:pos="5670"/>
      </w:tabs>
      <w:adjustRightInd/>
      <w:snapToGrid w:val="0"/>
      <w:spacing w:before="60" w:beforeLines="0" w:after="60" w:afterLines="0" w:line="520" w:lineRule="exact"/>
      <w:ind w:left="576" w:firstLine="567"/>
      <w:jc w:val="both"/>
      <w:textAlignment w:val="auto"/>
    </w:pPr>
    <w:rPr>
      <w:rFonts w:ascii="Times New Roman" w:hAnsi="Times New Roman" w:eastAsia="华文行楷"/>
      <w:bCs/>
      <w:color w:val="000000"/>
      <w:kern w:val="0"/>
      <w:szCs w:val="30"/>
    </w:rPr>
  </w:style>
  <w:style w:type="paragraph" w:customStyle="1" w:styleId="1299">
    <w:name w:val="左.32"/>
    <w:basedOn w:val="1"/>
    <w:qFormat/>
    <w:uiPriority w:val="0"/>
    <w:pPr>
      <w:ind w:left="181"/>
      <w:jc w:val="left"/>
    </w:pPr>
    <w:rPr>
      <w:rFonts w:eastAsia="MingLiU"/>
      <w:sz w:val="24"/>
      <w:szCs w:val="20"/>
      <w:lang w:eastAsia="zh-TW"/>
    </w:rPr>
  </w:style>
  <w:style w:type="paragraph" w:customStyle="1" w:styleId="1300">
    <w:name w:val="样式 标题 3条标题1.1.1条标题1.1.11条标题1.1.12条标题1.1.13条标题1.1.111条标题1.1...1"/>
    <w:basedOn w:val="7"/>
    <w:qFormat/>
    <w:uiPriority w:val="0"/>
    <w:pPr>
      <w:numPr>
        <w:ilvl w:val="0"/>
        <w:numId w:val="0"/>
      </w:numPr>
      <w:adjustRightInd/>
      <w:spacing w:before="0" w:after="0" w:line="500" w:lineRule="exact"/>
      <w:textAlignment w:val="auto"/>
    </w:pPr>
    <w:rPr>
      <w:rFonts w:ascii="宋体" w:hAnsi="宋体" w:eastAsia="宋体"/>
      <w:bCs w:val="0"/>
      <w:kern w:val="2"/>
      <w:sz w:val="28"/>
      <w:szCs w:val="20"/>
    </w:rPr>
  </w:style>
  <w:style w:type="paragraph" w:customStyle="1" w:styleId="1301">
    <w:name w:val="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1302">
    <w:name w:val="puce"/>
    <w:basedOn w:val="1"/>
    <w:qFormat/>
    <w:uiPriority w:val="0"/>
    <w:pPr>
      <w:widowControl/>
      <w:tabs>
        <w:tab w:val="left" w:pos="1319"/>
      </w:tabs>
      <w:adjustRightInd w:val="0"/>
      <w:snapToGrid w:val="0"/>
      <w:spacing w:before="120" w:line="300" w:lineRule="auto"/>
      <w:ind w:left="1319" w:hanging="360"/>
    </w:pPr>
    <w:rPr>
      <w:rFonts w:ascii="Arial" w:hAnsi="Arial"/>
      <w:kern w:val="0"/>
      <w:sz w:val="24"/>
      <w:szCs w:val="20"/>
    </w:rPr>
  </w:style>
  <w:style w:type="paragraph" w:customStyle="1" w:styleId="1303">
    <w:name w:val="样式 标题 3 + 字距调整二号 行距: 最小值 25 磅"/>
    <w:basedOn w:val="7"/>
    <w:qFormat/>
    <w:uiPriority w:val="0"/>
    <w:pPr>
      <w:keepLines w:val="0"/>
      <w:numPr>
        <w:ilvl w:val="2"/>
        <w:numId w:val="0"/>
      </w:numPr>
      <w:tabs>
        <w:tab w:val="left" w:pos="0"/>
      </w:tabs>
      <w:adjustRightInd/>
      <w:spacing w:before="0" w:after="0" w:line="500" w:lineRule="atLeast"/>
      <w:textAlignment w:val="auto"/>
    </w:pPr>
    <w:rPr>
      <w:rFonts w:ascii="Times New Roman" w:hAnsi="Times New Roman" w:eastAsia="宋体" w:cs="宋体"/>
      <w:b w:val="0"/>
      <w:bCs w:val="0"/>
      <w:kern w:val="44"/>
      <w:sz w:val="28"/>
      <w:szCs w:val="20"/>
    </w:rPr>
  </w:style>
  <w:style w:type="paragraph" w:customStyle="1" w:styleId="1304">
    <w:name w:val="题3"/>
    <w:basedOn w:val="7"/>
    <w:qFormat/>
    <w:uiPriority w:val="0"/>
    <w:pPr>
      <w:numPr>
        <w:ilvl w:val="0"/>
        <w:numId w:val="0"/>
      </w:numPr>
      <w:autoSpaceDE w:val="0"/>
      <w:autoSpaceDN w:val="0"/>
      <w:snapToGrid w:val="0"/>
      <w:spacing w:before="120" w:after="120" w:line="360" w:lineRule="auto"/>
    </w:pPr>
    <w:rPr>
      <w:rFonts w:ascii="Times New Roman" w:hAnsi="Times New Roman" w:eastAsia="宋体"/>
      <w:sz w:val="28"/>
      <w:szCs w:val="20"/>
    </w:rPr>
  </w:style>
  <w:style w:type="paragraph" w:customStyle="1" w:styleId="1305">
    <w:name w:val="xl96"/>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仿宋_GB2312" w:hAnsi="宋体" w:eastAsia="仿宋_GB2312" w:cs="宋体"/>
      <w:color w:val="00B050"/>
      <w:kern w:val="0"/>
      <w:sz w:val="18"/>
      <w:szCs w:val="18"/>
    </w:rPr>
  </w:style>
  <w:style w:type="paragraph" w:customStyle="1" w:styleId="1306">
    <w:name w:val="tt1"/>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paragraph" w:customStyle="1" w:styleId="1307">
    <w:name w:val="表前文"/>
    <w:basedOn w:val="1"/>
    <w:qFormat/>
    <w:uiPriority w:val="0"/>
    <w:pPr>
      <w:adjustRightInd w:val="0"/>
      <w:spacing w:after="120" w:line="360" w:lineRule="auto"/>
      <w:ind w:firstLine="493"/>
      <w:textAlignment w:val="baseline"/>
    </w:pPr>
    <w:rPr>
      <w:kern w:val="0"/>
      <w:sz w:val="24"/>
    </w:rPr>
  </w:style>
  <w:style w:type="paragraph" w:customStyle="1" w:styleId="1308">
    <w:name w:val="xl69"/>
    <w:basedOn w:val="1"/>
    <w:qFormat/>
    <w:uiPriority w:val="0"/>
    <w:pPr>
      <w:widowControl/>
      <w:spacing w:before="100" w:beforeAutospacing="1" w:after="100" w:afterAutospacing="1"/>
      <w:jc w:val="left"/>
    </w:pPr>
    <w:rPr>
      <w:kern w:val="0"/>
      <w:sz w:val="18"/>
      <w:szCs w:val="18"/>
    </w:rPr>
  </w:style>
  <w:style w:type="paragraph" w:customStyle="1" w:styleId="1309">
    <w:name w:val="Char132"/>
    <w:basedOn w:val="1"/>
    <w:qFormat/>
    <w:uiPriority w:val="0"/>
    <w:rPr>
      <w:szCs w:val="21"/>
    </w:rPr>
  </w:style>
  <w:style w:type="paragraph" w:customStyle="1" w:styleId="1310">
    <w:name w:val="注×："/>
    <w:semiHidden/>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311">
    <w:name w:val="黄桥正文"/>
    <w:basedOn w:val="1"/>
    <w:qFormat/>
    <w:uiPriority w:val="0"/>
    <w:pPr>
      <w:widowControl/>
      <w:spacing w:line="360" w:lineRule="auto"/>
      <w:ind w:firstLine="200" w:firstLineChars="200"/>
    </w:pPr>
    <w:rPr>
      <w:rFonts w:cs="宋体"/>
      <w:kern w:val="0"/>
      <w:sz w:val="24"/>
    </w:rPr>
  </w:style>
  <w:style w:type="paragraph" w:customStyle="1" w:styleId="1312">
    <w:name w:val="段落 Char Char2 Char Char Char Char Char"/>
    <w:basedOn w:val="1"/>
    <w:qFormat/>
    <w:uiPriority w:val="0"/>
    <w:pPr>
      <w:tabs>
        <w:tab w:val="left" w:pos="1021"/>
      </w:tabs>
      <w:spacing w:line="360" w:lineRule="auto"/>
      <w:ind w:firstLine="480" w:firstLineChars="200"/>
    </w:pPr>
    <w:rPr>
      <w:rFonts w:hAnsi="宋体"/>
      <w:kern w:val="24"/>
      <w:sz w:val="24"/>
    </w:rPr>
  </w:style>
  <w:style w:type="paragraph" w:customStyle="1" w:styleId="1313">
    <w:name w:val="正文6"/>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314">
    <w:name w:val="CM25"/>
    <w:basedOn w:val="2"/>
    <w:next w:val="2"/>
    <w:qFormat/>
    <w:uiPriority w:val="0"/>
    <w:pPr>
      <w:spacing w:line="626" w:lineRule="atLeast"/>
    </w:pPr>
    <w:rPr>
      <w:rFonts w:ascii="Times New Roman"/>
      <w:color w:val="auto"/>
    </w:rPr>
  </w:style>
  <w:style w:type="paragraph" w:customStyle="1" w:styleId="1315">
    <w:name w:val="标题正1"/>
    <w:basedOn w:val="1"/>
    <w:qFormat/>
    <w:uiPriority w:val="0"/>
    <w:pPr>
      <w:spacing w:before="60" w:after="60" w:line="500" w:lineRule="exact"/>
    </w:pPr>
    <w:rPr>
      <w:rFonts w:ascii="黑体" w:eastAsia="黑体"/>
      <w:sz w:val="32"/>
      <w:szCs w:val="28"/>
    </w:rPr>
  </w:style>
  <w:style w:type="paragraph" w:customStyle="1" w:styleId="1316">
    <w:name w:val=" Char Char Char Char Char Char Char Char Char Char Char Char Char Char Char Char Char Char Char Char Char Char Char Char Char Char Char Char"/>
    <w:basedOn w:val="1"/>
    <w:qFormat/>
    <w:uiPriority w:val="0"/>
    <w:rPr>
      <w:sz w:val="24"/>
    </w:rPr>
  </w:style>
  <w:style w:type="paragraph" w:customStyle="1" w:styleId="1317">
    <w:name w:val="Char Char Char Char Char Char Char Char Char Char Char Char Char Char Char Char Char Char Char Char Char Char Char Char Char Char Char Char1"/>
    <w:basedOn w:val="1"/>
    <w:qFormat/>
    <w:uiPriority w:val="0"/>
    <w:rPr>
      <w:sz w:val="24"/>
    </w:rPr>
  </w:style>
  <w:style w:type="paragraph" w:customStyle="1" w:styleId="1318">
    <w:name w:val="Char Char Char Char Char Char Char Char1"/>
    <w:basedOn w:val="1"/>
    <w:qFormat/>
    <w:uiPriority w:val="0"/>
    <w:pPr>
      <w:spacing w:line="240" w:lineRule="exact"/>
      <w:ind w:firstLine="200" w:firstLineChars="200"/>
    </w:pPr>
    <w:rPr>
      <w:sz w:val="28"/>
      <w:szCs w:val="28"/>
    </w:rPr>
  </w:style>
  <w:style w:type="paragraph" w:customStyle="1" w:styleId="1319">
    <w:name w:val="报告正文"/>
    <w:basedOn w:val="1"/>
    <w:link w:val="1736"/>
    <w:qFormat/>
    <w:uiPriority w:val="0"/>
    <w:pPr>
      <w:spacing w:line="360" w:lineRule="auto"/>
      <w:ind w:firstLine="600" w:firstLineChars="200"/>
    </w:pPr>
    <w:rPr>
      <w:rFonts w:ascii="Calibri" w:hAnsi="Calibri" w:eastAsia="楷体_GB2312"/>
      <w:bCs/>
      <w:sz w:val="30"/>
    </w:rPr>
  </w:style>
  <w:style w:type="paragraph" w:customStyle="1" w:styleId="1320">
    <w:name w:val=" Char Char Char Char Char Char Char Char"/>
    <w:basedOn w:val="1"/>
    <w:qFormat/>
    <w:uiPriority w:val="0"/>
    <w:rPr>
      <w:szCs w:val="21"/>
    </w:rPr>
  </w:style>
  <w:style w:type="paragraph" w:customStyle="1" w:styleId="1321">
    <w:name w:val="报告书 正文"/>
    <w:qFormat/>
    <w:uiPriority w:val="0"/>
    <w:pPr>
      <w:widowControl w:val="0"/>
      <w:adjustRightInd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1322">
    <w:name w:val="胡奔流-标题6"/>
    <w:basedOn w:val="1"/>
    <w:qFormat/>
    <w:uiPriority w:val="0"/>
    <w:pPr>
      <w:adjustRightInd w:val="0"/>
      <w:spacing w:line="360" w:lineRule="auto"/>
      <w:textAlignment w:val="baseline"/>
    </w:pPr>
    <w:rPr>
      <w:rFonts w:ascii="宋体"/>
      <w:spacing w:val="10"/>
      <w:kern w:val="21"/>
      <w:sz w:val="24"/>
      <w:szCs w:val="20"/>
    </w:rPr>
  </w:style>
  <w:style w:type="paragraph" w:customStyle="1" w:styleId="1323">
    <w:name w:val="标题002"/>
    <w:basedOn w:val="1"/>
    <w:qFormat/>
    <w:uiPriority w:val="0"/>
    <w:pPr>
      <w:spacing w:before="160" w:line="480" w:lineRule="exact"/>
      <w:outlineLvl w:val="1"/>
    </w:pPr>
    <w:rPr>
      <w:b/>
      <w:sz w:val="28"/>
      <w:szCs w:val="20"/>
    </w:rPr>
  </w:style>
  <w:style w:type="paragraph" w:customStyle="1" w:styleId="1324">
    <w:name w:val="Char Char Char Char Char Char3"/>
    <w:basedOn w:val="1"/>
    <w:qFormat/>
    <w:uiPriority w:val="0"/>
    <w:rPr>
      <w:szCs w:val="21"/>
    </w:rPr>
  </w:style>
  <w:style w:type="paragraph" w:customStyle="1" w:styleId="1325">
    <w:name w:val="样式 标题 2 + 首行缩进:  2 字符1"/>
    <w:basedOn w:val="4"/>
    <w:qFormat/>
    <w:uiPriority w:val="0"/>
    <w:pPr>
      <w:keepLines w:val="0"/>
      <w:numPr>
        <w:ilvl w:val="1"/>
        <w:numId w:val="0"/>
      </w:numPr>
      <w:adjustRightInd/>
      <w:spacing w:before="260" w:beforeLines="100" w:after="0" w:afterLines="0" w:line="440" w:lineRule="exact"/>
      <w:ind w:firstLine="440" w:firstLineChars="200"/>
      <w:textAlignment w:val="auto"/>
    </w:pPr>
    <w:rPr>
      <w:rFonts w:ascii="Times New Roman" w:hAnsi="Times New Roman" w:eastAsia="汉鼎简特宋"/>
      <w:b w:val="0"/>
      <w:spacing w:val="-2"/>
      <w:sz w:val="28"/>
      <w:szCs w:val="20"/>
    </w:rPr>
  </w:style>
  <w:style w:type="paragraph" w:customStyle="1" w:styleId="1326">
    <w:name w:val="无间隔1"/>
    <w:qFormat/>
    <w:uiPriority w:val="0"/>
    <w:rPr>
      <w:rFonts w:ascii="Times New Roman" w:hAnsi="Times New Roman" w:eastAsia="宋体" w:cs="Times New Roman"/>
      <w:sz w:val="22"/>
      <w:szCs w:val="22"/>
      <w:lang w:val="en-US" w:eastAsia="zh-CN" w:bidi="ar-SA"/>
    </w:rPr>
  </w:style>
  <w:style w:type="paragraph" w:customStyle="1" w:styleId="1327">
    <w:name w:val="报告书段落格式"/>
    <w:basedOn w:val="1"/>
    <w:qFormat/>
    <w:uiPriority w:val="0"/>
    <w:pPr>
      <w:adjustRightInd w:val="0"/>
      <w:snapToGrid w:val="0"/>
      <w:spacing w:line="360" w:lineRule="auto"/>
      <w:ind w:firstLine="480" w:firstLineChars="200"/>
    </w:pPr>
    <w:rPr>
      <w:sz w:val="24"/>
    </w:rPr>
  </w:style>
  <w:style w:type="paragraph" w:customStyle="1" w:styleId="1328">
    <w:name w:val="数据来源"/>
    <w:basedOn w:val="1"/>
    <w:qFormat/>
    <w:uiPriority w:val="0"/>
    <w:pPr>
      <w:snapToGrid w:val="0"/>
      <w:spacing w:line="280" w:lineRule="exact"/>
    </w:pPr>
    <w:rPr>
      <w:rFonts w:hAnsi="宋体" w:eastAsia="楷体_GB2312" w:cs="宋体"/>
      <w:szCs w:val="20"/>
    </w:rPr>
  </w:style>
  <w:style w:type="paragraph" w:customStyle="1" w:styleId="1329">
    <w:name w:val="样式 样式 样式 标题 2 + 仿宋_GB2312 四号 红色 段前: 6 磅 段后: 6 磅 行距: 固定值 25 磅 + 自..."/>
    <w:basedOn w:val="1"/>
    <w:qFormat/>
    <w:uiPriority w:val="0"/>
    <w:pPr>
      <w:spacing w:line="500" w:lineRule="exact"/>
    </w:pPr>
    <w:rPr>
      <w:rFonts w:eastAsia="仿宋_GB2312"/>
      <w:bCs/>
      <w:sz w:val="28"/>
      <w:szCs w:val="28"/>
    </w:rPr>
  </w:style>
  <w:style w:type="paragraph" w:customStyle="1" w:styleId="1330">
    <w:name w:val="新正文"/>
    <w:basedOn w:val="1"/>
    <w:link w:val="1685"/>
    <w:qFormat/>
    <w:uiPriority w:val="0"/>
    <w:pPr>
      <w:spacing w:line="480" w:lineRule="exact"/>
      <w:ind w:firstLine="482"/>
    </w:pPr>
    <w:rPr>
      <w:rFonts w:ascii="仿宋_GB2312" w:hAnsi="Calibri" w:eastAsia="仿宋_GB2312"/>
      <w:bCs/>
      <w:kern w:val="0"/>
      <w:sz w:val="28"/>
      <w:szCs w:val="20"/>
    </w:rPr>
  </w:style>
  <w:style w:type="paragraph" w:customStyle="1" w:styleId="1331">
    <w:name w:val="a1"/>
    <w:basedOn w:val="1"/>
    <w:qFormat/>
    <w:uiPriority w:val="0"/>
    <w:pPr>
      <w:widowControl/>
      <w:spacing w:before="100" w:beforeLines="0" w:beforeAutospacing="1" w:after="100" w:afterLines="0" w:afterAutospacing="1"/>
      <w:jc w:val="left"/>
    </w:pPr>
    <w:rPr>
      <w:rFonts w:ascii="宋体" w:hAnsi="宋体" w:cs="宋体"/>
      <w:color w:val="000000"/>
      <w:kern w:val="0"/>
      <w:sz w:val="24"/>
    </w:rPr>
  </w:style>
  <w:style w:type="paragraph" w:customStyle="1" w:styleId="1332">
    <w:name w:val="Char Char Char Char Char Char Char Char4"/>
    <w:basedOn w:val="1"/>
    <w:qFormat/>
    <w:uiPriority w:val="0"/>
    <w:rPr>
      <w:szCs w:val="21"/>
    </w:rPr>
  </w:style>
  <w:style w:type="paragraph" w:customStyle="1" w:styleId="1333">
    <w:name w:val="默认段落字体 Para Char"/>
    <w:basedOn w:val="1"/>
    <w:qFormat/>
    <w:uiPriority w:val="0"/>
    <w:rPr>
      <w:sz w:val="24"/>
    </w:rPr>
  </w:style>
  <w:style w:type="paragraph" w:customStyle="1" w:styleId="1334">
    <w:name w:val="列出段落2"/>
    <w:basedOn w:val="1"/>
    <w:qFormat/>
    <w:uiPriority w:val="0"/>
    <w:pPr>
      <w:widowControl/>
      <w:spacing w:after="200" w:line="276" w:lineRule="auto"/>
      <w:ind w:left="720"/>
      <w:contextualSpacing/>
      <w:jc w:val="left"/>
    </w:pPr>
    <w:rPr>
      <w:rFonts w:ascii="Calibri" w:hAnsi="Calibri"/>
      <w:kern w:val="0"/>
      <w:sz w:val="22"/>
      <w:szCs w:val="22"/>
      <w:lang w:eastAsia="en-US"/>
    </w:rPr>
  </w:style>
  <w:style w:type="paragraph" w:customStyle="1" w:styleId="1335">
    <w:name w:val="Char4 Char Char Char Char Char Char Char Char Char Char Char Char Char Char Char Char Char1 Char Char Char Char Char Char1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1336">
    <w:name w:val="样式 首行缩进 + 四号 首行缩进:  2 字符 行距: 单倍行距"/>
    <w:basedOn w:val="1"/>
    <w:qFormat/>
    <w:uiPriority w:val="0"/>
    <w:pPr>
      <w:snapToGrid w:val="0"/>
      <w:spacing w:line="500" w:lineRule="exact"/>
      <w:ind w:firstLine="560" w:firstLineChars="200"/>
      <w:jc w:val="center"/>
    </w:pPr>
    <w:rPr>
      <w:rFonts w:ascii="宋体" w:hAnsi="宋体"/>
      <w:sz w:val="24"/>
    </w:rPr>
  </w:style>
  <w:style w:type="paragraph" w:customStyle="1" w:styleId="1337">
    <w:name w:val="样式 样式2 + 非加粗 段前: 0 磅 段后: 0 磅"/>
    <w:basedOn w:val="1"/>
    <w:qFormat/>
    <w:uiPriority w:val="0"/>
    <w:pPr>
      <w:tabs>
        <w:tab w:val="left" w:pos="0"/>
      </w:tabs>
    </w:pPr>
    <w:rPr>
      <w:rFonts w:ascii="仿宋_GB2312" w:hAnsi="宋体" w:eastAsia="仿宋_GB2312"/>
      <w:sz w:val="28"/>
      <w:szCs w:val="20"/>
    </w:rPr>
  </w:style>
  <w:style w:type="paragraph" w:customStyle="1" w:styleId="1338">
    <w:name w:val="xl79"/>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FF0000"/>
      <w:kern w:val="0"/>
      <w:sz w:val="18"/>
      <w:szCs w:val="18"/>
    </w:rPr>
  </w:style>
  <w:style w:type="paragraph" w:customStyle="1" w:styleId="1339">
    <w:name w:val="xl78"/>
    <w:basedOn w:val="1"/>
    <w:qFormat/>
    <w:uiPriority w:val="0"/>
    <w:pPr>
      <w:widowControl/>
      <w:pBdr>
        <w:bottom w:val="single" w:color="auto" w:sz="8" w:space="0"/>
        <w:right w:val="single" w:color="auto" w:sz="8" w:space="0"/>
      </w:pBdr>
      <w:spacing w:before="100" w:beforeAutospacing="1" w:after="100" w:afterAutospacing="1"/>
      <w:jc w:val="center"/>
    </w:pPr>
    <w:rPr>
      <w:color w:val="FF0000"/>
      <w:kern w:val="0"/>
      <w:sz w:val="18"/>
      <w:szCs w:val="18"/>
    </w:rPr>
  </w:style>
  <w:style w:type="paragraph" w:customStyle="1" w:styleId="1340">
    <w:name w:val="表注"/>
    <w:basedOn w:val="1"/>
    <w:next w:val="1"/>
    <w:link w:val="2037"/>
    <w:qFormat/>
    <w:uiPriority w:val="0"/>
    <w:pPr>
      <w:keepLines/>
      <w:spacing w:line="240" w:lineRule="atLeast"/>
    </w:pPr>
    <w:rPr>
      <w:rFonts w:ascii="宋体" w:hAnsi="宋体" w:cs="Courier New"/>
      <w:b/>
      <w:spacing w:val="10"/>
      <w:sz w:val="18"/>
      <w:szCs w:val="21"/>
    </w:rPr>
  </w:style>
  <w:style w:type="paragraph" w:customStyle="1" w:styleId="1341">
    <w:name w:val="xl101"/>
    <w:basedOn w:val="1"/>
    <w:qFormat/>
    <w:uiPriority w:val="0"/>
    <w:pPr>
      <w:widowControl/>
      <w:pBdr>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1342">
    <w:name w:val="项目"/>
    <w:basedOn w:val="1"/>
    <w:qFormat/>
    <w:uiPriority w:val="0"/>
    <w:pPr>
      <w:adjustRightInd w:val="0"/>
      <w:spacing w:line="400" w:lineRule="exact"/>
      <w:jc w:val="left"/>
      <w:textAlignment w:val="baseline"/>
    </w:pPr>
    <w:rPr>
      <w:rFonts w:eastAsia="楷体_GB2312"/>
      <w:spacing w:val="8"/>
      <w:kern w:val="0"/>
      <w:sz w:val="28"/>
      <w:szCs w:val="20"/>
    </w:rPr>
  </w:style>
  <w:style w:type="paragraph" w:customStyle="1" w:styleId="1343">
    <w:name w:val="样式 正文缩进正文缩进 Char正文缩进1 Char正文缩进1正文（首行缩进两字） Char正文缩进 Char Cha..."/>
    <w:basedOn w:val="10"/>
    <w:qFormat/>
    <w:uiPriority w:val="0"/>
    <w:pPr>
      <w:adjustRightInd/>
      <w:spacing w:before="156" w:beforeLines="50" w:line="360" w:lineRule="auto"/>
      <w:ind w:firstLine="567"/>
      <w:jc w:val="left"/>
      <w:textAlignment w:val="auto"/>
    </w:pPr>
    <w:rPr>
      <w:rFonts w:ascii="Times New Roman" w:hAnsi="Times New Roman" w:eastAsia="宋体"/>
      <w:sz w:val="24"/>
      <w:szCs w:val="20"/>
    </w:rPr>
  </w:style>
  <w:style w:type="paragraph" w:customStyle="1" w:styleId="1344">
    <w:name w:val="三级标题"/>
    <w:basedOn w:val="1"/>
    <w:qFormat/>
    <w:uiPriority w:val="0"/>
    <w:pPr>
      <w:spacing w:before="156" w:after="156" w:line="520" w:lineRule="exact"/>
      <w:ind w:firstLine="482" w:firstLineChars="200"/>
      <w:jc w:val="left"/>
    </w:pPr>
    <w:rPr>
      <w:rFonts w:ascii="楷体_GB2312" w:hAnsi="楷体_GB2312" w:eastAsia="楷体_GB2312" w:cs="宋体"/>
      <w:b/>
      <w:bCs/>
      <w:sz w:val="24"/>
      <w:szCs w:val="20"/>
    </w:rPr>
  </w:style>
  <w:style w:type="paragraph" w:customStyle="1" w:styleId="1345">
    <w:name w:val="p16"/>
    <w:basedOn w:val="1"/>
    <w:qFormat/>
    <w:uiPriority w:val="0"/>
    <w:pPr>
      <w:widowControl/>
      <w:snapToGrid w:val="0"/>
      <w:spacing w:before="48" w:beforeLines="0" w:after="24" w:afterLines="0"/>
      <w:ind w:right="299"/>
      <w:jc w:val="center"/>
    </w:pPr>
    <w:rPr>
      <w:rFonts w:ascii="宋体" w:hAnsi="宋体" w:cs="宋体"/>
      <w:b/>
      <w:bCs/>
      <w:kern w:val="0"/>
      <w:sz w:val="24"/>
    </w:rPr>
  </w:style>
  <w:style w:type="paragraph" w:customStyle="1" w:styleId="1346">
    <w:name w:val="Body Text 21"/>
    <w:basedOn w:val="1"/>
    <w:link w:val="2024"/>
    <w:qFormat/>
    <w:uiPriority w:val="0"/>
    <w:pPr>
      <w:adjustRightInd w:val="0"/>
      <w:textAlignment w:val="baseline"/>
    </w:pPr>
    <w:rPr>
      <w:rFonts w:ascii="Calibri" w:hAnsi="Calibri" w:eastAsia="仿宋体"/>
      <w:sz w:val="24"/>
      <w:szCs w:val="20"/>
    </w:rPr>
  </w:style>
  <w:style w:type="paragraph" w:customStyle="1" w:styleId="1347">
    <w:name w:val="题注 + 居中!"/>
    <w:basedOn w:val="24"/>
    <w:link w:val="1975"/>
    <w:qFormat/>
    <w:uiPriority w:val="0"/>
    <w:pPr>
      <w:adjustRightInd w:val="0"/>
      <w:snapToGrid w:val="0"/>
      <w:ind w:left="0" w:leftChars="0"/>
      <w:jc w:val="center"/>
    </w:pPr>
    <w:rPr>
      <w:rFonts w:ascii="黑体" w:hAnsi="Arial" w:cs="宋体"/>
      <w:sz w:val="24"/>
      <w:szCs w:val="24"/>
    </w:rPr>
  </w:style>
  <w:style w:type="paragraph" w:customStyle="1" w:styleId="1348">
    <w:name w:val="我的样式（正文） Char"/>
    <w:basedOn w:val="1"/>
    <w:qFormat/>
    <w:uiPriority w:val="0"/>
    <w:pPr>
      <w:spacing w:line="440" w:lineRule="exact"/>
    </w:pPr>
    <w:rPr>
      <w:rFonts w:ascii="宋体" w:hAnsi="华文楷体"/>
      <w:sz w:val="28"/>
    </w:rPr>
  </w:style>
  <w:style w:type="paragraph" w:customStyle="1" w:styleId="1349">
    <w:name w:val="Char Char Char Char Char Char Char Char Char Char Char Char Char2"/>
    <w:basedOn w:val="1"/>
    <w:qFormat/>
    <w:uiPriority w:val="0"/>
    <w:rPr>
      <w:sz w:val="24"/>
    </w:rPr>
  </w:style>
  <w:style w:type="paragraph" w:customStyle="1" w:styleId="1350">
    <w:name w:val="项目段落1"/>
    <w:basedOn w:val="1351"/>
    <w:qFormat/>
    <w:uiPriority w:val="0"/>
    <w:pPr>
      <w:tabs>
        <w:tab w:val="left" w:pos="420"/>
        <w:tab w:val="left" w:pos="987"/>
        <w:tab w:val="left" w:pos="1280"/>
      </w:tabs>
      <w:ind w:left="432" w:hanging="432"/>
    </w:pPr>
  </w:style>
  <w:style w:type="paragraph" w:customStyle="1" w:styleId="1351">
    <w:name w:val="项目段落"/>
    <w:basedOn w:val="1"/>
    <w:qFormat/>
    <w:uiPriority w:val="0"/>
    <w:pPr>
      <w:tabs>
        <w:tab w:val="left" w:pos="420"/>
        <w:tab w:val="left" w:pos="987"/>
      </w:tabs>
      <w:spacing w:before="60"/>
      <w:ind w:left="987" w:firstLine="601"/>
    </w:pPr>
    <w:rPr>
      <w:rFonts w:ascii="Arial" w:hAnsi="Arial" w:eastAsia="仿宋_GB2312"/>
      <w:kern w:val="0"/>
      <w:sz w:val="24"/>
      <w:szCs w:val="20"/>
    </w:rPr>
  </w:style>
  <w:style w:type="paragraph" w:customStyle="1" w:styleId="1352">
    <w:name w:val="样式 正文(首行缩进) + 8 磅 加粗 首行缩进:  2 字符1"/>
    <w:basedOn w:val="1"/>
    <w:semiHidden/>
    <w:qFormat/>
    <w:uiPriority w:val="0"/>
    <w:pPr>
      <w:adjustRightInd w:val="0"/>
      <w:snapToGrid w:val="0"/>
      <w:ind w:firstLine="200" w:firstLineChars="200"/>
    </w:pPr>
    <w:rPr>
      <w:rFonts w:cs="宋体"/>
      <w:b/>
      <w:bCs/>
      <w:snapToGrid w:val="0"/>
      <w:kern w:val="0"/>
      <w:sz w:val="16"/>
      <w:szCs w:val="20"/>
    </w:rPr>
  </w:style>
  <w:style w:type="paragraph" w:customStyle="1" w:styleId="1353">
    <w:name w:val="标记"/>
    <w:basedOn w:val="1"/>
    <w:next w:val="10"/>
    <w:qFormat/>
    <w:uiPriority w:val="0"/>
    <w:pPr>
      <w:tabs>
        <w:tab w:val="left" w:pos="420"/>
      </w:tabs>
      <w:spacing w:line="360" w:lineRule="auto"/>
      <w:ind w:left="420" w:hanging="420"/>
    </w:pPr>
    <w:rPr>
      <w:rFonts w:ascii="宋体"/>
      <w:sz w:val="24"/>
    </w:rPr>
  </w:style>
  <w:style w:type="paragraph" w:customStyle="1" w:styleId="1354">
    <w:name w:val="Char Char Char1 Char5"/>
    <w:basedOn w:val="1"/>
    <w:qFormat/>
    <w:uiPriority w:val="0"/>
    <w:rPr>
      <w:szCs w:val="20"/>
    </w:rPr>
  </w:style>
  <w:style w:type="paragraph" w:customStyle="1" w:styleId="1355">
    <w:name w:val="标题003"/>
    <w:basedOn w:val="1"/>
    <w:qFormat/>
    <w:uiPriority w:val="0"/>
    <w:pPr>
      <w:spacing w:before="120" w:line="440" w:lineRule="exact"/>
      <w:outlineLvl w:val="2"/>
    </w:pPr>
    <w:rPr>
      <w:b/>
      <w:sz w:val="27"/>
      <w:szCs w:val="20"/>
    </w:rPr>
  </w:style>
  <w:style w:type="paragraph" w:customStyle="1" w:styleId="1356">
    <w:name w:val="默认段落字体 Para"/>
    <w:basedOn w:val="1"/>
    <w:qFormat/>
    <w:uiPriority w:val="0"/>
    <w:rPr>
      <w:sz w:val="24"/>
    </w:rPr>
  </w:style>
  <w:style w:type="paragraph" w:customStyle="1" w:styleId="1357">
    <w:name w:val="Body Text Indent"/>
    <w:basedOn w:val="1"/>
    <w:qFormat/>
    <w:uiPriority w:val="0"/>
    <w:pPr>
      <w:spacing w:after="120" w:afterLines="0" w:line="360" w:lineRule="auto"/>
      <w:ind w:left="420" w:leftChars="200" w:firstLine="200" w:firstLineChars="200"/>
    </w:pPr>
    <w:rPr>
      <w:sz w:val="24"/>
    </w:rPr>
  </w:style>
  <w:style w:type="paragraph" w:customStyle="1" w:styleId="1358">
    <w:name w:val="Char Char Char1 Char Char2"/>
    <w:basedOn w:val="1"/>
    <w:qFormat/>
    <w:uiPriority w:val="0"/>
    <w:rPr>
      <w:rFonts w:ascii="黑体" w:hAnsi="黑体" w:eastAsia="黑体"/>
      <w:b/>
      <w:spacing w:val="10"/>
      <w:sz w:val="28"/>
      <w:szCs w:val="20"/>
    </w:rPr>
  </w:style>
  <w:style w:type="paragraph" w:customStyle="1" w:styleId="1359">
    <w:name w:val="InstÀÀll4"/>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360">
    <w:name w:val="book1_1"/>
    <w:basedOn w:val="4"/>
    <w:qFormat/>
    <w:uiPriority w:val="0"/>
    <w:pPr>
      <w:keepNext w:val="0"/>
      <w:tabs>
        <w:tab w:val="left" w:pos="622"/>
        <w:tab w:val="left" w:pos="720"/>
      </w:tabs>
      <w:adjustRightInd/>
      <w:spacing w:line="240" w:lineRule="auto"/>
      <w:jc w:val="both"/>
      <w:textAlignment w:val="auto"/>
    </w:pPr>
    <w:rPr>
      <w:rFonts w:eastAsia="黑体"/>
      <w:b w:val="0"/>
      <w:bCs/>
      <w:sz w:val="24"/>
      <w:szCs w:val="32"/>
      <w:shd w:val="pct10" w:color="auto" w:fill="FFFFFF"/>
    </w:rPr>
  </w:style>
  <w:style w:type="paragraph" w:customStyle="1" w:styleId="1361">
    <w:name w:val=" Char3 Char Char Char"/>
    <w:basedOn w:val="1"/>
    <w:qFormat/>
    <w:uiPriority w:val="0"/>
    <w:rPr>
      <w:szCs w:val="21"/>
    </w:rPr>
  </w:style>
  <w:style w:type="paragraph" w:customStyle="1" w:styleId="1362">
    <w:name w:val="标题1"/>
    <w:basedOn w:val="1"/>
    <w:next w:val="1"/>
    <w:link w:val="193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1363">
    <w:name w:val="样式 标题 3条标题1.1.1条标题1.1.11条标题1.1.12条标题1.1.13条标题1.1.111条标题1.1..."/>
    <w:basedOn w:val="7"/>
    <w:qFormat/>
    <w:uiPriority w:val="0"/>
    <w:pPr>
      <w:numPr>
        <w:ilvl w:val="0"/>
        <w:numId w:val="0"/>
      </w:numPr>
      <w:adjustRightInd/>
      <w:spacing w:before="0" w:after="0" w:line="500" w:lineRule="exact"/>
      <w:textAlignment w:val="auto"/>
    </w:pPr>
    <w:rPr>
      <w:rFonts w:ascii="宋体" w:hAnsi="宋体" w:eastAsia="宋体"/>
      <w:bCs w:val="0"/>
      <w:kern w:val="2"/>
      <w:sz w:val="28"/>
      <w:szCs w:val="20"/>
    </w:rPr>
  </w:style>
  <w:style w:type="paragraph" w:customStyle="1" w:styleId="1364">
    <w:name w:val="xl87"/>
    <w:basedOn w:val="1"/>
    <w:qFormat/>
    <w:uiPriority w:val="0"/>
    <w:pPr>
      <w:widowControl/>
      <w:pBdr>
        <w:left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1365">
    <w:name w:val="Char Char Char1 Char Char Char Char Char Char Char Char Char Char Char Char Char Char Char1 Char Char Char Char Char Char Char Char Char Char Char Char2"/>
    <w:basedOn w:val="1"/>
    <w:qFormat/>
    <w:uiPriority w:val="0"/>
    <w:rPr>
      <w:szCs w:val="21"/>
    </w:rPr>
  </w:style>
  <w:style w:type="paragraph" w:customStyle="1" w:styleId="1366">
    <w:name w:val="样式7"/>
    <w:basedOn w:val="3"/>
    <w:qFormat/>
    <w:uiPriority w:val="0"/>
    <w:pPr>
      <w:numPr>
        <w:ilvl w:val="0"/>
        <w:numId w:val="0"/>
      </w:numPr>
      <w:tabs>
        <w:tab w:val="left" w:pos="2040"/>
      </w:tabs>
      <w:adjustRightInd w:val="0"/>
      <w:snapToGrid w:val="0"/>
      <w:spacing w:before="624" w:beforeLines="200" w:after="624" w:afterLines="200"/>
      <w:ind w:left="2040" w:leftChars="800" w:hanging="360" w:hangingChars="200"/>
      <w:jc w:val="both"/>
    </w:pPr>
    <w:rPr>
      <w:rFonts w:eastAsia="黑体"/>
      <w:b w:val="0"/>
      <w:bCs w:val="0"/>
      <w:color w:val="000000"/>
      <w:sz w:val="30"/>
    </w:rPr>
  </w:style>
  <w:style w:type="paragraph" w:customStyle="1" w:styleId="1367">
    <w:name w:val="默认段落字体 Para Char Char Char Char Char Char Char Char Char Char Char Char Char Char Char Char Char Char Char Char Char Char Char Char Char Char Char Char1 Char Char Char Char Char"/>
    <w:basedOn w:val="1"/>
    <w:qFormat/>
    <w:uiPriority w:val="0"/>
    <w:rPr>
      <w:sz w:val="24"/>
    </w:rPr>
  </w:style>
  <w:style w:type="paragraph" w:customStyle="1" w:styleId="136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69">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8"/>
      <w:szCs w:val="28"/>
    </w:rPr>
  </w:style>
  <w:style w:type="paragraph" w:customStyle="1" w:styleId="1370">
    <w:name w:val="正文仿宋小四"/>
    <w:basedOn w:val="1"/>
    <w:semiHidden/>
    <w:qFormat/>
    <w:uiPriority w:val="0"/>
    <w:pPr>
      <w:adjustRightInd w:val="0"/>
      <w:snapToGrid w:val="0"/>
      <w:spacing w:line="360" w:lineRule="auto"/>
      <w:ind w:firstLine="480" w:firstLineChars="200"/>
    </w:pPr>
    <w:rPr>
      <w:rFonts w:eastAsia="仿宋_GB2312"/>
      <w:sz w:val="24"/>
    </w:rPr>
  </w:style>
  <w:style w:type="paragraph" w:customStyle="1" w:styleId="1371">
    <w:name w:val="单学凯环表头"/>
    <w:basedOn w:val="1"/>
    <w:link w:val="2080"/>
    <w:qFormat/>
    <w:uiPriority w:val="0"/>
    <w:pPr>
      <w:widowControl/>
      <w:tabs>
        <w:tab w:val="left" w:pos="-1008"/>
        <w:tab w:val="left" w:pos="4873"/>
      </w:tabs>
      <w:adjustRightInd w:val="0"/>
      <w:jc w:val="center"/>
      <w:textAlignment w:val="baseline"/>
    </w:pPr>
    <w:rPr>
      <w:rFonts w:ascii="宋体" w:hAnsi="宋体"/>
      <w:b/>
      <w:bCs/>
      <w:color w:val="000000"/>
      <w:kern w:val="0"/>
      <w:sz w:val="24"/>
    </w:rPr>
  </w:style>
  <w:style w:type="paragraph" w:customStyle="1" w:styleId="1372">
    <w:name w:val="Char Char Char1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73">
    <w:name w:val="标题B"/>
    <w:basedOn w:val="1"/>
    <w:qFormat/>
    <w:uiPriority w:val="0"/>
    <w:pPr>
      <w:spacing w:before="156" w:beforeLines="50" w:after="156" w:afterLines="50" w:line="420" w:lineRule="exact"/>
    </w:pPr>
    <w:rPr>
      <w:rFonts w:eastAsia="黑体"/>
      <w:sz w:val="32"/>
    </w:rPr>
  </w:style>
  <w:style w:type="paragraph" w:customStyle="1" w:styleId="1374">
    <w:name w:val="样式 标题 3 + 黑色 段前: 0行 段后: 0 行"/>
    <w:basedOn w:val="7"/>
    <w:qFormat/>
    <w:uiPriority w:val="0"/>
    <w:pPr>
      <w:numPr>
        <w:ilvl w:val="0"/>
        <w:numId w:val="0"/>
      </w:numPr>
      <w:tabs>
        <w:tab w:val="left" w:pos="1080"/>
      </w:tabs>
      <w:snapToGrid w:val="0"/>
      <w:spacing w:before="156" w:beforeLines="50" w:after="156" w:afterLines="50" w:line="312" w:lineRule="auto"/>
      <w:textAlignment w:val="auto"/>
    </w:pPr>
    <w:rPr>
      <w:rFonts w:hAnsi="Times New Roman"/>
      <w:b w:val="0"/>
      <w:bCs w:val="0"/>
      <w:color w:val="000000"/>
      <w:kern w:val="2"/>
      <w:sz w:val="28"/>
      <w:szCs w:val="20"/>
    </w:rPr>
  </w:style>
  <w:style w:type="paragraph" w:customStyle="1" w:styleId="1375">
    <w:name w:val="图框文字 Char"/>
    <w:basedOn w:val="1"/>
    <w:qFormat/>
    <w:uiPriority w:val="0"/>
    <w:pPr>
      <w:jc w:val="center"/>
    </w:pPr>
    <w:rPr>
      <w:rFonts w:cs="宋体"/>
      <w:spacing w:val="4"/>
      <w:szCs w:val="21"/>
    </w:rPr>
  </w:style>
  <w:style w:type="paragraph" w:customStyle="1" w:styleId="1376">
    <w:name w:val="缩进正文"/>
    <w:basedOn w:val="36"/>
    <w:qFormat/>
    <w:uiPriority w:val="0"/>
    <w:pPr>
      <w:snapToGrid w:val="0"/>
      <w:spacing w:line="420" w:lineRule="exact"/>
      <w:ind w:firstLine="567"/>
      <w:textAlignment w:val="auto"/>
    </w:pPr>
    <w:rPr>
      <w:rFonts w:ascii="宋体" w:hAnsi="Juice ITC" w:eastAsia="宋体"/>
      <w:kern w:val="2"/>
    </w:rPr>
  </w:style>
  <w:style w:type="paragraph" w:customStyle="1" w:styleId="1377">
    <w:name w:val="Char Char Char1 Char Char Char Char Char Char Char Char Char2"/>
    <w:basedOn w:val="1"/>
    <w:qFormat/>
    <w:uiPriority w:val="0"/>
    <w:rPr>
      <w:szCs w:val="21"/>
    </w:rPr>
  </w:style>
  <w:style w:type="paragraph" w:customStyle="1" w:styleId="1378">
    <w:name w:val="正文（缩进）"/>
    <w:basedOn w:val="1"/>
    <w:semiHidden/>
    <w:qFormat/>
    <w:uiPriority w:val="0"/>
    <w:pPr>
      <w:adjustRightInd w:val="0"/>
      <w:snapToGrid w:val="0"/>
      <w:spacing w:line="360" w:lineRule="auto"/>
      <w:ind w:firstLine="200" w:firstLineChars="200"/>
    </w:pPr>
    <w:rPr>
      <w:snapToGrid w:val="0"/>
      <w:kern w:val="0"/>
      <w:sz w:val="24"/>
    </w:rPr>
  </w:style>
  <w:style w:type="paragraph" w:customStyle="1" w:styleId="1379">
    <w:name w:val="font10"/>
    <w:basedOn w:val="1"/>
    <w:qFormat/>
    <w:uiPriority w:val="0"/>
    <w:pPr>
      <w:widowControl/>
      <w:spacing w:before="100" w:beforeAutospacing="1" w:after="100" w:afterAutospacing="1"/>
      <w:jc w:val="left"/>
    </w:pPr>
    <w:rPr>
      <w:rFonts w:ascii="仿宋_GB2312" w:hAnsi="宋体" w:eastAsia="仿宋_GB2312" w:cs="宋体"/>
      <w:color w:val="000000"/>
      <w:kern w:val="0"/>
      <w:szCs w:val="21"/>
    </w:rPr>
  </w:style>
  <w:style w:type="paragraph" w:customStyle="1" w:styleId="1380">
    <w:name w:val="xl106"/>
    <w:basedOn w:val="1"/>
    <w:qFormat/>
    <w:uiPriority w:val="0"/>
    <w:pPr>
      <w:widowControl/>
      <w:pBdr>
        <w:left w:val="single" w:color="auto" w:sz="8" w:space="0"/>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1381">
    <w:name w:val="正文缩进5"/>
    <w:basedOn w:val="1"/>
    <w:qFormat/>
    <w:uiPriority w:val="0"/>
    <w:pPr>
      <w:ind w:firstLine="420" w:firstLineChars="200"/>
    </w:pPr>
    <w:rPr>
      <w:rFonts w:hint="eastAsia"/>
      <w:szCs w:val="20"/>
    </w:rPr>
  </w:style>
  <w:style w:type="paragraph" w:customStyle="1" w:styleId="1382">
    <w:name w:val="正文文字缩进 3"/>
    <w:basedOn w:val="1"/>
    <w:qFormat/>
    <w:uiPriority w:val="0"/>
    <w:pPr>
      <w:widowControl/>
      <w:spacing w:line="351" w:lineRule="atLeast"/>
      <w:ind w:firstLine="1026"/>
      <w:textAlignment w:val="baseline"/>
    </w:pPr>
    <w:rPr>
      <w:color w:val="000000"/>
      <w:spacing w:val="17"/>
      <w:kern w:val="0"/>
      <w:sz w:val="31"/>
      <w:szCs w:val="20"/>
      <w:u w:val="none" w:color="000000"/>
    </w:rPr>
  </w:style>
  <w:style w:type="paragraph" w:customStyle="1" w:styleId="1383">
    <w:name w:val="样式 单学凯段落格式 + 首行缩进:  2 字符"/>
    <w:basedOn w:val="979"/>
    <w:qFormat/>
    <w:uiPriority w:val="0"/>
    <w:pPr>
      <w:adjustRightInd w:val="0"/>
      <w:snapToGrid w:val="0"/>
      <w:spacing w:line="490" w:lineRule="exact"/>
      <w:ind w:firstLine="200"/>
      <w:jc w:val="left"/>
    </w:pPr>
    <w:rPr>
      <w:rFonts w:ascii="仿宋_GB2312" w:eastAsia="仿宋_GB2312" w:cs="宋体"/>
      <w:b w:val="0"/>
      <w:bCs w:val="0"/>
      <w:iCs w:val="0"/>
      <w:color w:val="auto"/>
      <w:szCs w:val="20"/>
    </w:rPr>
  </w:style>
  <w:style w:type="paragraph" w:customStyle="1" w:styleId="1384">
    <w:name w:val="正文小四"/>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1385">
    <w:name w:val="图注"/>
    <w:basedOn w:val="1"/>
    <w:next w:val="1"/>
    <w:qFormat/>
    <w:uiPriority w:val="0"/>
    <w:pPr>
      <w:jc w:val="center"/>
    </w:pPr>
    <w:rPr>
      <w:rFonts w:ascii="宋体" w:hAnsi="宋体"/>
      <w:color w:val="0000FF"/>
      <w:szCs w:val="20"/>
    </w:rPr>
  </w:style>
  <w:style w:type="paragraph" w:customStyle="1" w:styleId="1386">
    <w:name w:val="Char Char Char1 Char Char Char Char Char Char2"/>
    <w:basedOn w:val="1"/>
    <w:qFormat/>
    <w:uiPriority w:val="0"/>
    <w:rPr>
      <w:szCs w:val="21"/>
    </w:rPr>
  </w:style>
  <w:style w:type="paragraph" w:customStyle="1" w:styleId="1387">
    <w:name w:val="_"/>
    <w:qFormat/>
    <w:uiPriority w:val="0"/>
    <w:pPr>
      <w:widowControl w:val="0"/>
      <w:autoSpaceDE w:val="0"/>
      <w:autoSpaceDN w:val="0"/>
      <w:adjustRightInd w:val="0"/>
      <w:spacing w:line="600" w:lineRule="exact"/>
      <w:jc w:val="both"/>
      <w:textAlignment w:val="baseline"/>
    </w:pPr>
    <w:rPr>
      <w:rFonts w:ascii="Times New Roman" w:hAnsi="Times New Roman" w:eastAsia="宋体" w:cs="Times New Roman"/>
      <w:kern w:val="2"/>
      <w:sz w:val="28"/>
      <w:lang w:val="en-US" w:eastAsia="zh-CN" w:bidi="ar-SA"/>
    </w:rPr>
  </w:style>
  <w:style w:type="paragraph" w:customStyle="1" w:styleId="1388">
    <w:name w:val="xl76"/>
    <w:basedOn w:val="1"/>
    <w:qFormat/>
    <w:uiPriority w:val="0"/>
    <w:pPr>
      <w:widowControl/>
      <w:pBdr>
        <w:bottom w:val="single" w:color="auto" w:sz="8" w:space="0"/>
        <w:right w:val="single" w:color="auto" w:sz="8" w:space="0"/>
      </w:pBdr>
      <w:spacing w:before="100" w:beforeAutospacing="1" w:after="100" w:afterAutospacing="1"/>
      <w:jc w:val="center"/>
    </w:pPr>
    <w:rPr>
      <w:color w:val="00B050"/>
      <w:kern w:val="0"/>
      <w:sz w:val="18"/>
      <w:szCs w:val="18"/>
    </w:rPr>
  </w:style>
  <w:style w:type="paragraph" w:customStyle="1" w:styleId="1389">
    <w:name w:val=" Char1 Char Char Char Char Char1 Char1"/>
    <w:basedOn w:val="1"/>
    <w:qFormat/>
    <w:uiPriority w:val="0"/>
    <w:rPr>
      <w:szCs w:val="21"/>
    </w:rPr>
  </w:style>
  <w:style w:type="paragraph" w:customStyle="1" w:styleId="1390">
    <w:name w:val="列出段落3"/>
    <w:basedOn w:val="1"/>
    <w:qFormat/>
    <w:uiPriority w:val="0"/>
    <w:pPr>
      <w:widowControl/>
      <w:spacing w:after="200" w:line="276" w:lineRule="auto"/>
      <w:ind w:left="720"/>
      <w:contextualSpacing/>
      <w:jc w:val="left"/>
    </w:pPr>
    <w:rPr>
      <w:rFonts w:ascii="Calibri" w:hAnsi="Calibri"/>
      <w:kern w:val="0"/>
      <w:sz w:val="22"/>
      <w:szCs w:val="22"/>
      <w:lang w:eastAsia="en-US"/>
    </w:rPr>
  </w:style>
  <w:style w:type="paragraph" w:customStyle="1" w:styleId="1391">
    <w:name w:val="常规"/>
    <w:basedOn w:val="1"/>
    <w:qFormat/>
    <w:uiPriority w:val="0"/>
    <w:pPr>
      <w:widowControl/>
      <w:jc w:val="left"/>
    </w:pPr>
    <w:rPr>
      <w:color w:val="000000"/>
      <w:kern w:val="0"/>
      <w:sz w:val="20"/>
      <w:szCs w:val="20"/>
    </w:rPr>
  </w:style>
  <w:style w:type="paragraph" w:customStyle="1" w:styleId="1392">
    <w:name w:val="Char Char Char Char Char Char Char Char Char Char Char Char Char Char Char Char Char Char Char Char Char Char Char Char Char Char Char Char Char Char Char Char Char1 Char Char Char Char Char Char Char"/>
    <w:basedOn w:val="1"/>
    <w:qFormat/>
    <w:uiPriority w:val="0"/>
    <w:rPr>
      <w:sz w:val="24"/>
    </w:rPr>
  </w:style>
  <w:style w:type="paragraph" w:customStyle="1" w:styleId="1393">
    <w:name w:val="sss"/>
    <w:basedOn w:val="1"/>
    <w:qFormat/>
    <w:uiPriority w:val="0"/>
    <w:pPr>
      <w:tabs>
        <w:tab w:val="left" w:pos="480"/>
        <w:tab w:val="left" w:pos="648"/>
      </w:tabs>
      <w:autoSpaceDE w:val="0"/>
      <w:autoSpaceDN w:val="0"/>
      <w:adjustRightInd w:val="0"/>
      <w:ind w:left="432" w:hanging="144"/>
    </w:pPr>
    <w:rPr>
      <w:rFonts w:ascii="Bookman Old Style" w:hAnsi="Bookman Old Style" w:cs="Arial"/>
      <w:bCs/>
      <w:kern w:val="0"/>
      <w:sz w:val="22"/>
      <w:szCs w:val="20"/>
    </w:rPr>
  </w:style>
  <w:style w:type="paragraph" w:customStyle="1" w:styleId="1394">
    <w:name w:val="表格中"/>
    <w:basedOn w:val="1008"/>
    <w:qFormat/>
    <w:uiPriority w:val="0"/>
    <w:pPr>
      <w:snapToGrid w:val="0"/>
      <w:spacing w:line="0" w:lineRule="atLeast"/>
      <w:textAlignment w:val="auto"/>
    </w:pPr>
    <w:rPr>
      <w:rFonts w:ascii="宋体" w:hAnsi="宋体" w:cs="Times New Roman"/>
      <w:kern w:val="2"/>
      <w:sz w:val="28"/>
    </w:rPr>
  </w:style>
  <w:style w:type="paragraph" w:customStyle="1" w:styleId="1395">
    <w:name w:val="Char Char Char1 Char Char Char Char Char Char Char Char Char1"/>
    <w:basedOn w:val="1"/>
    <w:qFormat/>
    <w:uiPriority w:val="0"/>
    <w:rPr>
      <w:szCs w:val="21"/>
    </w:rPr>
  </w:style>
  <w:style w:type="paragraph" w:customStyle="1" w:styleId="1396">
    <w:name w:val="标题 X"/>
    <w:basedOn w:val="4"/>
    <w:qFormat/>
    <w:uiPriority w:val="0"/>
    <w:pPr>
      <w:keepLines w:val="0"/>
      <w:spacing w:before="0" w:beforeLines="0" w:after="0" w:afterLines="0" w:line="400" w:lineRule="exact"/>
      <w:jc w:val="both"/>
    </w:pPr>
    <w:rPr>
      <w:rFonts w:ascii="大标宋" w:hAnsi="Arial Rounded MT Bold" w:eastAsia="大标宋"/>
      <w:b w:val="0"/>
      <w:spacing w:val="40"/>
      <w:kern w:val="0"/>
      <w:sz w:val="36"/>
    </w:rPr>
  </w:style>
  <w:style w:type="paragraph" w:customStyle="1" w:styleId="1397">
    <w:name w:val="参加人员名单"/>
    <w:basedOn w:val="1"/>
    <w:next w:val="1"/>
    <w:qFormat/>
    <w:uiPriority w:val="0"/>
    <w:pPr>
      <w:spacing w:line="500" w:lineRule="atLeast"/>
      <w:jc w:val="center"/>
      <w:outlineLvl w:val="0"/>
    </w:pPr>
    <w:rPr>
      <w:sz w:val="32"/>
      <w:szCs w:val="32"/>
    </w:rPr>
  </w:style>
  <w:style w:type="paragraph" w:customStyle="1" w:styleId="1398">
    <w:name w:val="xl108"/>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1399">
    <w:name w:val="et16"/>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1400">
    <w:name w:val="样式 标题 3H3标题 3 Char Char标题 3 Char条标题1.1.1标题 3zym + 仿宋_GB2312"/>
    <w:basedOn w:val="7"/>
    <w:qFormat/>
    <w:uiPriority w:val="0"/>
    <w:pPr>
      <w:keepLines w:val="0"/>
      <w:numPr>
        <w:ilvl w:val="2"/>
        <w:numId w:val="0"/>
      </w:numPr>
      <w:tabs>
        <w:tab w:val="left" w:pos="720"/>
        <w:tab w:val="left" w:pos="2520"/>
      </w:tabs>
      <w:adjustRightInd/>
      <w:snapToGrid w:val="0"/>
      <w:spacing w:before="120" w:beforeLines="50" w:after="120" w:afterLines="50" w:line="360" w:lineRule="auto"/>
      <w:ind w:left="720" w:hanging="720"/>
      <w:jc w:val="left"/>
      <w:textAlignment w:val="auto"/>
    </w:pPr>
    <w:rPr>
      <w:rFonts w:hAnsi="仿宋_GB2312"/>
      <w:bCs w:val="0"/>
      <w:sz w:val="28"/>
      <w:szCs w:val="28"/>
    </w:rPr>
  </w:style>
  <w:style w:type="paragraph" w:customStyle="1" w:styleId="1401">
    <w:name w:val="框图-1"/>
    <w:basedOn w:val="1"/>
    <w:qFormat/>
    <w:uiPriority w:val="0"/>
    <w:pPr>
      <w:jc w:val="center"/>
    </w:pPr>
    <w:rPr>
      <w:rFonts w:eastAsia="仿宋_GB2312" w:cs="宋体"/>
      <w:snapToGrid w:val="0"/>
      <w:kern w:val="0"/>
      <w:szCs w:val="20"/>
    </w:rPr>
  </w:style>
  <w:style w:type="paragraph" w:customStyle="1" w:styleId="1402">
    <w:name w:val="chen正文字体11"/>
    <w:basedOn w:val="1"/>
    <w:link w:val="2139"/>
    <w:qFormat/>
    <w:uiPriority w:val="0"/>
    <w:pPr>
      <w:spacing w:line="360" w:lineRule="auto"/>
      <w:ind w:firstLine="480" w:firstLineChars="200"/>
    </w:pPr>
    <w:rPr>
      <w:rFonts w:ascii="Calibri" w:hAnsi="Calibri" w:cs="宋体"/>
      <w:color w:val="000000"/>
      <w:sz w:val="24"/>
    </w:rPr>
  </w:style>
  <w:style w:type="paragraph" w:customStyle="1" w:styleId="1403">
    <w:name w:val="样式 标题 2 + 段前: 0.5 行 段后: 0.5 行"/>
    <w:basedOn w:val="4"/>
    <w:qFormat/>
    <w:uiPriority w:val="0"/>
    <w:pPr>
      <w:tabs>
        <w:tab w:val="left" w:pos="576"/>
      </w:tabs>
      <w:adjustRightInd/>
      <w:snapToGrid w:val="0"/>
      <w:spacing w:line="300" w:lineRule="auto"/>
      <w:ind w:left="576" w:hanging="576"/>
      <w:jc w:val="both"/>
      <w:textAlignment w:val="auto"/>
    </w:pPr>
    <w:rPr>
      <w:rFonts w:ascii="Times New Roman" w:hAnsi="Times New Roman" w:eastAsia="宋体" w:cs="宋体"/>
      <w:bCs/>
      <w:sz w:val="24"/>
      <w:szCs w:val="28"/>
    </w:rPr>
  </w:style>
  <w:style w:type="paragraph" w:customStyle="1" w:styleId="1404">
    <w:name w:val="文章正文"/>
    <w:basedOn w:val="1"/>
    <w:qFormat/>
    <w:uiPriority w:val="0"/>
    <w:pPr>
      <w:spacing w:line="360" w:lineRule="auto"/>
      <w:ind w:firstLine="480" w:firstLineChars="200"/>
    </w:pPr>
    <w:rPr>
      <w:sz w:val="24"/>
      <w:szCs w:val="20"/>
    </w:rPr>
  </w:style>
  <w:style w:type="paragraph" w:customStyle="1" w:styleId="1405">
    <w:name w:val="0"/>
    <w:basedOn w:val="1"/>
    <w:qFormat/>
    <w:uiPriority w:val="0"/>
    <w:pPr>
      <w:widowControl/>
      <w:snapToGrid w:val="0"/>
    </w:pPr>
    <w:rPr>
      <w:kern w:val="0"/>
      <w:sz w:val="24"/>
      <w:szCs w:val="20"/>
    </w:rPr>
  </w:style>
  <w:style w:type="paragraph" w:customStyle="1" w:styleId="1406">
    <w:name w:val="Char Char Char Char Char Char Char5"/>
    <w:basedOn w:val="1"/>
    <w:qFormat/>
    <w:uiPriority w:val="0"/>
    <w:pPr>
      <w:spacing w:line="360" w:lineRule="auto"/>
      <w:ind w:firstLine="200" w:firstLineChars="200"/>
    </w:pPr>
    <w:rPr>
      <w:rFonts w:ascii="宋体" w:hAnsi="宋体" w:cs="宋体"/>
      <w:sz w:val="24"/>
    </w:rPr>
  </w:style>
  <w:style w:type="paragraph" w:customStyle="1" w:styleId="1407">
    <w:name w:val="样式 样式 标题 2节 + (西文) Times New Roman (中文) 宋体 四号 段前: 0.5 行 段后: 0......"/>
    <w:basedOn w:val="1"/>
    <w:qFormat/>
    <w:uiPriority w:val="0"/>
    <w:pPr>
      <w:keepNext/>
      <w:keepLines/>
      <w:tabs>
        <w:tab w:val="left" w:pos="720"/>
      </w:tabs>
      <w:adjustRightInd w:val="0"/>
      <w:snapToGrid w:val="0"/>
      <w:spacing w:before="280" w:beforeLines="90" w:after="280" w:afterLines="90" w:line="300" w:lineRule="auto"/>
      <w:ind w:left="397" w:hanging="397"/>
      <w:outlineLvl w:val="1"/>
    </w:pPr>
    <w:rPr>
      <w:rFonts w:ascii="幼圆" w:eastAsia="幼圆"/>
      <w:b/>
      <w:bCs/>
      <w:sz w:val="28"/>
      <w:szCs w:val="28"/>
    </w:rPr>
  </w:style>
  <w:style w:type="paragraph" w:customStyle="1" w:styleId="1408">
    <w:name w:val="样式 图表标题 + 五号 Char Char Char Char"/>
    <w:basedOn w:val="731"/>
    <w:link w:val="1727"/>
    <w:qFormat/>
    <w:uiPriority w:val="0"/>
  </w:style>
  <w:style w:type="paragraph" w:customStyle="1" w:styleId="1409">
    <w:name w:val="样式9"/>
    <w:basedOn w:val="346"/>
    <w:qFormat/>
    <w:uiPriority w:val="0"/>
    <w:pPr>
      <w:adjustRightInd w:val="0"/>
    </w:pPr>
    <w:rPr>
      <w:rFonts w:ascii="宋体" w:hAnsi="宋体" w:cs="Arial"/>
      <w:color w:val="FF0000"/>
    </w:rPr>
  </w:style>
  <w:style w:type="paragraph" w:customStyle="1" w:styleId="1410">
    <w:name w:val="et10"/>
    <w:basedOn w:val="1"/>
    <w:qFormat/>
    <w:uiPriority w:val="0"/>
    <w:pPr>
      <w:widowControl/>
      <w:spacing w:before="100" w:beforeAutospacing="1" w:after="100" w:afterAutospacing="1"/>
      <w:jc w:val="left"/>
      <w:textAlignment w:val="center"/>
    </w:pPr>
    <w:rPr>
      <w:color w:val="000000"/>
      <w:kern w:val="0"/>
      <w:sz w:val="22"/>
      <w:szCs w:val="22"/>
    </w:rPr>
  </w:style>
  <w:style w:type="paragraph" w:customStyle="1" w:styleId="1411">
    <w:name w:val="首行缩进两字"/>
    <w:basedOn w:val="1"/>
    <w:qFormat/>
    <w:uiPriority w:val="0"/>
    <w:pPr>
      <w:ind w:firstLine="549" w:firstLineChars="196"/>
      <w:jc w:val="left"/>
    </w:pPr>
    <w:rPr>
      <w:rFonts w:ascii="宋体" w:hAnsi="宋体"/>
      <w:sz w:val="28"/>
      <w:szCs w:val="20"/>
    </w:rPr>
  </w:style>
  <w:style w:type="paragraph" w:customStyle="1" w:styleId="1412">
    <w:name w:val="纯文本4"/>
    <w:basedOn w:val="1"/>
    <w:qFormat/>
    <w:uiPriority w:val="0"/>
    <w:pPr>
      <w:adjustRightInd w:val="0"/>
      <w:textAlignment w:val="baseline"/>
    </w:pPr>
    <w:rPr>
      <w:rFonts w:ascii="宋体" w:hAnsi="Courier New"/>
      <w:szCs w:val="20"/>
    </w:rPr>
  </w:style>
  <w:style w:type="paragraph" w:customStyle="1" w:styleId="1413">
    <w:name w:val="st_divcss"/>
    <w:basedOn w:val="1"/>
    <w:qFormat/>
    <w:uiPriority w:val="0"/>
    <w:pPr>
      <w:widowControl/>
      <w:jc w:val="left"/>
    </w:pPr>
    <w:rPr>
      <w:rFonts w:ascii="宋体" w:hAnsi="宋体" w:cs="宋体"/>
      <w:kern w:val="0"/>
      <w:sz w:val="24"/>
    </w:rPr>
  </w:style>
  <w:style w:type="paragraph" w:customStyle="1" w:styleId="1414">
    <w:name w:val="Char Char Char Char Char Char Char Char Char Char Char Char Char Char Char Char Char Char Char Char Char Char Char Char Char Char Char Char Char Char Char Char Char Char Char Char Char2"/>
    <w:basedOn w:val="1"/>
    <w:qFormat/>
    <w:uiPriority w:val="0"/>
    <w:rPr>
      <w:sz w:val="24"/>
    </w:rPr>
  </w:style>
  <w:style w:type="paragraph" w:customStyle="1" w:styleId="1415">
    <w:name w:val="正文单倍行距"/>
    <w:basedOn w:val="1"/>
    <w:semiHidden/>
    <w:qFormat/>
    <w:uiPriority w:val="0"/>
    <w:pPr>
      <w:tabs>
        <w:tab w:val="left" w:pos="8640"/>
      </w:tabs>
      <w:snapToGrid w:val="0"/>
      <w:ind w:firstLine="200" w:firstLineChars="200"/>
    </w:pPr>
    <w:rPr>
      <w:rFonts w:eastAsia="仿宋_GB2312"/>
      <w:sz w:val="24"/>
    </w:rPr>
  </w:style>
  <w:style w:type="paragraph" w:customStyle="1" w:styleId="1416">
    <w:name w:val="报告 Char Char Char"/>
    <w:basedOn w:val="1"/>
    <w:link w:val="1926"/>
    <w:qFormat/>
    <w:uiPriority w:val="0"/>
    <w:pPr>
      <w:adjustRightInd w:val="0"/>
      <w:spacing w:line="360" w:lineRule="auto"/>
      <w:ind w:firstLine="505"/>
      <w:textAlignment w:val="baseline"/>
    </w:pPr>
    <w:rPr>
      <w:rFonts w:ascii="Calibri" w:hAnsi="Calibri"/>
      <w:sz w:val="24"/>
    </w:rPr>
  </w:style>
  <w:style w:type="paragraph" w:customStyle="1" w:styleId="1417">
    <w:name w:val="文件名称"/>
    <w:basedOn w:val="1"/>
    <w:next w:val="1"/>
    <w:qFormat/>
    <w:uiPriority w:val="0"/>
    <w:pPr>
      <w:spacing w:before="312" w:beforeLines="100" w:line="500" w:lineRule="atLeast"/>
      <w:jc w:val="center"/>
    </w:pPr>
    <w:rPr>
      <w:rFonts w:ascii="黑体" w:eastAsia="黑体"/>
      <w:sz w:val="84"/>
      <w:szCs w:val="84"/>
    </w:rPr>
  </w:style>
  <w:style w:type="paragraph" w:customStyle="1" w:styleId="1418">
    <w:name w:val="Char Char1 Char Char Char Char Char Char Char"/>
    <w:basedOn w:val="1"/>
    <w:qFormat/>
    <w:uiPriority w:val="0"/>
    <w:rPr>
      <w:szCs w:val="21"/>
    </w:rPr>
  </w:style>
  <w:style w:type="paragraph" w:customStyle="1" w:styleId="1419">
    <w:name w:val="xl111"/>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1420">
    <w:name w:val="二级无标题条"/>
    <w:basedOn w:val="1"/>
    <w:qFormat/>
    <w:uiPriority w:val="0"/>
  </w:style>
  <w:style w:type="paragraph" w:customStyle="1" w:styleId="1421">
    <w:name w:val="表题格式"/>
    <w:basedOn w:val="1"/>
    <w:qFormat/>
    <w:uiPriority w:val="0"/>
    <w:pPr>
      <w:spacing w:line="440" w:lineRule="exact"/>
      <w:ind w:firstLine="377" w:firstLineChars="377"/>
    </w:pPr>
    <w:rPr>
      <w:rFonts w:eastAsia="黑体"/>
      <w:kern w:val="0"/>
      <w:sz w:val="24"/>
      <w:szCs w:val="20"/>
    </w:rPr>
  </w:style>
  <w:style w:type="paragraph" w:customStyle="1" w:styleId="1422">
    <w:name w:val="xl80"/>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1423">
    <w:name w:val="xl99"/>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1424">
    <w:name w:val="样式 标题 2标题 2节第一章 标题 2Heading 2 HiddenHeading 2 CCBSheading 2...3"/>
    <w:basedOn w:val="4"/>
    <w:qFormat/>
    <w:uiPriority w:val="0"/>
    <w:pPr>
      <w:numPr>
        <w:ilvl w:val="1"/>
        <w:numId w:val="0"/>
      </w:numPr>
      <w:adjustRightInd/>
      <w:spacing w:before="120" w:beforeLines="0" w:after="120" w:afterLines="0" w:line="360" w:lineRule="auto"/>
      <w:jc w:val="center"/>
      <w:textAlignment w:val="auto"/>
    </w:pPr>
    <w:rPr>
      <w:rFonts w:ascii="楷体_GB2312" w:hAnsi="楷体_GB2312" w:eastAsia="楷体_GB2312"/>
      <w:bCs/>
      <w:sz w:val="32"/>
      <w:szCs w:val="32"/>
    </w:rPr>
  </w:style>
  <w:style w:type="paragraph" w:customStyle="1" w:styleId="1425">
    <w:name w:val="样式 标题 1 + 左侧:  2 字符"/>
    <w:basedOn w:val="3"/>
    <w:next w:val="1"/>
    <w:qFormat/>
    <w:uiPriority w:val="0"/>
    <w:pPr>
      <w:numPr>
        <w:ilvl w:val="0"/>
        <w:numId w:val="8"/>
      </w:numPr>
      <w:spacing w:before="100" w:after="100" w:line="480" w:lineRule="auto"/>
    </w:pPr>
    <w:rPr>
      <w:rFonts w:eastAsia="宋体"/>
      <w:bCs w:val="0"/>
      <w:sz w:val="24"/>
      <w:szCs w:val="24"/>
    </w:rPr>
  </w:style>
  <w:style w:type="paragraph" w:customStyle="1" w:styleId="1426">
    <w:name w:val=" Char Char Char1 Char Char Char Char Char Char"/>
    <w:basedOn w:val="1"/>
    <w:qFormat/>
    <w:uiPriority w:val="0"/>
    <w:rPr>
      <w:szCs w:val="21"/>
    </w:rPr>
  </w:style>
  <w:style w:type="paragraph" w:customStyle="1" w:styleId="1427">
    <w:name w:val="正文文本缩进 21"/>
    <w:basedOn w:val="1"/>
    <w:qFormat/>
    <w:uiPriority w:val="0"/>
    <w:pPr>
      <w:adjustRightInd w:val="0"/>
      <w:spacing w:after="120" w:line="480" w:lineRule="auto"/>
      <w:ind w:left="420"/>
      <w:textAlignment w:val="baseline"/>
    </w:pPr>
    <w:rPr>
      <w:rFonts w:hint="eastAsia" w:ascii="宋体" w:hAnsi="宋体"/>
      <w:sz w:val="24"/>
      <w:szCs w:val="20"/>
    </w:rPr>
  </w:style>
  <w:style w:type="paragraph" w:customStyle="1" w:styleId="1428">
    <w:name w:val="_Style 1423"/>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1429">
    <w:name w:val="页脚 Char Char"/>
    <w:basedOn w:val="1"/>
    <w:qFormat/>
    <w:uiPriority w:val="0"/>
    <w:pPr>
      <w:tabs>
        <w:tab w:val="left" w:pos="4149"/>
        <w:tab w:val="left" w:pos="8016"/>
      </w:tabs>
      <w:spacing w:line="351" w:lineRule="atLeast"/>
      <w:ind w:firstLine="419"/>
      <w:jc w:val="left"/>
    </w:pPr>
    <w:rPr>
      <w:rFonts w:hint="eastAsia"/>
      <w:sz w:val="18"/>
      <w:szCs w:val="20"/>
    </w:rPr>
  </w:style>
  <w:style w:type="paragraph" w:customStyle="1" w:styleId="1430">
    <w:name w:val="样式 正文文本缩进 + 左侧:  0.95 厘米 首行缩进:  0.63 厘米"/>
    <w:basedOn w:val="36"/>
    <w:qFormat/>
    <w:uiPriority w:val="0"/>
    <w:pPr>
      <w:adjustRightInd/>
      <w:spacing w:line="480" w:lineRule="exact"/>
      <w:ind w:firstLine="480" w:firstLineChars="200"/>
      <w:textAlignment w:val="auto"/>
    </w:pPr>
    <w:rPr>
      <w:rFonts w:ascii="宋体" w:hAnsi="宋体" w:eastAsia="宋体"/>
      <w:color w:val="000000"/>
      <w:kern w:val="2"/>
      <w:sz w:val="24"/>
    </w:rPr>
  </w:style>
  <w:style w:type="paragraph" w:customStyle="1" w:styleId="1431">
    <w:name w:val="标题x"/>
    <w:basedOn w:val="4"/>
    <w:qFormat/>
    <w:uiPriority w:val="0"/>
    <w:pPr>
      <w:keepLines w:val="0"/>
      <w:spacing w:before="0" w:beforeLines="0" w:after="0" w:afterLines="0" w:line="400" w:lineRule="exact"/>
      <w:jc w:val="both"/>
    </w:pPr>
    <w:rPr>
      <w:rFonts w:ascii="文鼎CS大宋" w:hAnsi="Arial Rounded MT Bold" w:eastAsia="文鼎CS大宋"/>
      <w:b w:val="0"/>
      <w:spacing w:val="40"/>
      <w:kern w:val="0"/>
      <w:sz w:val="36"/>
    </w:rPr>
  </w:style>
  <w:style w:type="paragraph" w:customStyle="1" w:styleId="1432">
    <w:name w:val="表格03"/>
    <w:basedOn w:val="1"/>
    <w:qFormat/>
    <w:uiPriority w:val="0"/>
    <w:pPr>
      <w:spacing w:line="400" w:lineRule="exact"/>
      <w:jc w:val="center"/>
    </w:pPr>
    <w:rPr>
      <w:szCs w:val="21"/>
    </w:rPr>
  </w:style>
  <w:style w:type="paragraph" w:customStyle="1" w:styleId="1433">
    <w:name w:val="Char Char Char12"/>
    <w:basedOn w:val="1"/>
    <w:qFormat/>
    <w:uiPriority w:val="0"/>
    <w:rPr>
      <w:szCs w:val="21"/>
    </w:rPr>
  </w:style>
  <w:style w:type="paragraph" w:customStyle="1" w:styleId="1434">
    <w:name w:val="Char Char Char Char Char Char Char Char Char1 Char Char Char Char2"/>
    <w:basedOn w:val="1"/>
    <w:qFormat/>
    <w:uiPriority w:val="0"/>
    <w:rPr>
      <w:rFonts w:eastAsia="黑体"/>
      <w:b/>
      <w:szCs w:val="20"/>
    </w:rPr>
  </w:style>
  <w:style w:type="paragraph" w:customStyle="1" w:styleId="1435">
    <w:name w:val="正文文本 23"/>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1436">
    <w:name w:val="①"/>
    <w:basedOn w:val="83"/>
    <w:qFormat/>
    <w:uiPriority w:val="0"/>
    <w:pPr>
      <w:spacing w:line="240" w:lineRule="atLeast"/>
      <w:outlineLvl w:val="4"/>
    </w:pPr>
    <w:rPr>
      <w:rFonts w:cs="宋体"/>
      <w:color w:val="auto"/>
      <w:szCs w:val="21"/>
    </w:rPr>
  </w:style>
  <w:style w:type="paragraph" w:customStyle="1" w:styleId="1437">
    <w:name w:val="样式 13.5 磅 首行缩进:  2 字符"/>
    <w:basedOn w:val="1"/>
    <w:qFormat/>
    <w:uiPriority w:val="0"/>
    <w:pPr>
      <w:ind w:left="2" w:leftChars="1" w:firstLine="480" w:firstLineChars="200"/>
      <w:jc w:val="left"/>
    </w:pPr>
    <w:rPr>
      <w:rFonts w:cs="宋体"/>
      <w:kern w:val="10"/>
      <w:sz w:val="24"/>
    </w:rPr>
  </w:style>
  <w:style w:type="paragraph" w:customStyle="1" w:styleId="1438">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1439">
    <w:name w:val="样式 小四 行距: 1.5 倍行距"/>
    <w:basedOn w:val="1"/>
    <w:qFormat/>
    <w:uiPriority w:val="0"/>
    <w:pPr>
      <w:spacing w:line="360" w:lineRule="auto"/>
      <w:ind w:firstLine="200" w:firstLineChars="200"/>
    </w:pPr>
    <w:rPr>
      <w:rFonts w:cs="宋体"/>
      <w:kern w:val="0"/>
      <w:sz w:val="24"/>
      <w:szCs w:val="20"/>
    </w:rPr>
  </w:style>
  <w:style w:type="paragraph" w:customStyle="1" w:styleId="1440">
    <w:name w:val="样式 AAAAAAAAAAAA + 宋体 红色 行距: 固定值 16 磅"/>
    <w:basedOn w:val="831"/>
    <w:qFormat/>
    <w:uiPriority w:val="0"/>
    <w:pPr>
      <w:spacing w:line="320" w:lineRule="exact"/>
      <w:ind w:left="-140" w:leftChars="-50" w:right="-140" w:rightChars="-50"/>
    </w:pPr>
    <w:rPr>
      <w:rFonts w:ascii="宋体" w:cs="宋体"/>
      <w:bCs w:val="0"/>
    </w:rPr>
  </w:style>
  <w:style w:type="paragraph" w:customStyle="1" w:styleId="1441">
    <w:name w:val="Char Char Char Char Char Char Char Char Char4"/>
    <w:basedOn w:val="1"/>
    <w:qFormat/>
    <w:uiPriority w:val="0"/>
    <w:rPr>
      <w:sz w:val="24"/>
    </w:rPr>
  </w:style>
  <w:style w:type="paragraph" w:customStyle="1" w:styleId="1442">
    <w:name w:val="样式Fu01"/>
    <w:basedOn w:val="1"/>
    <w:qFormat/>
    <w:uiPriority w:val="0"/>
    <w:pPr>
      <w:autoSpaceDE w:val="0"/>
      <w:autoSpaceDN w:val="0"/>
      <w:adjustRightInd w:val="0"/>
      <w:spacing w:before="40" w:after="40" w:line="0" w:lineRule="atLeast"/>
      <w:jc w:val="left"/>
    </w:pPr>
    <w:rPr>
      <w:rFonts w:ascii="幼圆" w:eastAsia="幼圆"/>
      <w:snapToGrid w:val="0"/>
      <w:kern w:val="0"/>
    </w:rPr>
  </w:style>
  <w:style w:type="paragraph" w:customStyle="1" w:styleId="1443">
    <w:name w:val="xl42"/>
    <w:basedOn w:val="1"/>
    <w:qFormat/>
    <w:uiPriority w:val="0"/>
    <w:pPr>
      <w:widowControl/>
      <w:pBdr>
        <w:bottom w:val="dotted" w:color="auto" w:sz="4" w:space="0"/>
        <w:right w:val="dotted" w:color="auto" w:sz="4" w:space="0"/>
      </w:pBdr>
      <w:spacing w:before="100" w:beforeAutospacing="1" w:after="100" w:afterAutospacing="1"/>
      <w:jc w:val="center"/>
    </w:pPr>
    <w:rPr>
      <w:kern w:val="0"/>
      <w:szCs w:val="21"/>
    </w:rPr>
  </w:style>
  <w:style w:type="paragraph" w:customStyle="1" w:styleId="1444">
    <w:name w:val="和桥报告正文"/>
    <w:basedOn w:val="1"/>
    <w:link w:val="2067"/>
    <w:qFormat/>
    <w:uiPriority w:val="0"/>
    <w:pPr>
      <w:adjustRightInd w:val="0"/>
      <w:snapToGrid w:val="0"/>
      <w:spacing w:line="360" w:lineRule="auto"/>
      <w:ind w:firstLine="482"/>
      <w:textAlignment w:val="baseline"/>
    </w:pPr>
    <w:rPr>
      <w:rFonts w:cs="宋体"/>
      <w:snapToGrid w:val="0"/>
      <w:kern w:val="24"/>
      <w:sz w:val="24"/>
      <w:szCs w:val="21"/>
    </w:rPr>
  </w:style>
  <w:style w:type="paragraph" w:customStyle="1" w:styleId="1445">
    <w:name w:val="第×段"/>
    <w:basedOn w:val="1"/>
    <w:qFormat/>
    <w:uiPriority w:val="0"/>
    <w:pPr>
      <w:widowControl/>
      <w:adjustRightInd w:val="0"/>
      <w:textAlignment w:val="baseline"/>
    </w:pPr>
    <w:rPr>
      <w:rFonts w:eastAsia="楷体_GB2312"/>
      <w:b/>
      <w:color w:val="0000FF"/>
      <w:spacing w:val="8"/>
      <w:kern w:val="0"/>
      <w:sz w:val="24"/>
      <w:szCs w:val="20"/>
    </w:rPr>
  </w:style>
  <w:style w:type="paragraph" w:customStyle="1" w:styleId="1446">
    <w:name w:val="表的正文"/>
    <w:basedOn w:val="1"/>
    <w:qFormat/>
    <w:uiPriority w:val="0"/>
    <w:pPr>
      <w:spacing w:line="400" w:lineRule="atLeast"/>
      <w:ind w:left="100" w:leftChars="100" w:right="100" w:rightChars="100" w:firstLine="482"/>
    </w:pPr>
    <w:rPr>
      <w:rFonts w:hint="eastAsia" w:ascii="仿宋_GB2312" w:hAnsi="宋体" w:eastAsia="仿宋_GB2312"/>
      <w:sz w:val="24"/>
      <w:szCs w:val="20"/>
    </w:rPr>
  </w:style>
  <w:style w:type="paragraph" w:customStyle="1" w:styleId="1447">
    <w:name w:val="Char Char Char1 Char Char Char Char Char Char Char Char Char Char Char Char Char Char Char Char Char Char Char Char Char Char"/>
    <w:basedOn w:val="1"/>
    <w:qFormat/>
    <w:uiPriority w:val="0"/>
    <w:rPr>
      <w:szCs w:val="20"/>
    </w:rPr>
  </w:style>
  <w:style w:type="paragraph" w:customStyle="1" w:styleId="1448">
    <w:name w:val="表标题"/>
    <w:basedOn w:val="1"/>
    <w:qFormat/>
    <w:uiPriority w:val="0"/>
    <w:pPr>
      <w:spacing w:line="312" w:lineRule="auto"/>
      <w:ind w:right="567"/>
      <w:jc w:val="center"/>
    </w:pPr>
    <w:rPr>
      <w:rFonts w:ascii="宋体"/>
      <w:sz w:val="28"/>
      <w:szCs w:val="28"/>
    </w:rPr>
  </w:style>
  <w:style w:type="paragraph" w:customStyle="1" w:styleId="1449">
    <w:name w:val="样式 标题 2 + 段前: 0.5 行3"/>
    <w:basedOn w:val="4"/>
    <w:qFormat/>
    <w:uiPriority w:val="0"/>
    <w:pPr>
      <w:widowControl/>
      <w:snapToGrid w:val="0"/>
      <w:spacing w:before="0" w:beforeLines="0"/>
      <w:ind w:right="560"/>
      <w:jc w:val="center"/>
      <w:textAlignment w:val="auto"/>
    </w:pPr>
    <w:rPr>
      <w:rFonts w:ascii="Times New Roman" w:hAnsi="Times New Roman" w:eastAsia="仿宋_GB2312" w:cs="宋体"/>
      <w:bCs/>
      <w:kern w:val="0"/>
      <w:sz w:val="28"/>
      <w:szCs w:val="20"/>
    </w:rPr>
  </w:style>
  <w:style w:type="paragraph" w:customStyle="1" w:styleId="1450">
    <w:name w:val="33333333333333"/>
    <w:basedOn w:val="7"/>
    <w:next w:val="264"/>
    <w:qFormat/>
    <w:uiPriority w:val="0"/>
    <w:pPr>
      <w:numPr>
        <w:ilvl w:val="0"/>
        <w:numId w:val="0"/>
      </w:numPr>
      <w:snapToGrid w:val="0"/>
      <w:spacing w:before="156" w:beforeLines="50" w:after="156" w:afterLines="50" w:line="360" w:lineRule="auto"/>
      <w:textAlignment w:val="auto"/>
    </w:pPr>
    <w:rPr>
      <w:rFonts w:ascii="Times New Roman" w:hAnsi="Times New Roman" w:eastAsia="宋体"/>
      <w:color w:val="000000"/>
      <w:kern w:val="2"/>
      <w:sz w:val="28"/>
      <w:szCs w:val="28"/>
    </w:rPr>
  </w:style>
  <w:style w:type="paragraph" w:customStyle="1" w:styleId="1451">
    <w:name w:val="CM44"/>
    <w:basedOn w:val="2"/>
    <w:next w:val="2"/>
    <w:qFormat/>
    <w:uiPriority w:val="0"/>
    <w:pPr>
      <w:spacing w:line="626" w:lineRule="atLeast"/>
    </w:pPr>
    <w:rPr>
      <w:rFonts w:ascii="Times New Roman"/>
      <w:color w:val="auto"/>
    </w:rPr>
  </w:style>
  <w:style w:type="paragraph" w:customStyle="1" w:styleId="1452">
    <w:name w:val="Char4 Char Char Char Char Char Char Char Char Char Char Char Char Char Char Char Char Char1 Char Char Char Char Char Char1 Char Char Char Char Char Char Char Char Char Char Char Char Char Char Char Char3"/>
    <w:basedOn w:val="1"/>
    <w:qFormat/>
    <w:uiPriority w:val="0"/>
    <w:pPr>
      <w:spacing w:line="240" w:lineRule="exact"/>
      <w:ind w:firstLine="200" w:firstLineChars="200"/>
    </w:pPr>
    <w:rPr>
      <w:sz w:val="28"/>
      <w:szCs w:val="28"/>
    </w:rPr>
  </w:style>
  <w:style w:type="paragraph" w:customStyle="1" w:styleId="1453">
    <w:name w:val="样式 样式 标题 3 + 段前: 0.5 行 段后: 0.5 行 + 段前: 0.5 行 段后: 0.5 行"/>
    <w:basedOn w:val="1"/>
    <w:qFormat/>
    <w:uiPriority w:val="0"/>
    <w:pPr>
      <w:keepNext/>
      <w:keepLines/>
      <w:adjustRightInd w:val="0"/>
      <w:snapToGrid w:val="0"/>
      <w:spacing w:before="156" w:beforeLines="50" w:after="156" w:afterLines="50" w:line="300" w:lineRule="auto"/>
      <w:ind w:left="180"/>
      <w:jc w:val="left"/>
      <w:outlineLvl w:val="2"/>
    </w:pPr>
    <w:rPr>
      <w:rFonts w:ascii="仿宋_GB2312" w:hAnsi="宋体" w:eastAsia="仿宋_GB2312"/>
      <w:b/>
      <w:sz w:val="30"/>
      <w:szCs w:val="30"/>
    </w:rPr>
  </w:style>
  <w:style w:type="paragraph" w:customStyle="1" w:styleId="1454">
    <w:name w:val="Char Char Char1 Char Char Char Char Char Char Char Char Char Char Char Char Char Char Char1 Char Char Char Char Char Char Char Char Char Char Char Char"/>
    <w:basedOn w:val="1"/>
    <w:qFormat/>
    <w:uiPriority w:val="0"/>
    <w:rPr>
      <w:szCs w:val="21"/>
    </w:rPr>
  </w:style>
  <w:style w:type="paragraph" w:customStyle="1" w:styleId="1455">
    <w:name w:val="xl49"/>
    <w:basedOn w:val="1"/>
    <w:qFormat/>
    <w:uiPriority w:val="0"/>
    <w:pPr>
      <w:widowControl/>
      <w:pBdr>
        <w:top w:val="single" w:color="auto" w:sz="4" w:space="0"/>
        <w:bottom w:val="single" w:color="auto" w:sz="4" w:space="0"/>
      </w:pBdr>
      <w:spacing w:before="100" w:beforeAutospacing="1" w:after="100" w:afterAutospacing="1"/>
      <w:jc w:val="center"/>
    </w:pPr>
    <w:rPr>
      <w:b/>
      <w:bCs/>
      <w:kern w:val="0"/>
      <w:sz w:val="28"/>
      <w:szCs w:val="28"/>
    </w:rPr>
  </w:style>
  <w:style w:type="paragraph" w:customStyle="1" w:styleId="1456">
    <w:name w:val="Char3 Char Char Char2"/>
    <w:basedOn w:val="1"/>
    <w:qFormat/>
    <w:uiPriority w:val="0"/>
    <w:rPr>
      <w:szCs w:val="21"/>
    </w:rPr>
  </w:style>
  <w:style w:type="paragraph" w:customStyle="1" w:styleId="1457">
    <w:name w:val="xl10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1458">
    <w:name w:val="样式 行距: 固定值 24 磅"/>
    <w:basedOn w:val="1"/>
    <w:qFormat/>
    <w:uiPriority w:val="0"/>
    <w:pPr>
      <w:spacing w:line="480" w:lineRule="exact"/>
      <w:ind w:firstLine="200" w:firstLineChars="200"/>
    </w:pPr>
    <w:rPr>
      <w:sz w:val="24"/>
      <w:szCs w:val="20"/>
    </w:rPr>
  </w:style>
  <w:style w:type="paragraph" w:customStyle="1" w:styleId="1459">
    <w:name w:val="Char3 Char Char Char Char Char Char Char Char Char Char Char Char Char Char Char Char Char"/>
    <w:basedOn w:val="1"/>
    <w:qFormat/>
    <w:uiPriority w:val="0"/>
    <w:rPr>
      <w:szCs w:val="21"/>
    </w:rPr>
  </w:style>
  <w:style w:type="paragraph" w:customStyle="1" w:styleId="1460">
    <w:name w:val="段标题"/>
    <w:basedOn w:val="1"/>
    <w:qFormat/>
    <w:uiPriority w:val="0"/>
    <w:pPr>
      <w:spacing w:line="360" w:lineRule="auto"/>
    </w:pPr>
    <w:rPr>
      <w:rFonts w:eastAsia="楷体_GB2312"/>
      <w:bCs/>
      <w:sz w:val="30"/>
      <w:szCs w:val="30"/>
    </w:rPr>
  </w:style>
  <w:style w:type="paragraph" w:customStyle="1" w:styleId="1461">
    <w:name w:val="封面单位"/>
    <w:basedOn w:val="1"/>
    <w:qFormat/>
    <w:uiPriority w:val="0"/>
    <w:pPr>
      <w:tabs>
        <w:tab w:val="right" w:leader="middleDot" w:pos="8222"/>
      </w:tabs>
      <w:spacing w:line="360" w:lineRule="auto"/>
      <w:jc w:val="center"/>
    </w:pPr>
    <w:rPr>
      <w:rFonts w:ascii="楷体_GB2312" w:eastAsia="楷体_GB2312"/>
      <w:b/>
      <w:sz w:val="36"/>
    </w:rPr>
  </w:style>
  <w:style w:type="paragraph" w:customStyle="1" w:styleId="1462">
    <w:name w:val="首消息标题"/>
    <w:basedOn w:val="81"/>
    <w:next w:val="81"/>
    <w:qFormat/>
    <w:uiPriority w:val="0"/>
  </w:style>
  <w:style w:type="paragraph" w:customStyle="1" w:styleId="1463">
    <w:name w:val="Char4 Char Char Char Char Char Char Char Char Char Char Char Char Char Char Char Char Char1 Char Char Char Char Char Char1 Char Char Char Char Char Char Char Char Char Char Char Char Char Char Char Char2"/>
    <w:basedOn w:val="1"/>
    <w:qFormat/>
    <w:uiPriority w:val="0"/>
    <w:pPr>
      <w:spacing w:line="240" w:lineRule="exact"/>
      <w:ind w:firstLine="200" w:firstLineChars="200"/>
    </w:pPr>
    <w:rPr>
      <w:sz w:val="28"/>
      <w:szCs w:val="28"/>
    </w:rPr>
  </w:style>
  <w:style w:type="paragraph" w:customStyle="1" w:styleId="1464">
    <w:name w:val="默认段落字体 Para Char Char Char1 Char Char"/>
    <w:basedOn w:val="1"/>
    <w:qFormat/>
    <w:uiPriority w:val="0"/>
    <w:rPr>
      <w:sz w:val="24"/>
    </w:rPr>
  </w:style>
  <w:style w:type="paragraph" w:customStyle="1" w:styleId="1465">
    <w:name w:val="xl61"/>
    <w:basedOn w:val="1"/>
    <w:semiHidden/>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kern w:val="0"/>
      <w:sz w:val="22"/>
      <w:szCs w:val="22"/>
    </w:rPr>
  </w:style>
  <w:style w:type="paragraph" w:customStyle="1" w:styleId="1466">
    <w:name w:val="InstÀÀll1"/>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467">
    <w:name w:val="表 头"/>
    <w:basedOn w:val="1"/>
    <w:qFormat/>
    <w:uiPriority w:val="0"/>
    <w:pPr>
      <w:adjustRightInd w:val="0"/>
      <w:spacing w:before="120" w:after="120" w:line="360" w:lineRule="atLeast"/>
      <w:jc w:val="center"/>
    </w:pPr>
    <w:rPr>
      <w:rFonts w:eastAsia="黑体"/>
      <w:spacing w:val="10"/>
      <w:kern w:val="0"/>
      <w:sz w:val="24"/>
      <w:szCs w:val="20"/>
    </w:rPr>
  </w:style>
  <w:style w:type="paragraph" w:customStyle="1" w:styleId="1468">
    <w:name w:val="xl4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b/>
      <w:bCs/>
      <w:kern w:val="0"/>
      <w:sz w:val="28"/>
      <w:szCs w:val="28"/>
    </w:rPr>
  </w:style>
  <w:style w:type="paragraph" w:customStyle="1" w:styleId="1469">
    <w:name w:val="标题1改"/>
    <w:basedOn w:val="3"/>
    <w:link w:val="1613"/>
    <w:qFormat/>
    <w:uiPriority w:val="0"/>
    <w:pPr>
      <w:spacing w:before="10" w:after="10" w:line="1000" w:lineRule="exact"/>
      <w:jc w:val="center"/>
    </w:pPr>
    <w:rPr>
      <w:rFonts w:ascii="黑体" w:hAnsi="黑体" w:eastAsia="黑体"/>
      <w:b w:val="0"/>
      <w:sz w:val="36"/>
      <w:szCs w:val="32"/>
    </w:rPr>
  </w:style>
  <w:style w:type="paragraph" w:customStyle="1" w:styleId="1470">
    <w:name w:val="Char3 Char Char Char Char Char Char Char Char Char Char"/>
    <w:basedOn w:val="1"/>
    <w:qFormat/>
    <w:uiPriority w:val="0"/>
    <w:pPr>
      <w:spacing w:line="340" w:lineRule="exact"/>
      <w:ind w:firstLine="10" w:firstLineChars="4"/>
    </w:pPr>
    <w:rPr>
      <w:sz w:val="28"/>
      <w:szCs w:val="28"/>
    </w:rPr>
  </w:style>
  <w:style w:type="paragraph" w:customStyle="1" w:styleId="1471">
    <w:name w:val="Char3 Char Char Char Char Char Char"/>
    <w:basedOn w:val="1"/>
    <w:qFormat/>
    <w:uiPriority w:val="0"/>
    <w:rPr>
      <w:szCs w:val="21"/>
    </w:rPr>
  </w:style>
  <w:style w:type="paragraph" w:customStyle="1" w:styleId="1472">
    <w:name w:val="纯文本3"/>
    <w:basedOn w:val="1"/>
    <w:qFormat/>
    <w:uiPriority w:val="0"/>
    <w:pPr>
      <w:adjustRightInd w:val="0"/>
      <w:textAlignment w:val="baseline"/>
    </w:pPr>
    <w:rPr>
      <w:rFonts w:ascii="宋体" w:hAnsi="Courier New"/>
      <w:szCs w:val="20"/>
    </w:rPr>
  </w:style>
  <w:style w:type="paragraph" w:customStyle="1" w:styleId="1473">
    <w:name w:val="表格头"/>
    <w:basedOn w:val="1"/>
    <w:qFormat/>
    <w:uiPriority w:val="0"/>
    <w:pPr>
      <w:adjustRightInd w:val="0"/>
      <w:snapToGrid w:val="0"/>
      <w:spacing w:line="360" w:lineRule="auto"/>
      <w:jc w:val="center"/>
    </w:pPr>
    <w:rPr>
      <w:b/>
      <w:sz w:val="24"/>
    </w:rPr>
  </w:style>
  <w:style w:type="paragraph" w:customStyle="1" w:styleId="1474">
    <w:name w:val="样式 标题 4 + (西文) Times New Roman (中文) 宋体 小四"/>
    <w:basedOn w:val="8"/>
    <w:qFormat/>
    <w:uiPriority w:val="0"/>
    <w:pPr>
      <w:keepLines/>
      <w:tabs>
        <w:tab w:val="left" w:pos="1247"/>
      </w:tabs>
      <w:snapToGrid w:val="0"/>
      <w:spacing w:before="78" w:beforeLines="25" w:after="78" w:afterLines="25" w:line="360" w:lineRule="auto"/>
      <w:ind w:left="964" w:hanging="964"/>
      <w:jc w:val="both"/>
    </w:pPr>
    <w:rPr>
      <w:rFonts w:hint="default" w:ascii="幼圆" w:hAnsi="Times New Roman" w:eastAsia="幼圆"/>
      <w:color w:val="0000FF"/>
      <w:kern w:val="2"/>
      <w:sz w:val="24"/>
      <w:szCs w:val="24"/>
    </w:rPr>
  </w:style>
  <w:style w:type="paragraph" w:customStyle="1" w:styleId="1475">
    <w:name w:val="1 Char Char Char Char Char Char Char Char Char Char Char Char Char Char Char Char Char Char Char"/>
    <w:basedOn w:val="1"/>
    <w:qFormat/>
    <w:uiPriority w:val="0"/>
    <w:pPr>
      <w:adjustRightInd w:val="0"/>
      <w:spacing w:line="360" w:lineRule="auto"/>
    </w:pPr>
    <w:rPr>
      <w:kern w:val="0"/>
      <w:sz w:val="24"/>
      <w:szCs w:val="20"/>
    </w:rPr>
  </w:style>
  <w:style w:type="paragraph" w:customStyle="1" w:styleId="1476">
    <w:name w:val="日期3"/>
    <w:basedOn w:val="1"/>
    <w:next w:val="1"/>
    <w:qFormat/>
    <w:uiPriority w:val="0"/>
    <w:pPr>
      <w:adjustRightInd w:val="0"/>
      <w:textAlignment w:val="baseline"/>
    </w:pPr>
    <w:rPr>
      <w:rFonts w:ascii="宋体"/>
      <w:sz w:val="24"/>
      <w:szCs w:val="20"/>
    </w:rPr>
  </w:style>
  <w:style w:type="paragraph" w:customStyle="1" w:styleId="1477">
    <w:name w:val="谏壁表头"/>
    <w:basedOn w:val="240"/>
    <w:qFormat/>
    <w:uiPriority w:val="0"/>
    <w:pPr>
      <w:ind w:firstLine="482"/>
      <w:jc w:val="center"/>
    </w:pPr>
    <w:rPr>
      <w:b/>
    </w:rPr>
  </w:style>
  <w:style w:type="paragraph" w:customStyle="1" w:styleId="1478">
    <w:name w:val="jcss"/>
    <w:basedOn w:val="1"/>
    <w:qFormat/>
    <w:uiPriority w:val="0"/>
    <w:pPr>
      <w:widowControl/>
      <w:spacing w:before="100" w:beforeAutospacing="1" w:after="100" w:afterAutospacing="1" w:line="375" w:lineRule="atLeast"/>
      <w:jc w:val="left"/>
    </w:pPr>
    <w:rPr>
      <w:rFonts w:ascii="宋体" w:hAnsi="宋体" w:cs="宋体"/>
      <w:color w:val="000000"/>
      <w:kern w:val="0"/>
      <w:sz w:val="18"/>
      <w:szCs w:val="18"/>
    </w:rPr>
  </w:style>
  <w:style w:type="paragraph" w:customStyle="1" w:styleId="1479">
    <w:name w:val="样式 标题 3 + 黑色 Char Char Char Char"/>
    <w:basedOn w:val="7"/>
    <w:qFormat/>
    <w:uiPriority w:val="0"/>
    <w:pPr>
      <w:keepNext w:val="0"/>
      <w:keepLines w:val="0"/>
      <w:numPr>
        <w:ilvl w:val="0"/>
        <w:numId w:val="0"/>
      </w:numPr>
      <w:tabs>
        <w:tab w:val="left" w:pos="993"/>
        <w:tab w:val="left" w:pos="1260"/>
      </w:tabs>
      <w:snapToGrid w:val="0"/>
      <w:spacing w:before="0" w:after="0" w:line="500" w:lineRule="exact"/>
      <w:textAlignment w:val="auto"/>
      <w:outlineLvl w:val="9"/>
    </w:pPr>
    <w:rPr>
      <w:rFonts w:ascii="Times New Roman" w:hAnsi="Times New Roman" w:eastAsia="宋体"/>
      <w:b w:val="0"/>
      <w:color w:val="000000"/>
      <w:kern w:val="2"/>
      <w:sz w:val="28"/>
    </w:rPr>
  </w:style>
  <w:style w:type="paragraph" w:customStyle="1" w:styleId="1480">
    <w:name w:val="正文文字 2"/>
    <w:basedOn w:val="1"/>
    <w:qFormat/>
    <w:uiPriority w:val="0"/>
    <w:pPr>
      <w:jc w:val="center"/>
    </w:pPr>
    <w:rPr>
      <w:rFonts w:ascii="宋体" w:hAnsi="宋体"/>
      <w:szCs w:val="21"/>
    </w:rPr>
  </w:style>
  <w:style w:type="paragraph" w:customStyle="1" w:styleId="1481">
    <w:name w:val=" Char4 Char Char Char Char Char Char Char Char Char Char Char Char Char Char Char Char Char1 Char Char Char Char Char Char1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1482">
    <w:name w:val="Char Char Char Char Char Char Char Char Char1 Char 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483">
    <w:name w:val="表体宋旭峰"/>
    <w:basedOn w:val="1"/>
    <w:qFormat/>
    <w:uiPriority w:val="0"/>
    <w:pPr>
      <w:overflowPunct w:val="0"/>
      <w:spacing w:line="320" w:lineRule="exact"/>
      <w:jc w:val="center"/>
      <w:textAlignment w:val="baseline"/>
    </w:pPr>
    <w:rPr>
      <w:rFonts w:ascii="楷体_GB2312" w:eastAsia="楷体_GB2312" w:cs="Courier New"/>
      <w:snapToGrid w:val="0"/>
      <w:spacing w:val="-20"/>
      <w:kern w:val="0"/>
      <w:szCs w:val="21"/>
    </w:rPr>
  </w:style>
  <w:style w:type="paragraph" w:customStyle="1" w:styleId="1484">
    <w:name w:val="标题4改"/>
    <w:basedOn w:val="4"/>
    <w:link w:val="1835"/>
    <w:qFormat/>
    <w:uiPriority w:val="0"/>
    <w:pPr>
      <w:numPr>
        <w:ilvl w:val="1"/>
        <w:numId w:val="0"/>
      </w:numPr>
      <w:tabs>
        <w:tab w:val="left" w:pos="7615"/>
      </w:tabs>
      <w:adjustRightInd/>
      <w:spacing w:before="0" w:beforeLines="0" w:after="0" w:afterLines="0" w:line="560" w:lineRule="exact"/>
      <w:ind w:firstLine="200" w:firstLineChars="200"/>
      <w:textAlignment w:val="auto"/>
      <w:outlineLvl w:val="3"/>
    </w:pPr>
    <w:rPr>
      <w:rFonts w:ascii="华文细黑" w:hAnsi="黑体" w:eastAsia="华文细黑"/>
      <w:b w:val="0"/>
      <w:bCs/>
      <w:sz w:val="28"/>
      <w:szCs w:val="32"/>
      <w:lang w:val="en-GB"/>
    </w:rPr>
  </w:style>
  <w:style w:type="paragraph" w:customStyle="1" w:styleId="1485">
    <w:name w:val="Char Char2 Char Char Char Char Char Char3"/>
    <w:basedOn w:val="1"/>
    <w:qFormat/>
    <w:uiPriority w:val="0"/>
    <w:pPr>
      <w:spacing w:line="480" w:lineRule="exact"/>
    </w:pPr>
    <w:rPr>
      <w:sz w:val="22"/>
    </w:rPr>
  </w:style>
  <w:style w:type="paragraph" w:customStyle="1" w:styleId="1486">
    <w:name w:val=" Char Char Char Char Char Char Char Char Char1 Char Char Char Char"/>
    <w:basedOn w:val="1"/>
    <w:qFormat/>
    <w:uiPriority w:val="0"/>
    <w:rPr>
      <w:szCs w:val="21"/>
    </w:rPr>
  </w:style>
  <w:style w:type="paragraph" w:customStyle="1" w:styleId="1487">
    <w:name w:val="xl110"/>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1488">
    <w:name w:val="et3"/>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1489">
    <w:name w:val="五号字表格"/>
    <w:basedOn w:val="1008"/>
    <w:qFormat/>
    <w:uiPriority w:val="0"/>
    <w:rPr>
      <w:rFonts w:ascii="宋体" w:cs="Times New Roman"/>
      <w:sz w:val="21"/>
      <w:szCs w:val="20"/>
    </w:rPr>
  </w:style>
  <w:style w:type="paragraph" w:customStyle="1" w:styleId="1490">
    <w:name w:val="样式 标题 3 + 五号 加粗 段前: 0 磅 段后: 0 磅 行距: 单倍行距"/>
    <w:basedOn w:val="7"/>
    <w:qFormat/>
    <w:uiPriority w:val="0"/>
    <w:pPr>
      <w:numPr>
        <w:ilvl w:val="0"/>
        <w:numId w:val="0"/>
      </w:numPr>
      <w:adjustRightInd/>
      <w:spacing w:before="0" w:after="0" w:line="240" w:lineRule="auto"/>
      <w:textAlignment w:val="auto"/>
    </w:pPr>
    <w:rPr>
      <w:rFonts w:ascii="Times New Roman" w:hAnsi="Times New Roman" w:eastAsia="宋体"/>
      <w:b w:val="0"/>
      <w:kern w:val="2"/>
      <w:sz w:val="28"/>
      <w:szCs w:val="21"/>
    </w:rPr>
  </w:style>
  <w:style w:type="paragraph" w:customStyle="1" w:styleId="1491">
    <w:name w:val="环评表样式1"/>
    <w:basedOn w:val="86"/>
    <w:qFormat/>
    <w:uiPriority w:val="0"/>
    <w:pPr>
      <w:spacing w:line="160" w:lineRule="atLeast"/>
    </w:pPr>
    <w:rPr>
      <w:rFonts w:ascii="黑体"/>
      <w:b/>
      <w:sz w:val="48"/>
    </w:rPr>
  </w:style>
  <w:style w:type="paragraph" w:customStyle="1" w:styleId="1492">
    <w:name w:val=" Char Char Char Char Char Char"/>
    <w:basedOn w:val="1"/>
    <w:qFormat/>
    <w:uiPriority w:val="0"/>
    <w:rPr>
      <w:sz w:val="24"/>
    </w:rPr>
  </w:style>
  <w:style w:type="paragraph" w:customStyle="1" w:styleId="1493">
    <w:name w:val="样式 标题 1H1 + 仿宋_GB2312"/>
    <w:basedOn w:val="3"/>
    <w:qFormat/>
    <w:uiPriority w:val="0"/>
    <w:pPr>
      <w:numPr>
        <w:ilvl w:val="0"/>
        <w:numId w:val="0"/>
      </w:numPr>
      <w:tabs>
        <w:tab w:val="left" w:pos="360"/>
        <w:tab w:val="left" w:pos="432"/>
      </w:tabs>
      <w:spacing w:before="360" w:beforeLines="50" w:after="360" w:afterLines="50" w:line="360" w:lineRule="auto"/>
    </w:pPr>
    <w:rPr>
      <w:rFonts w:ascii="仿宋_GB2312" w:hAnsi="仿宋_GB2312" w:eastAsia="仿宋_GB2312"/>
      <w:color w:val="000000"/>
      <w:szCs w:val="32"/>
      <w:lang w:val="zh-CN"/>
    </w:rPr>
  </w:style>
  <w:style w:type="paragraph" w:customStyle="1" w:styleId="1494">
    <w:name w:val="Char3 Char Char Char1 Char Char1"/>
    <w:basedOn w:val="1"/>
    <w:qFormat/>
    <w:uiPriority w:val="0"/>
    <w:rPr>
      <w:szCs w:val="21"/>
    </w:rPr>
  </w:style>
  <w:style w:type="paragraph" w:customStyle="1" w:styleId="1495">
    <w:name w:val="纯文本6"/>
    <w:basedOn w:val="1"/>
    <w:qFormat/>
    <w:uiPriority w:val="0"/>
    <w:pPr>
      <w:adjustRightInd w:val="0"/>
      <w:textAlignment w:val="baseline"/>
    </w:pPr>
    <w:rPr>
      <w:rFonts w:ascii="宋体" w:hAnsi="Courier New"/>
      <w:szCs w:val="20"/>
    </w:rPr>
  </w:style>
  <w:style w:type="paragraph" w:customStyle="1" w:styleId="1496">
    <w:name w:val="ST20_5"/>
    <w:basedOn w:val="1"/>
    <w:qFormat/>
    <w:uiPriority w:val="0"/>
    <w:pPr>
      <w:keepLines/>
      <w:autoSpaceDE w:val="0"/>
      <w:autoSpaceDN w:val="0"/>
      <w:adjustRightInd w:val="0"/>
      <w:spacing w:after="160" w:line="360" w:lineRule="atLeast"/>
      <w:ind w:left="720" w:right="720"/>
      <w:jc w:val="left"/>
      <w:textAlignment w:val="baseline"/>
    </w:pPr>
    <w:rPr>
      <w:rFonts w:ascii="宋体" w:hAnsi="Tms Rmn"/>
      <w:i/>
      <w:kern w:val="0"/>
      <w:sz w:val="28"/>
      <w:szCs w:val="20"/>
    </w:rPr>
  </w:style>
  <w:style w:type="paragraph" w:customStyle="1" w:styleId="1497">
    <w:name w:val="姓名"/>
    <w:basedOn w:val="86"/>
    <w:next w:val="86"/>
    <w:qFormat/>
    <w:uiPriority w:val="0"/>
    <w:pPr>
      <w:keepNext/>
      <w:pageBreakBefore/>
      <w:adjustRightInd/>
      <w:spacing w:after="120" w:line="240" w:lineRule="auto"/>
      <w:jc w:val="both"/>
      <w:textAlignment w:val="auto"/>
    </w:pPr>
    <w:rPr>
      <w:rFonts w:eastAsia="宋体"/>
      <w:b/>
      <w:color w:val="FFFFFF"/>
      <w:kern w:val="2"/>
      <w:sz w:val="36"/>
    </w:rPr>
  </w:style>
  <w:style w:type="paragraph" w:customStyle="1" w:styleId="1498">
    <w:name w:val="正文(黑体)"/>
    <w:basedOn w:val="1"/>
    <w:qFormat/>
    <w:uiPriority w:val="0"/>
    <w:pPr>
      <w:autoSpaceDE w:val="0"/>
      <w:autoSpaceDN w:val="0"/>
      <w:adjustRightInd w:val="0"/>
      <w:spacing w:line="288" w:lineRule="auto"/>
      <w:ind w:firstLine="482"/>
      <w:textAlignment w:val="baseline"/>
    </w:pPr>
    <w:rPr>
      <w:rFonts w:ascii="黑体"/>
      <w:kern w:val="0"/>
      <w:sz w:val="24"/>
      <w:szCs w:val="20"/>
    </w:rPr>
  </w:style>
  <w:style w:type="paragraph" w:customStyle="1" w:styleId="1499">
    <w:name w:val="目录 3 Char Char"/>
    <w:basedOn w:val="1"/>
    <w:next w:val="1"/>
    <w:qFormat/>
    <w:uiPriority w:val="0"/>
    <w:pPr>
      <w:spacing w:line="351" w:lineRule="atLeast"/>
      <w:ind w:left="419" w:firstLine="419"/>
      <w:jc w:val="left"/>
    </w:pPr>
    <w:rPr>
      <w:rFonts w:hint="eastAsia"/>
      <w:i/>
      <w:szCs w:val="20"/>
    </w:rPr>
  </w:style>
  <w:style w:type="paragraph" w:customStyle="1" w:styleId="1500">
    <w:name w:val="y表头"/>
    <w:basedOn w:val="6"/>
    <w:qFormat/>
    <w:uiPriority w:val="0"/>
    <w:pPr>
      <w:numPr>
        <w:ilvl w:val="0"/>
        <w:numId w:val="0"/>
      </w:numPr>
      <w:tabs>
        <w:tab w:val="left" w:pos="900"/>
      </w:tabs>
      <w:spacing w:line="240" w:lineRule="auto"/>
      <w:textAlignment w:val="auto"/>
    </w:pPr>
    <w:rPr>
      <w:rFonts w:hAnsi="宋体" w:eastAsia="楷体_GB2312"/>
      <w:b/>
      <w:kern w:val="2"/>
      <w:sz w:val="24"/>
    </w:rPr>
  </w:style>
  <w:style w:type="paragraph" w:customStyle="1" w:styleId="1501">
    <w:name w:val="样式 表格正文 + 段前: 20 磅"/>
    <w:basedOn w:val="1"/>
    <w:qFormat/>
    <w:uiPriority w:val="0"/>
    <w:pPr>
      <w:spacing w:line="360" w:lineRule="exact"/>
      <w:jc w:val="center"/>
    </w:pPr>
    <w:rPr>
      <w:szCs w:val="21"/>
    </w:rPr>
  </w:style>
  <w:style w:type="paragraph" w:customStyle="1" w:styleId="1502">
    <w:name w:val="xl102"/>
    <w:basedOn w:val="1"/>
    <w:qFormat/>
    <w:uiPriority w:val="0"/>
    <w:pPr>
      <w:widowControl/>
      <w:pBdr>
        <w:top w:val="single" w:color="auto" w:sz="8" w:space="0"/>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1503">
    <w:name w:val="xl97"/>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1504">
    <w:name w:val="Char Char Char1 Char Char Char1 Char Char Char Char Char Char1 Char Char Char1 Char"/>
    <w:basedOn w:val="1"/>
    <w:semiHidden/>
    <w:qFormat/>
    <w:uiPriority w:val="0"/>
  </w:style>
  <w:style w:type="paragraph" w:customStyle="1" w:styleId="1505">
    <w:name w:val="封面正文"/>
    <w:basedOn w:val="2"/>
    <w:next w:val="2"/>
    <w:qFormat/>
    <w:uiPriority w:val="0"/>
    <w:rPr>
      <w:rFonts w:ascii="Times New Roman"/>
      <w:color w:val="auto"/>
    </w:rPr>
  </w:style>
  <w:style w:type="paragraph" w:customStyle="1" w:styleId="1506">
    <w:name w:val="Char Char Char Char"/>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507">
    <w:name w:val="样式 样式 表格 + (符号) 宋体 五号 居中 + 小五"/>
    <w:basedOn w:val="1"/>
    <w:semiHidden/>
    <w:qFormat/>
    <w:uiPriority w:val="0"/>
    <w:pPr>
      <w:kinsoku w:val="0"/>
      <w:overflowPunct w:val="0"/>
      <w:adjustRightInd w:val="0"/>
      <w:snapToGrid w:val="0"/>
      <w:jc w:val="center"/>
    </w:pPr>
    <w:rPr>
      <w:snapToGrid w:val="0"/>
      <w:kern w:val="0"/>
      <w:sz w:val="18"/>
      <w:szCs w:val="21"/>
    </w:rPr>
  </w:style>
  <w:style w:type="paragraph" w:customStyle="1" w:styleId="1508">
    <w:name w:val="表格文字（高高）"/>
    <w:basedOn w:val="765"/>
    <w:qFormat/>
    <w:uiPriority w:val="0"/>
    <w:pPr>
      <w:spacing w:before="78" w:beforeLines="25" w:after="78" w:afterLines="25"/>
    </w:pPr>
    <w:rPr>
      <w:color w:val="FF0000"/>
    </w:rPr>
  </w:style>
  <w:style w:type="paragraph" w:customStyle="1" w:styleId="1509">
    <w:name w:val="列出段落4"/>
    <w:basedOn w:val="1"/>
    <w:qFormat/>
    <w:uiPriority w:val="0"/>
    <w:pPr>
      <w:ind w:firstLine="420" w:firstLineChars="200"/>
    </w:pPr>
    <w:rPr>
      <w:rFonts w:ascii="Calibri" w:hAnsi="Calibri"/>
      <w:szCs w:val="22"/>
    </w:rPr>
  </w:style>
  <w:style w:type="paragraph" w:customStyle="1" w:styleId="1510">
    <w:name w:val="Char2 Char Char Char Char Char2"/>
    <w:basedOn w:val="1"/>
    <w:qFormat/>
    <w:uiPriority w:val="0"/>
    <w:rPr>
      <w:sz w:val="24"/>
    </w:rPr>
  </w:style>
  <w:style w:type="paragraph" w:customStyle="1" w:styleId="1511">
    <w:name w:val="et7"/>
    <w:basedOn w:val="1"/>
    <w:qFormat/>
    <w:uiPriority w:val="0"/>
    <w:pPr>
      <w:widowControl/>
      <w:spacing w:before="100" w:beforeAutospacing="1" w:after="100" w:afterAutospacing="1"/>
      <w:jc w:val="left"/>
      <w:textAlignment w:val="center"/>
    </w:pPr>
    <w:rPr>
      <w:rFonts w:ascii="仿宋" w:hAnsi="仿宋" w:eastAsia="仿宋" w:cs="宋体"/>
      <w:color w:val="000000"/>
      <w:kern w:val="0"/>
      <w:sz w:val="22"/>
      <w:szCs w:val="22"/>
    </w:rPr>
  </w:style>
  <w:style w:type="paragraph" w:customStyle="1" w:styleId="1512">
    <w:name w:val="00000000000000"/>
    <w:basedOn w:val="4"/>
    <w:qFormat/>
    <w:uiPriority w:val="0"/>
    <w:pPr>
      <w:keepNext w:val="0"/>
      <w:keepLines w:val="0"/>
      <w:tabs>
        <w:tab w:val="left" w:pos="2670"/>
      </w:tabs>
      <w:snapToGrid w:val="0"/>
      <w:spacing w:before="0" w:beforeLines="0" w:after="0" w:afterLines="0"/>
      <w:ind w:firstLine="480" w:firstLineChars="200"/>
      <w:jc w:val="both"/>
      <w:textAlignment w:val="auto"/>
      <w:outlineLvl w:val="9"/>
    </w:pPr>
    <w:rPr>
      <w:rFonts w:ascii="宋体" w:hAnsi="宋体" w:eastAsia="宋体"/>
      <w:b w:val="0"/>
      <w:bCs/>
      <w:kern w:val="18"/>
      <w:sz w:val="24"/>
      <w:szCs w:val="21"/>
    </w:rPr>
  </w:style>
  <w:style w:type="paragraph" w:customStyle="1" w:styleId="1513">
    <w:name w:val="Char Char Char Char Char Char Char Char Char Char Char Char Char Char Char Char3"/>
    <w:basedOn w:val="1"/>
    <w:qFormat/>
    <w:uiPriority w:val="0"/>
    <w:rPr>
      <w:szCs w:val="20"/>
    </w:rPr>
  </w:style>
  <w:style w:type="paragraph" w:customStyle="1" w:styleId="1514">
    <w:name w:val="xl95"/>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仿宋_GB2312" w:hAnsi="宋体" w:eastAsia="仿宋_GB2312" w:cs="宋体"/>
      <w:kern w:val="0"/>
      <w:sz w:val="18"/>
      <w:szCs w:val="18"/>
    </w:rPr>
  </w:style>
  <w:style w:type="paragraph" w:customStyle="1" w:styleId="1515">
    <w:name w:val="题1"/>
    <w:basedOn w:val="3"/>
    <w:qFormat/>
    <w:uiPriority w:val="0"/>
    <w:pPr>
      <w:numPr>
        <w:ilvl w:val="0"/>
        <w:numId w:val="0"/>
      </w:numPr>
      <w:adjustRightInd w:val="0"/>
      <w:snapToGrid w:val="0"/>
      <w:spacing w:line="360" w:lineRule="auto"/>
    </w:pPr>
    <w:rPr>
      <w:rFonts w:ascii="宋体" w:hAnsi="宋体" w:eastAsia="宋体"/>
      <w:b w:val="0"/>
      <w:bCs w:val="0"/>
      <w:sz w:val="36"/>
      <w:szCs w:val="36"/>
    </w:rPr>
  </w:style>
  <w:style w:type="paragraph" w:customStyle="1" w:styleId="1516">
    <w:name w:val="xl83"/>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1517">
    <w:name w:val="列表1"/>
    <w:basedOn w:val="68"/>
    <w:qFormat/>
    <w:uiPriority w:val="0"/>
    <w:pPr>
      <w:tabs>
        <w:tab w:val="left" w:pos="1727"/>
        <w:tab w:val="left" w:pos="1884"/>
      </w:tabs>
      <w:snapToGrid w:val="0"/>
      <w:spacing w:line="360" w:lineRule="auto"/>
      <w:jc w:val="both"/>
      <w:outlineLvl w:val="0"/>
    </w:pPr>
    <w:rPr>
      <w:rFonts w:ascii="宋体" w:hAnsi="宋体" w:eastAsia="宋体"/>
      <w:sz w:val="32"/>
    </w:rPr>
  </w:style>
  <w:style w:type="paragraph" w:customStyle="1" w:styleId="1518">
    <w:name w:val="Char6"/>
    <w:basedOn w:val="1"/>
    <w:qFormat/>
    <w:uiPriority w:val="0"/>
    <w:rPr>
      <w:szCs w:val="21"/>
    </w:rPr>
  </w:style>
  <w:style w:type="paragraph" w:customStyle="1" w:styleId="1519">
    <w:name w:val="nw"/>
    <w:basedOn w:val="1"/>
    <w:qFormat/>
    <w:uiPriority w:val="0"/>
    <w:pPr>
      <w:widowControl/>
      <w:adjustRightInd w:val="0"/>
      <w:spacing w:before="100" w:after="100"/>
      <w:jc w:val="left"/>
      <w:textAlignment w:val="baseline"/>
    </w:pPr>
    <w:rPr>
      <w:rFonts w:ascii="宋体" w:hAnsi="宋体"/>
      <w:color w:val="000000"/>
      <w:kern w:val="0"/>
      <w:szCs w:val="20"/>
    </w:rPr>
  </w:style>
  <w:style w:type="character" w:customStyle="1" w:styleId="1520">
    <w:name w:val="Char Char101"/>
    <w:basedOn w:val="135"/>
    <w:qFormat/>
    <w:uiPriority w:val="0"/>
    <w:rPr>
      <w:rFonts w:eastAsia="宋体"/>
      <w:kern w:val="2"/>
      <w:sz w:val="18"/>
      <w:szCs w:val="18"/>
      <w:lang w:val="en-US" w:eastAsia="zh-CN" w:bidi="ar-SA"/>
    </w:rPr>
  </w:style>
  <w:style w:type="character" w:customStyle="1" w:styleId="1521">
    <w:name w:val="批注框文本 Char1"/>
    <w:qFormat/>
    <w:uiPriority w:val="0"/>
    <w:rPr>
      <w:rFonts w:ascii="Times New Roman" w:hAnsi="Times New Roman" w:eastAsia="宋体" w:cs="Times New Roman"/>
      <w:sz w:val="18"/>
      <w:szCs w:val="18"/>
    </w:rPr>
  </w:style>
  <w:style w:type="character" w:customStyle="1" w:styleId="1522">
    <w:name w:val="文档结构图 Char1"/>
    <w:qFormat/>
    <w:uiPriority w:val="0"/>
    <w:rPr>
      <w:rFonts w:ascii="宋体"/>
      <w:kern w:val="2"/>
      <w:sz w:val="18"/>
      <w:szCs w:val="18"/>
    </w:rPr>
  </w:style>
  <w:style w:type="character" w:customStyle="1" w:styleId="1523">
    <w:name w:val="正文（首行缩进两字） Char Char Char"/>
    <w:qFormat/>
    <w:uiPriority w:val="0"/>
    <w:rPr>
      <w:rFonts w:ascii="仿宋_GB2312" w:eastAsia="仿宋_GB2312"/>
      <w:color w:val="000000"/>
      <w:kern w:val="2"/>
      <w:sz w:val="28"/>
      <w:szCs w:val="24"/>
      <w:lang w:val="en-US" w:eastAsia="zh-CN" w:bidi="ar-SA"/>
    </w:rPr>
  </w:style>
  <w:style w:type="character" w:customStyle="1" w:styleId="1524">
    <w:name w:val="环正文 Char2"/>
    <w:basedOn w:val="135"/>
    <w:qFormat/>
    <w:uiPriority w:val="0"/>
    <w:rPr>
      <w:rFonts w:ascii="宋体" w:hAnsi="宋体" w:eastAsia="宋体" w:cs="Courier New"/>
      <w:sz w:val="24"/>
      <w:lang w:val="en-US" w:eastAsia="zh-CN" w:bidi="ar-SA"/>
    </w:rPr>
  </w:style>
  <w:style w:type="character" w:customStyle="1" w:styleId="1525">
    <w:name w:val=" Char Char23"/>
    <w:qFormat/>
    <w:uiPriority w:val="0"/>
    <w:rPr>
      <w:rFonts w:eastAsia="宋体"/>
      <w:kern w:val="2"/>
      <w:sz w:val="18"/>
      <w:szCs w:val="18"/>
      <w:lang w:val="en-US" w:eastAsia="zh-CN" w:bidi="ar-SA"/>
    </w:rPr>
  </w:style>
  <w:style w:type="character" w:customStyle="1" w:styleId="1526">
    <w:name w:val="s c c"/>
    <w:basedOn w:val="135"/>
    <w:qFormat/>
    <w:uiPriority w:val="0"/>
  </w:style>
  <w:style w:type="character" w:customStyle="1" w:styleId="1527">
    <w:name w:val="宁联正文 Char Char"/>
    <w:qFormat/>
    <w:uiPriority w:val="0"/>
    <w:rPr>
      <w:rFonts w:eastAsia="仿宋_GB2312"/>
      <w:b/>
      <w:kern w:val="2"/>
      <w:sz w:val="28"/>
      <w:szCs w:val="28"/>
      <w:lang w:val="en-US" w:eastAsia="zh-CN" w:bidi="ar-SA"/>
    </w:rPr>
  </w:style>
  <w:style w:type="character" w:customStyle="1" w:styleId="1528">
    <w:name w:val="unnamed3"/>
    <w:basedOn w:val="135"/>
    <w:qFormat/>
    <w:uiPriority w:val="0"/>
  </w:style>
  <w:style w:type="character" w:customStyle="1" w:styleId="1529">
    <w:name w:val=" Char Char24"/>
    <w:qFormat/>
    <w:uiPriority w:val="0"/>
    <w:rPr>
      <w:rFonts w:ascii="Tahoma" w:hAnsi="Tahoma" w:eastAsia="宋体" w:cs="Tahoma"/>
      <w:kern w:val="2"/>
      <w:sz w:val="21"/>
      <w:szCs w:val="21"/>
      <w:lang w:val="en-US" w:eastAsia="zh-CN" w:bidi="ar-SA"/>
    </w:rPr>
  </w:style>
  <w:style w:type="character" w:customStyle="1" w:styleId="1530">
    <w:name w:val="style121"/>
    <w:qFormat/>
    <w:uiPriority w:val="0"/>
    <w:rPr>
      <w:color w:val="333333"/>
      <w:sz w:val="16"/>
      <w:szCs w:val="16"/>
    </w:rPr>
  </w:style>
  <w:style w:type="character" w:customStyle="1" w:styleId="1531">
    <w:name w:val="正文首行缩进 Char1"/>
    <w:basedOn w:val="135"/>
    <w:qFormat/>
    <w:uiPriority w:val="0"/>
    <w:rPr>
      <w:rFonts w:eastAsia="宋体"/>
      <w:kern w:val="2"/>
      <w:sz w:val="21"/>
      <w:szCs w:val="24"/>
      <w:lang w:val="en-US" w:eastAsia="zh-CN" w:bidi="ar-SA"/>
    </w:rPr>
  </w:style>
  <w:style w:type="character" w:customStyle="1" w:styleId="1532">
    <w:name w:val="样式81"/>
    <w:qFormat/>
    <w:uiPriority w:val="0"/>
    <w:rPr>
      <w:rFonts w:eastAsia="宋体"/>
      <w:kern w:val="2"/>
      <w:sz w:val="28"/>
      <w:szCs w:val="28"/>
      <w:lang w:val="en-US" w:eastAsia="zh-CN" w:bidi="ar-SA"/>
    </w:rPr>
  </w:style>
  <w:style w:type="character" w:customStyle="1" w:styleId="1533">
    <w:name w:val="bt1"/>
    <w:qFormat/>
    <w:uiPriority w:val="0"/>
    <w:rPr>
      <w:rFonts w:ascii="Times New Roman,??" w:hAnsi="Times New Roman,??"/>
      <w:color w:val="333333"/>
      <w:sz w:val="17"/>
    </w:rPr>
  </w:style>
  <w:style w:type="character" w:customStyle="1" w:styleId="1534">
    <w:name w:val="font_2"/>
    <w:basedOn w:val="135"/>
    <w:qFormat/>
    <w:uiPriority w:val="0"/>
  </w:style>
  <w:style w:type="character" w:customStyle="1" w:styleId="1535">
    <w:name w:val="样式 样式 样式 宋体 小四 行距: 多倍行距 1.4 字行2 + 黑色 + Times New Roman1 Char Char"/>
    <w:link w:val="662"/>
    <w:qFormat/>
    <w:uiPriority w:val="0"/>
    <w:rPr>
      <w:rFonts w:eastAsia="宋体" w:cs="宋体"/>
      <w:color w:val="000000"/>
      <w:kern w:val="2"/>
      <w:sz w:val="24"/>
      <w:szCs w:val="24"/>
      <w:lang w:val="en-US" w:eastAsia="zh-CN" w:bidi="ar-SA"/>
    </w:rPr>
  </w:style>
  <w:style w:type="character" w:customStyle="1" w:styleId="1536">
    <w:name w:val="正文缩进 Cha Char"/>
    <w:qFormat/>
    <w:uiPriority w:val="0"/>
    <w:rPr>
      <w:rFonts w:eastAsia="宋体"/>
      <w:kern w:val="2"/>
      <w:sz w:val="28"/>
      <w:szCs w:val="24"/>
      <w:lang w:val="en-US" w:eastAsia="zh-CN" w:bidi="ar-SA"/>
    </w:rPr>
  </w:style>
  <w:style w:type="character" w:customStyle="1" w:styleId="1537">
    <w:name w:val="环表头 Char4"/>
    <w:basedOn w:val="1538"/>
    <w:qFormat/>
    <w:uiPriority w:val="0"/>
    <w:rPr>
      <w:b/>
    </w:rPr>
  </w:style>
  <w:style w:type="character" w:customStyle="1" w:styleId="1538">
    <w:name w:val="环正文 Char4"/>
    <w:basedOn w:val="135"/>
    <w:qFormat/>
    <w:uiPriority w:val="0"/>
    <w:rPr>
      <w:rFonts w:ascii="宋体" w:hAnsi="宋体" w:eastAsia="宋体" w:cs="Courier New"/>
      <w:sz w:val="24"/>
      <w:lang w:val="en-US" w:eastAsia="zh-CN" w:bidi="ar-SA"/>
    </w:rPr>
  </w:style>
  <w:style w:type="character" w:customStyle="1" w:styleId="1539">
    <w:name w:val="Char Char192"/>
    <w:basedOn w:val="135"/>
    <w:qFormat/>
    <w:uiPriority w:val="0"/>
    <w:rPr>
      <w:rFonts w:ascii="宋体" w:hAnsi="宋体" w:eastAsia="宋体"/>
      <w:b/>
      <w:color w:val="000000"/>
      <w:kern w:val="2"/>
      <w:sz w:val="28"/>
      <w:szCs w:val="24"/>
      <w:lang w:val="en-US" w:eastAsia="zh-CN" w:bidi="ar-SA"/>
    </w:rPr>
  </w:style>
  <w:style w:type="character" w:customStyle="1" w:styleId="1540">
    <w:name w:val="样式 标题 3标题 3 Char Char Char标题 3 Char Charh3H3level_3PIM 3L...1 Char"/>
    <w:basedOn w:val="135"/>
    <w:link w:val="1095"/>
    <w:qFormat/>
    <w:uiPriority w:val="0"/>
    <w:rPr>
      <w:rFonts w:ascii="宋体" w:hAnsi="宋体" w:eastAsia="黑体"/>
      <w:b/>
      <w:kern w:val="2"/>
      <w:sz w:val="28"/>
      <w:lang w:bidi="ar-SA"/>
    </w:rPr>
  </w:style>
  <w:style w:type="character" w:customStyle="1" w:styleId="1541">
    <w:name w:val="chen正文字体11 Char"/>
    <w:basedOn w:val="135"/>
    <w:qFormat/>
    <w:uiPriority w:val="0"/>
    <w:rPr>
      <w:rFonts w:eastAsia="宋体" w:cs="宋体"/>
      <w:color w:val="000000"/>
      <w:kern w:val="2"/>
      <w:sz w:val="24"/>
      <w:szCs w:val="24"/>
      <w:lang w:val="en-US" w:eastAsia="zh-CN" w:bidi="ar-SA"/>
    </w:rPr>
  </w:style>
  <w:style w:type="character" w:customStyle="1" w:styleId="1542">
    <w:name w:val="样式 标题 2标题 2节第一章 标题 2Heading 2 HiddenHeading 2 CCBSheading 2...2 Char"/>
    <w:basedOn w:val="135"/>
    <w:link w:val="1108"/>
    <w:qFormat/>
    <w:uiPriority w:val="0"/>
    <w:rPr>
      <w:rFonts w:ascii="楷体_GB2312" w:hAnsi="楷体_GB2312" w:eastAsia="楷体_GB2312"/>
      <w:kern w:val="2"/>
      <w:sz w:val="32"/>
      <w:szCs w:val="32"/>
      <w:lang w:val="en-US" w:eastAsia="zh-CN" w:bidi="ar-SA"/>
    </w:rPr>
  </w:style>
  <w:style w:type="character" w:customStyle="1" w:styleId="1543">
    <w:name w:val="Char Char15"/>
    <w:basedOn w:val="135"/>
    <w:qFormat/>
    <w:uiPriority w:val="0"/>
    <w:rPr>
      <w:rFonts w:eastAsia="宋体"/>
      <w:kern w:val="2"/>
      <w:sz w:val="21"/>
      <w:lang w:val="en-US" w:eastAsia="zh-CN"/>
    </w:rPr>
  </w:style>
  <w:style w:type="character" w:customStyle="1" w:styleId="1544">
    <w:name w:val="Char Char31"/>
    <w:basedOn w:val="135"/>
    <w:qFormat/>
    <w:uiPriority w:val="0"/>
    <w:rPr>
      <w:rFonts w:ascii="Arial" w:hAnsi="Arial" w:eastAsia="黑体"/>
      <w:kern w:val="2"/>
      <w:sz w:val="24"/>
      <w:szCs w:val="24"/>
      <w:lang w:val="en-US" w:eastAsia="zh-CN" w:bidi="ar-SA"/>
    </w:rPr>
  </w:style>
  <w:style w:type="character" w:customStyle="1" w:styleId="1545">
    <w:name w:val="章标题 1 Char Char1"/>
    <w:basedOn w:val="135"/>
    <w:qFormat/>
    <w:uiPriority w:val="0"/>
    <w:rPr>
      <w:rFonts w:eastAsia="宋体"/>
      <w:b/>
      <w:bCs/>
      <w:kern w:val="44"/>
      <w:sz w:val="44"/>
      <w:szCs w:val="44"/>
      <w:lang w:val="en-US" w:eastAsia="zh-CN" w:bidi="ar-SA"/>
    </w:rPr>
  </w:style>
  <w:style w:type="character" w:customStyle="1" w:styleId="1546">
    <w:name w:val="news_c_da1"/>
    <w:basedOn w:val="135"/>
    <w:qFormat/>
    <w:uiPriority w:val="0"/>
    <w:rPr>
      <w:rFonts w:hint="default" w:ascii="ˎ̥" w:hAnsi="ˎ̥"/>
      <w:b/>
      <w:bCs/>
      <w:color w:val="000000"/>
      <w:sz w:val="24"/>
      <w:szCs w:val="24"/>
    </w:rPr>
  </w:style>
  <w:style w:type="character" w:customStyle="1" w:styleId="1547">
    <w:name w:val="文字 Char Char"/>
    <w:link w:val="1248"/>
    <w:qFormat/>
    <w:uiPriority w:val="0"/>
    <w:rPr>
      <w:rFonts w:eastAsia="宋体"/>
      <w:kern w:val="2"/>
      <w:sz w:val="24"/>
      <w:szCs w:val="24"/>
      <w:lang w:val="en-US" w:eastAsia="zh-CN" w:bidi="ar-SA"/>
    </w:rPr>
  </w:style>
  <w:style w:type="character" w:customStyle="1" w:styleId="1548">
    <w:name w:val="tpc_content"/>
    <w:basedOn w:val="135"/>
    <w:qFormat/>
    <w:uiPriority w:val="0"/>
  </w:style>
  <w:style w:type="character" w:customStyle="1" w:styleId="1549">
    <w:name w:val="unnamed111"/>
    <w:basedOn w:val="135"/>
    <w:qFormat/>
    <w:uiPriority w:val="0"/>
    <w:rPr>
      <w:color w:val="003366"/>
      <w:sz w:val="24"/>
      <w:szCs w:val="24"/>
      <w:u w:val="none"/>
    </w:rPr>
  </w:style>
  <w:style w:type="character" w:customStyle="1" w:styleId="1550">
    <w:name w:val="表蕊居中 Char"/>
    <w:basedOn w:val="135"/>
    <w:link w:val="654"/>
    <w:qFormat/>
    <w:uiPriority w:val="0"/>
    <w:rPr>
      <w:rFonts w:eastAsia="宋体"/>
      <w:bCs/>
      <w:iCs/>
      <w:sz w:val="21"/>
      <w:szCs w:val="21"/>
      <w:lang w:val="en-US" w:eastAsia="zh-CN" w:bidi="ar-SA"/>
    </w:rPr>
  </w:style>
  <w:style w:type="character" w:customStyle="1" w:styleId="1551">
    <w:name w:val="普通文字 Char Char Char Char Char C Char Char Char Char Char Char Char"/>
    <w:semiHidden/>
    <w:qFormat/>
    <w:uiPriority w:val="0"/>
    <w:rPr>
      <w:rFonts w:ascii="宋体" w:hAnsi="Courier New" w:eastAsia="宋体" w:cs="宋体"/>
      <w:kern w:val="2"/>
      <w:sz w:val="28"/>
      <w:szCs w:val="24"/>
      <w:lang w:val="en-US" w:eastAsia="zh-CN" w:bidi="ar-SA"/>
    </w:rPr>
  </w:style>
  <w:style w:type="character" w:customStyle="1" w:styleId="1552">
    <w:name w:val="Char Char32"/>
    <w:basedOn w:val="135"/>
    <w:qFormat/>
    <w:uiPriority w:val="0"/>
    <w:rPr>
      <w:rFonts w:ascii="Arial" w:hAnsi="Arial" w:eastAsia="黑体"/>
      <w:kern w:val="2"/>
      <w:sz w:val="24"/>
      <w:szCs w:val="24"/>
      <w:lang w:val="en-US" w:eastAsia="zh-CN" w:bidi="ar-SA"/>
    </w:rPr>
  </w:style>
  <w:style w:type="character" w:customStyle="1" w:styleId="1553">
    <w:name w:val=" Char Char32"/>
    <w:qFormat/>
    <w:uiPriority w:val="0"/>
    <w:rPr>
      <w:rFonts w:eastAsia="宋体"/>
      <w:b/>
      <w:bCs/>
      <w:kern w:val="2"/>
      <w:sz w:val="32"/>
      <w:szCs w:val="32"/>
      <w:lang w:val="en-US" w:eastAsia="zh-CN" w:bidi="ar-SA"/>
    </w:rPr>
  </w:style>
  <w:style w:type="character" w:customStyle="1" w:styleId="1554">
    <w:name w:val="框图正文 Char Char2"/>
    <w:basedOn w:val="135"/>
    <w:qFormat/>
    <w:uiPriority w:val="0"/>
    <w:rPr>
      <w:rFonts w:eastAsia="宋体"/>
      <w:kern w:val="2"/>
      <w:sz w:val="21"/>
      <w:szCs w:val="24"/>
      <w:lang w:val="en-US" w:eastAsia="zh-CN" w:bidi="ar-SA"/>
    </w:rPr>
  </w:style>
  <w:style w:type="character" w:customStyle="1" w:styleId="1555">
    <w:name w:val="hhcwt标题4 Char Char"/>
    <w:link w:val="360"/>
    <w:qFormat/>
    <w:uiPriority w:val="0"/>
    <w:rPr>
      <w:rFonts w:eastAsia="宋体"/>
      <w:b/>
      <w:bCs/>
      <w:kern w:val="44"/>
      <w:sz w:val="24"/>
      <w:lang w:val="en-US" w:eastAsia="zh-CN" w:bidi="ar-SA"/>
    </w:rPr>
  </w:style>
  <w:style w:type="character" w:customStyle="1" w:styleId="1556">
    <w:name w:val="text31"/>
    <w:qFormat/>
    <w:uiPriority w:val="0"/>
    <w:rPr>
      <w:rFonts w:hint="eastAsia" w:ascii="宋体" w:hAnsi="宋体" w:eastAsia="宋体"/>
      <w:color w:val="673434"/>
      <w:kern w:val="2"/>
      <w:sz w:val="22"/>
      <w:szCs w:val="22"/>
      <w:u w:val="none"/>
      <w:lang w:val="en-US" w:eastAsia="zh-CN" w:bidi="ar-SA"/>
    </w:rPr>
  </w:style>
  <w:style w:type="character" w:customStyle="1" w:styleId="1557">
    <w:name w:val="14normal1"/>
    <w:basedOn w:val="135"/>
    <w:qFormat/>
    <w:uiPriority w:val="0"/>
    <w:rPr>
      <w:rFonts w:hint="default" w:ascii="ˎ̥" w:hAnsi="ˎ̥"/>
      <w:color w:val="000000"/>
      <w:sz w:val="15"/>
      <w:szCs w:val="15"/>
    </w:rPr>
  </w:style>
  <w:style w:type="character" w:customStyle="1" w:styleId="1558">
    <w:name w:val="图表标题 Char Char Char Char Char"/>
    <w:link w:val="731"/>
    <w:qFormat/>
    <w:uiPriority w:val="0"/>
    <w:rPr>
      <w:rFonts w:eastAsia="宋体"/>
      <w:kern w:val="2"/>
      <w:sz w:val="24"/>
      <w:szCs w:val="24"/>
      <w:lang w:val="en-US" w:eastAsia="zh-CN" w:bidi="ar-SA"/>
    </w:rPr>
  </w:style>
  <w:style w:type="character" w:customStyle="1" w:styleId="1559">
    <w:name w:val="无节 Char"/>
    <w:basedOn w:val="135"/>
    <w:qFormat/>
    <w:uiPriority w:val="0"/>
    <w:rPr>
      <w:rFonts w:ascii="Arial" w:hAnsi="Arial" w:eastAsia="黑体"/>
      <w:b/>
      <w:kern w:val="2"/>
      <w:sz w:val="24"/>
      <w:lang w:val="en-US" w:eastAsia="zh-CN" w:bidi="ar-SA"/>
    </w:rPr>
  </w:style>
  <w:style w:type="character" w:customStyle="1" w:styleId="1560">
    <w:name w:val="表格 Char Char Char Char Char"/>
    <w:link w:val="321"/>
    <w:qFormat/>
    <w:uiPriority w:val="0"/>
    <w:rPr>
      <w:rFonts w:ascii="仿宋_GB2312" w:hAnsi="Arial Black" w:eastAsia="仿宋_GB2312"/>
      <w:snapToGrid w:val="0"/>
      <w:lang w:bidi="ar-SA"/>
    </w:rPr>
  </w:style>
  <w:style w:type="character" w:customStyle="1" w:styleId="1561">
    <w:name w:val="Char Char12"/>
    <w:basedOn w:val="135"/>
    <w:qFormat/>
    <w:uiPriority w:val="0"/>
    <w:rPr>
      <w:rFonts w:eastAsia="宋体"/>
      <w:b/>
      <w:sz w:val="28"/>
      <w:lang w:val="en-US" w:eastAsia="zh-CN" w:bidi="ar-SA"/>
    </w:rPr>
  </w:style>
  <w:style w:type="character" w:customStyle="1" w:styleId="1562">
    <w:name w:val="页码 Char"/>
    <w:basedOn w:val="1563"/>
    <w:qFormat/>
    <w:uiPriority w:val="0"/>
  </w:style>
  <w:style w:type="character" w:customStyle="1" w:styleId="1563">
    <w:name w:val="默认段落字体 Char"/>
    <w:qFormat/>
    <w:uiPriority w:val="0"/>
    <w:rPr>
      <w:rFonts w:hint="eastAsia"/>
      <w:color w:val="000000"/>
      <w:sz w:val="21"/>
      <w:u w:val="none" w:color="000000"/>
      <w:lang w:val="en-US" w:eastAsia="zh-CN"/>
    </w:rPr>
  </w:style>
  <w:style w:type="character" w:customStyle="1" w:styleId="1564">
    <w:name w:val="font1"/>
    <w:basedOn w:val="135"/>
    <w:qFormat/>
    <w:uiPriority w:val="0"/>
    <w:rPr>
      <w:color w:val="666666"/>
      <w:sz w:val="18"/>
      <w:szCs w:val="18"/>
      <w:u w:val="none"/>
    </w:rPr>
  </w:style>
  <w:style w:type="character" w:customStyle="1" w:styleId="1565">
    <w:name w:val="无间隔 Char"/>
    <w:basedOn w:val="135"/>
    <w:link w:val="773"/>
    <w:qFormat/>
    <w:uiPriority w:val="0"/>
    <w:rPr>
      <w:rFonts w:ascii="Times New Roman" w:hAnsi="Times New Roman"/>
      <w:kern w:val="2"/>
      <w:sz w:val="21"/>
      <w:szCs w:val="24"/>
      <w:lang w:val="en-US" w:eastAsia="zh-CN" w:bidi="ar-SA"/>
    </w:rPr>
  </w:style>
  <w:style w:type="character" w:customStyle="1" w:styleId="1566">
    <w:name w:val="gssxspanr1"/>
    <w:basedOn w:val="135"/>
    <w:qFormat/>
    <w:uiPriority w:val="0"/>
    <w:rPr>
      <w:color w:val="000000"/>
      <w:sz w:val="21"/>
      <w:szCs w:val="21"/>
    </w:rPr>
  </w:style>
  <w:style w:type="character" w:customStyle="1" w:styleId="1567">
    <w:name w:val="标题2 Char Char"/>
    <w:qFormat/>
    <w:uiPriority w:val="0"/>
    <w:rPr>
      <w:rFonts w:ascii="Arial" w:hAnsi="Arial" w:eastAsia="宋体"/>
      <w:b/>
      <w:bCs/>
      <w:kern w:val="2"/>
      <w:sz w:val="28"/>
      <w:szCs w:val="32"/>
      <w:lang w:val="en-US" w:eastAsia="zh-CN" w:bidi="ar-SA"/>
    </w:rPr>
  </w:style>
  <w:style w:type="character" w:customStyle="1" w:styleId="1568">
    <w:name w:val="标题 7 Char Char"/>
    <w:qFormat/>
    <w:uiPriority w:val="0"/>
    <w:rPr>
      <w:rFonts w:eastAsia="宋体"/>
      <w:b/>
      <w:bCs/>
      <w:kern w:val="2"/>
      <w:sz w:val="24"/>
      <w:szCs w:val="24"/>
      <w:lang w:val="en-US" w:eastAsia="zh-CN" w:bidi="ar-SA"/>
    </w:rPr>
  </w:style>
  <w:style w:type="character" w:customStyle="1" w:styleId="1569">
    <w:name w:val="表格内容 Char"/>
    <w:basedOn w:val="135"/>
    <w:qFormat/>
    <w:uiPriority w:val="0"/>
    <w:rPr>
      <w:rFonts w:ascii="Arial" w:hAnsi="Arial" w:eastAsia="仿宋_GB2312"/>
      <w:sz w:val="24"/>
      <w:lang w:val="en-US" w:eastAsia="zh-CN" w:bidi="ar-SA"/>
    </w:rPr>
  </w:style>
  <w:style w:type="character" w:customStyle="1" w:styleId="1570">
    <w:name w:val="zhuye1"/>
    <w:qFormat/>
    <w:uiPriority w:val="0"/>
    <w:rPr>
      <w:rFonts w:hint="default" w:ascii="_x000B__x000C_" w:hAnsi="_x000B__x000C_"/>
      <w:color w:val="000000"/>
      <w:sz w:val="20"/>
      <w:szCs w:val="20"/>
      <w:u w:val="none"/>
    </w:rPr>
  </w:style>
  <w:style w:type="character" w:customStyle="1" w:styleId="1571">
    <w:name w:val="目标题 1) Char2"/>
    <w:qFormat/>
    <w:uiPriority w:val="0"/>
    <w:rPr>
      <w:rFonts w:ascii="Arial" w:hAnsi="Arial" w:eastAsia="黑体"/>
      <w:kern w:val="2"/>
      <w:sz w:val="24"/>
      <w:szCs w:val="24"/>
      <w:lang w:val="en-US" w:eastAsia="zh-CN" w:bidi="ar-SA"/>
    </w:rPr>
  </w:style>
  <w:style w:type="character" w:customStyle="1" w:styleId="1572">
    <w:name w:val="电子邮件签名 Char1"/>
    <w:semiHidden/>
    <w:qFormat/>
    <w:uiPriority w:val="0"/>
    <w:rPr>
      <w:rFonts w:ascii="Times New Roman" w:hAnsi="Times New Roman"/>
      <w:kern w:val="2"/>
      <w:sz w:val="21"/>
      <w:szCs w:val="24"/>
    </w:rPr>
  </w:style>
  <w:style w:type="character" w:customStyle="1" w:styleId="1573">
    <w:name w:val="Char Char92"/>
    <w:qFormat/>
    <w:uiPriority w:val="0"/>
    <w:rPr>
      <w:kern w:val="2"/>
      <w:sz w:val="18"/>
      <w:szCs w:val="18"/>
    </w:rPr>
  </w:style>
  <w:style w:type="character" w:customStyle="1" w:styleId="1574">
    <w:name w:val="环表头 Char Char"/>
    <w:basedOn w:val="135"/>
    <w:qFormat/>
    <w:uiPriority w:val="0"/>
    <w:rPr>
      <w:rFonts w:ascii="黑体" w:hAnsi="宋体" w:eastAsia="黑体" w:cs="Courier New"/>
      <w:sz w:val="24"/>
      <w:lang w:val="en-US" w:eastAsia="zh-CN" w:bidi="ar-SA"/>
    </w:rPr>
  </w:style>
  <w:style w:type="character" w:customStyle="1" w:styleId="1575">
    <w:name w:val="图框文字 Char Char"/>
    <w:qFormat/>
    <w:uiPriority w:val="0"/>
    <w:rPr>
      <w:rFonts w:eastAsia="宋体" w:cs="宋体"/>
      <w:spacing w:val="4"/>
      <w:kern w:val="2"/>
      <w:sz w:val="21"/>
      <w:szCs w:val="21"/>
      <w:lang w:val="en-US" w:eastAsia="zh-CN" w:bidi="ar-SA"/>
    </w:rPr>
  </w:style>
  <w:style w:type="character" w:customStyle="1" w:styleId="1576">
    <w:name w:val="Char Char26"/>
    <w:basedOn w:val="135"/>
    <w:qFormat/>
    <w:uiPriority w:val="0"/>
    <w:rPr>
      <w:rFonts w:eastAsia="宋体"/>
      <w:kern w:val="2"/>
      <w:sz w:val="18"/>
      <w:szCs w:val="18"/>
      <w:lang w:val="en-US" w:eastAsia="zh-CN" w:bidi="ar-SA"/>
    </w:rPr>
  </w:style>
  <w:style w:type="character" w:customStyle="1" w:styleId="1577">
    <w:name w:val="p9l1"/>
    <w:qFormat/>
    <w:uiPriority w:val="0"/>
    <w:rPr>
      <w:rFonts w:ascii="黑体" w:hAnsi="黑体" w:eastAsia="宋体"/>
      <w:b/>
      <w:spacing w:val="10"/>
      <w:kern w:val="2"/>
      <w:sz w:val="18"/>
      <w:szCs w:val="18"/>
      <w:u w:val="none"/>
      <w:lang w:val="en-US" w:eastAsia="zh-CN" w:bidi="ar-SA"/>
    </w:rPr>
  </w:style>
  <w:style w:type="character" w:customStyle="1" w:styleId="1578">
    <w:name w:val="册除格式 Char Char Char"/>
    <w:qFormat/>
    <w:uiPriority w:val="0"/>
    <w:rPr>
      <w:rFonts w:ascii="黑体" w:hAnsi="Arial" w:eastAsia="宋体" w:cs="Arial"/>
      <w:snapToGrid w:val="0"/>
      <w:spacing w:val="4"/>
      <w:kern w:val="18"/>
      <w:sz w:val="24"/>
      <w:szCs w:val="28"/>
      <w:lang w:val="en-US" w:eastAsia="zh-CN" w:bidi="ar-SA"/>
    </w:rPr>
  </w:style>
  <w:style w:type="character" w:customStyle="1" w:styleId="1579">
    <w:name w:val="热电厂正文 Char Char Char Char Char Char"/>
    <w:qFormat/>
    <w:uiPriority w:val="0"/>
    <w:rPr>
      <w:rFonts w:eastAsia="宋体"/>
      <w:kern w:val="2"/>
      <w:sz w:val="24"/>
      <w:szCs w:val="24"/>
      <w:lang w:val="en-US" w:eastAsia="zh-CN" w:bidi="ar-SA"/>
    </w:rPr>
  </w:style>
  <w:style w:type="character" w:customStyle="1" w:styleId="1580">
    <w:name w:val="表格 普通文字 Char"/>
    <w:link w:val="1253"/>
    <w:qFormat/>
    <w:locked/>
    <w:uiPriority w:val="0"/>
    <w:rPr>
      <w:rFonts w:ascii="仿宋_GB2312" w:eastAsia="仿宋_GB2312"/>
      <w:kern w:val="2"/>
      <w:sz w:val="21"/>
      <w:szCs w:val="21"/>
      <w:lang w:val="en-US" w:eastAsia="zh-CN" w:bidi="ar-SA"/>
    </w:rPr>
  </w:style>
  <w:style w:type="character" w:customStyle="1" w:styleId="1581">
    <w:name w:val="首行缩进 Char Char2"/>
    <w:basedOn w:val="135"/>
    <w:qFormat/>
    <w:uiPriority w:val="0"/>
    <w:rPr>
      <w:rFonts w:eastAsia="仿宋_GB2312"/>
      <w:kern w:val="2"/>
      <w:sz w:val="24"/>
      <w:lang w:val="en-US" w:eastAsia="zh-CN" w:bidi="ar-SA"/>
    </w:rPr>
  </w:style>
  <w:style w:type="character" w:customStyle="1" w:styleId="1582">
    <w:name w:val="文本框五号 Char Char Char Char"/>
    <w:semiHidden/>
    <w:qFormat/>
    <w:uiPriority w:val="0"/>
    <w:rPr>
      <w:rFonts w:ascii="宋体" w:hAnsi="宋体" w:eastAsia="仿宋_GB2312" w:cs="Courier New"/>
      <w:kern w:val="2"/>
      <w:sz w:val="21"/>
      <w:szCs w:val="21"/>
      <w:lang w:val="en-US" w:eastAsia="zh-CN" w:bidi="ar-SA"/>
    </w:rPr>
  </w:style>
  <w:style w:type="character" w:customStyle="1" w:styleId="1583">
    <w:name w:val="llb11"/>
    <w:qFormat/>
    <w:uiPriority w:val="0"/>
    <w:rPr>
      <w:color w:val="000000"/>
      <w:sz w:val="32"/>
      <w:szCs w:val="32"/>
      <w:u w:val="none"/>
    </w:rPr>
  </w:style>
  <w:style w:type="character" w:customStyle="1" w:styleId="1584">
    <w:name w:val="Char Char71"/>
    <w:basedOn w:val="135"/>
    <w:qFormat/>
    <w:uiPriority w:val="0"/>
    <w:rPr>
      <w:kern w:val="2"/>
      <w:sz w:val="18"/>
      <w:szCs w:val="18"/>
    </w:rPr>
  </w:style>
  <w:style w:type="character" w:customStyle="1" w:styleId="1585">
    <w:name w:val="Char Char61"/>
    <w:basedOn w:val="135"/>
    <w:qFormat/>
    <w:uiPriority w:val="0"/>
    <w:rPr>
      <w:rFonts w:ascii="Times New Roman" w:hAnsi="Times New Roman" w:eastAsia="宋体" w:cs="Times New Roman"/>
      <w:b/>
      <w:bCs/>
      <w:kern w:val="44"/>
      <w:sz w:val="44"/>
      <w:szCs w:val="44"/>
    </w:rPr>
  </w:style>
  <w:style w:type="character" w:customStyle="1" w:styleId="1586">
    <w:name w:val="tb11"/>
    <w:basedOn w:val="135"/>
    <w:qFormat/>
    <w:uiPriority w:val="0"/>
    <w:rPr>
      <w:rFonts w:hint="default" w:ascii="Verdana" w:hAnsi="Verdana"/>
      <w:spacing w:val="15"/>
      <w:sz w:val="18"/>
      <w:szCs w:val="18"/>
    </w:rPr>
  </w:style>
  <w:style w:type="character" w:customStyle="1" w:styleId="1587">
    <w:name w:val="ourfont11"/>
    <w:qFormat/>
    <w:uiPriority w:val="0"/>
    <w:rPr>
      <w:sz w:val="20"/>
      <w:szCs w:val="20"/>
    </w:rPr>
  </w:style>
  <w:style w:type="character" w:customStyle="1" w:styleId="1588">
    <w:name w:val="样式 表格 + 黑色 Char"/>
    <w:link w:val="520"/>
    <w:qFormat/>
    <w:locked/>
    <w:uiPriority w:val="0"/>
    <w:rPr>
      <w:rFonts w:ascii="宋体" w:hAnsi="宋体" w:eastAsia="宋体"/>
      <w:snapToGrid w:val="0"/>
      <w:color w:val="000000"/>
      <w:spacing w:val="-4"/>
      <w:sz w:val="21"/>
      <w:szCs w:val="21"/>
      <w:lang w:bidi="ar-SA"/>
    </w:rPr>
  </w:style>
  <w:style w:type="character" w:customStyle="1" w:styleId="1589">
    <w:name w:val="middle1"/>
    <w:qFormat/>
    <w:uiPriority w:val="0"/>
    <w:rPr>
      <w:sz w:val="22"/>
      <w:szCs w:val="22"/>
    </w:rPr>
  </w:style>
  <w:style w:type="character" w:customStyle="1" w:styleId="1590">
    <w:name w:val="gb21"/>
    <w:basedOn w:val="135"/>
    <w:qFormat/>
    <w:uiPriority w:val="0"/>
    <w:rPr>
      <w:rFonts w:hint="default"/>
      <w:spacing w:val="360"/>
      <w:sz w:val="18"/>
      <w:szCs w:val="18"/>
    </w:rPr>
  </w:style>
  <w:style w:type="character" w:customStyle="1" w:styleId="1591">
    <w:name w:val="样式 黑体 小四"/>
    <w:semiHidden/>
    <w:qFormat/>
    <w:uiPriority w:val="0"/>
    <w:rPr>
      <w:rFonts w:ascii="黑体" w:hAnsi="黑体" w:eastAsia="黑体"/>
      <w:sz w:val="24"/>
    </w:rPr>
  </w:style>
  <w:style w:type="character" w:customStyle="1" w:styleId="1592">
    <w:name w:val="indetail1"/>
    <w:basedOn w:val="135"/>
    <w:qFormat/>
    <w:uiPriority w:val="0"/>
    <w:rPr>
      <w:sz w:val="18"/>
      <w:szCs w:val="18"/>
      <w:bdr w:val="single" w:color="E2E2E2" w:sz="6" w:space="0"/>
    </w:rPr>
  </w:style>
  <w:style w:type="character" w:customStyle="1" w:styleId="1593">
    <w:name w:val="m_b11"/>
    <w:qFormat/>
    <w:uiPriority w:val="0"/>
    <w:rPr>
      <w:b/>
      <w:bCs/>
      <w:sz w:val="24"/>
      <w:szCs w:val="24"/>
    </w:rPr>
  </w:style>
  <w:style w:type="character" w:customStyle="1" w:styleId="1594">
    <w:name w:val="javascript1"/>
    <w:qFormat/>
    <w:uiPriority w:val="0"/>
    <w:rPr>
      <w:rFonts w:hint="default" w:ascii="Tahoma" w:hAnsi="Tahoma" w:cs="Tahoma"/>
      <w:sz w:val="21"/>
      <w:szCs w:val="21"/>
    </w:rPr>
  </w:style>
  <w:style w:type="character" w:customStyle="1" w:styleId="1595">
    <w:name w:val="Char Char93"/>
    <w:qFormat/>
    <w:uiPriority w:val="0"/>
    <w:rPr>
      <w:rFonts w:eastAsia="宋体"/>
      <w:kern w:val="2"/>
      <w:sz w:val="18"/>
      <w:szCs w:val="18"/>
      <w:lang w:val="en-US" w:eastAsia="zh-CN" w:bidi="ar-SA"/>
    </w:rPr>
  </w:style>
  <w:style w:type="character" w:customStyle="1" w:styleId="1596">
    <w:name w:val="标题9"/>
    <w:basedOn w:val="135"/>
    <w:qFormat/>
    <w:uiPriority w:val="0"/>
  </w:style>
  <w:style w:type="character" w:customStyle="1" w:styleId="1597">
    <w:name w:val="blue141"/>
    <w:basedOn w:val="135"/>
    <w:qFormat/>
    <w:uiPriority w:val="0"/>
    <w:rPr>
      <w:rFonts w:hint="default" w:ascii="ˎ̥" w:hAnsi="ˎ̥"/>
      <w:color w:val="000080"/>
      <w:sz w:val="21"/>
      <w:szCs w:val="21"/>
    </w:rPr>
  </w:style>
  <w:style w:type="character" w:customStyle="1" w:styleId="1598">
    <w:name w:val="10f"/>
    <w:basedOn w:val="135"/>
    <w:qFormat/>
    <w:uiPriority w:val="0"/>
  </w:style>
  <w:style w:type="character" w:customStyle="1" w:styleId="1599">
    <w:name w:val="dectext1"/>
    <w:qFormat/>
    <w:uiPriority w:val="0"/>
    <w:rPr>
      <w:rFonts w:hint="eastAsia" w:ascii="宋体" w:hAnsi="宋体" w:eastAsia="宋体"/>
      <w:color w:val="333333"/>
      <w:sz w:val="21"/>
      <w:szCs w:val="21"/>
      <w:u w:val="none"/>
    </w:rPr>
  </w:style>
  <w:style w:type="character" w:customStyle="1" w:styleId="1600">
    <w:name w:val="H8 Char"/>
    <w:qFormat/>
    <w:uiPriority w:val="0"/>
    <w:rPr>
      <w:rFonts w:ascii="Arial" w:hAnsi="Arial" w:eastAsia="黑体"/>
      <w:szCs w:val="24"/>
    </w:rPr>
  </w:style>
  <w:style w:type="character" w:customStyle="1" w:styleId="1601">
    <w:name w:val="font141"/>
    <w:basedOn w:val="135"/>
    <w:qFormat/>
    <w:uiPriority w:val="0"/>
    <w:rPr>
      <w:b/>
      <w:bCs/>
      <w:sz w:val="28"/>
      <w:szCs w:val="28"/>
    </w:rPr>
  </w:style>
  <w:style w:type="character" w:customStyle="1" w:styleId="1602">
    <w:name w:val="正文格式 Char"/>
    <w:basedOn w:val="135"/>
    <w:link w:val="1155"/>
    <w:qFormat/>
    <w:locked/>
    <w:uiPriority w:val="0"/>
    <w:rPr>
      <w:rFonts w:ascii="宋体" w:hAnsi="宋体" w:eastAsia="宋体" w:cs="宋体"/>
      <w:kern w:val="2"/>
      <w:sz w:val="24"/>
      <w:szCs w:val="24"/>
      <w:lang w:val="en-US" w:eastAsia="zh-CN" w:bidi="ar-SA"/>
    </w:rPr>
  </w:style>
  <w:style w:type="character" w:customStyle="1" w:styleId="1603">
    <w:name w:val="search_content1"/>
    <w:qFormat/>
    <w:uiPriority w:val="0"/>
    <w:rPr>
      <w:sz w:val="20"/>
      <w:szCs w:val="20"/>
    </w:rPr>
  </w:style>
  <w:style w:type="character" w:customStyle="1" w:styleId="1604">
    <w:name w:val="title1"/>
    <w:basedOn w:val="135"/>
    <w:qFormat/>
    <w:uiPriority w:val="0"/>
    <w:rPr>
      <w:b/>
      <w:bCs/>
      <w:color w:val="D90000"/>
      <w:spacing w:val="330"/>
      <w:sz w:val="27"/>
      <w:szCs w:val="27"/>
    </w:rPr>
  </w:style>
  <w:style w:type="character" w:customStyle="1" w:styleId="1605">
    <w:name w:val="Char Char41"/>
    <w:basedOn w:val="135"/>
    <w:qFormat/>
    <w:uiPriority w:val="0"/>
    <w:rPr>
      <w:rFonts w:eastAsia="宋体"/>
      <w:b/>
      <w:bCs/>
      <w:kern w:val="2"/>
      <w:sz w:val="24"/>
      <w:szCs w:val="24"/>
      <w:lang w:val="en-US" w:eastAsia="zh-CN" w:bidi="ar-SA"/>
    </w:rPr>
  </w:style>
  <w:style w:type="character" w:customStyle="1" w:styleId="1606">
    <w:name w:val="Char Char141"/>
    <w:basedOn w:val="135"/>
    <w:qFormat/>
    <w:uiPriority w:val="0"/>
    <w:rPr>
      <w:rFonts w:ascii="宋体" w:hAnsi="宋体" w:eastAsia="宋体"/>
      <w:spacing w:val="-3"/>
      <w:kern w:val="2"/>
      <w:sz w:val="21"/>
      <w:szCs w:val="24"/>
      <w:lang w:val="en-US" w:eastAsia="zh-CN" w:bidi="ar-SA"/>
    </w:rPr>
  </w:style>
  <w:style w:type="character" w:customStyle="1" w:styleId="1607">
    <w:name w:val="Char Char165"/>
    <w:basedOn w:val="135"/>
    <w:qFormat/>
    <w:uiPriority w:val="0"/>
    <w:rPr>
      <w:rFonts w:eastAsia="仿宋_GB2312"/>
      <w:kern w:val="2"/>
      <w:sz w:val="28"/>
      <w:lang w:val="en-US" w:eastAsia="zh-CN" w:bidi="ar-SA"/>
    </w:rPr>
  </w:style>
  <w:style w:type="character" w:customStyle="1" w:styleId="1608">
    <w:name w:val="font14_160 style19"/>
    <w:basedOn w:val="135"/>
    <w:qFormat/>
    <w:uiPriority w:val="0"/>
  </w:style>
  <w:style w:type="character" w:customStyle="1" w:styleId="1609">
    <w:name w:val="样式 报告书表格 + 字距调整二号 Char Char"/>
    <w:link w:val="472"/>
    <w:qFormat/>
    <w:uiPriority w:val="0"/>
    <w:rPr>
      <w:rFonts w:eastAsia="仿宋_GB2312"/>
      <w:kern w:val="44"/>
      <w:sz w:val="24"/>
      <w:szCs w:val="21"/>
      <w:lang w:val="en-US" w:eastAsia="zh-CN" w:bidi="ar-SA"/>
    </w:rPr>
  </w:style>
  <w:style w:type="character" w:customStyle="1" w:styleId="1610">
    <w:name w:val="label_list1"/>
    <w:qFormat/>
    <w:uiPriority w:val="0"/>
  </w:style>
  <w:style w:type="character" w:customStyle="1" w:styleId="1611">
    <w:name w:val="正文首行缩进 2 + Times New Roman Char"/>
    <w:basedOn w:val="135"/>
    <w:qFormat/>
    <w:locked/>
    <w:uiPriority w:val="0"/>
    <w:rPr>
      <w:rFonts w:ascii="黑体" w:hAnsi="宋体" w:eastAsia="宋体"/>
      <w:b/>
      <w:spacing w:val="10"/>
      <w:kern w:val="2"/>
      <w:sz w:val="24"/>
      <w:szCs w:val="24"/>
      <w:lang w:val="en-US" w:eastAsia="zh-CN" w:bidi="ar-SA"/>
    </w:rPr>
  </w:style>
  <w:style w:type="character" w:customStyle="1" w:styleId="1612">
    <w:name w:val="Char Char331"/>
    <w:qFormat/>
    <w:uiPriority w:val="0"/>
    <w:rPr>
      <w:rFonts w:eastAsia="宋体"/>
      <w:b/>
      <w:bCs/>
      <w:kern w:val="2"/>
      <w:sz w:val="28"/>
      <w:szCs w:val="28"/>
      <w:lang w:val="en-US" w:eastAsia="zh-CN" w:bidi="ar-SA"/>
    </w:rPr>
  </w:style>
  <w:style w:type="character" w:customStyle="1" w:styleId="1613">
    <w:name w:val="标题1改 Char"/>
    <w:basedOn w:val="135"/>
    <w:link w:val="1469"/>
    <w:qFormat/>
    <w:uiPriority w:val="0"/>
    <w:rPr>
      <w:rFonts w:ascii="黑体" w:hAnsi="黑体" w:eastAsia="黑体"/>
      <w:bCs/>
      <w:kern w:val="44"/>
      <w:sz w:val="36"/>
      <w:szCs w:val="32"/>
      <w:lang w:val="en-US" w:eastAsia="zh-CN" w:bidi="ar-SA"/>
    </w:rPr>
  </w:style>
  <w:style w:type="character" w:customStyle="1" w:styleId="1614">
    <w:name w:val="Char Char43"/>
    <w:basedOn w:val="135"/>
    <w:qFormat/>
    <w:uiPriority w:val="0"/>
    <w:rPr>
      <w:rFonts w:eastAsia="宋体"/>
      <w:b/>
      <w:bCs/>
      <w:kern w:val="2"/>
      <w:sz w:val="32"/>
      <w:szCs w:val="32"/>
      <w:lang w:val="en-US" w:eastAsia="zh-CN" w:bidi="ar-SA"/>
    </w:rPr>
  </w:style>
  <w:style w:type="character" w:customStyle="1" w:styleId="1615">
    <w:name w:val="正文标准 Char"/>
    <w:link w:val="636"/>
    <w:qFormat/>
    <w:uiPriority w:val="0"/>
    <w:rPr>
      <w:rFonts w:ascii="仿宋_GB2312" w:hAnsi="宋体" w:eastAsia="仿宋_GB2312"/>
      <w:kern w:val="2"/>
      <w:sz w:val="28"/>
      <w:szCs w:val="28"/>
      <w:lang w:bidi="ar-SA"/>
    </w:rPr>
  </w:style>
  <w:style w:type="character" w:customStyle="1" w:styleId="1616">
    <w:name w:val="z21"/>
    <w:basedOn w:val="135"/>
    <w:qFormat/>
    <w:uiPriority w:val="0"/>
    <w:rPr>
      <w:rFonts w:hint="default"/>
      <w:color w:val="000000"/>
      <w:spacing w:val="270"/>
      <w:sz w:val="18"/>
      <w:szCs w:val="18"/>
    </w:rPr>
  </w:style>
  <w:style w:type="character" w:customStyle="1" w:styleId="1617">
    <w:name w:val="正文格式 Char Char Char2 Char Char"/>
    <w:link w:val="942"/>
    <w:qFormat/>
    <w:uiPriority w:val="0"/>
    <w:rPr>
      <w:rFonts w:ascii="宋体" w:eastAsia="宋体" w:cs="宋体"/>
      <w:kern w:val="2"/>
      <w:sz w:val="24"/>
      <w:szCs w:val="24"/>
      <w:lang w:val="en-US" w:eastAsia="zh-CN" w:bidi="ar-SA"/>
    </w:rPr>
  </w:style>
  <w:style w:type="character" w:customStyle="1" w:styleId="1618">
    <w:name w:val="ak1"/>
    <w:qFormat/>
    <w:uiPriority w:val="0"/>
    <w:rPr>
      <w:sz w:val="18"/>
      <w:szCs w:val="18"/>
      <w:u w:val="none"/>
    </w:rPr>
  </w:style>
  <w:style w:type="character" w:customStyle="1" w:styleId="1619">
    <w:name w:val=" Char Char30"/>
    <w:basedOn w:val="135"/>
    <w:qFormat/>
    <w:uiPriority w:val="0"/>
    <w:rPr>
      <w:rFonts w:ascii="Arial" w:hAnsi="Arial" w:eastAsia="黑体"/>
      <w:b/>
      <w:bCs/>
      <w:kern w:val="2"/>
      <w:sz w:val="24"/>
      <w:szCs w:val="24"/>
      <w:lang w:val="en-US" w:eastAsia="zh-CN" w:bidi="ar-SA"/>
    </w:rPr>
  </w:style>
  <w:style w:type="character" w:customStyle="1" w:styleId="1620">
    <w:name w:val="框图正文 Char"/>
    <w:qFormat/>
    <w:uiPriority w:val="0"/>
    <w:rPr>
      <w:rFonts w:eastAsia="宋体"/>
      <w:kern w:val="2"/>
      <w:sz w:val="28"/>
      <w:szCs w:val="24"/>
      <w:lang w:bidi="ar-SA"/>
    </w:rPr>
  </w:style>
  <w:style w:type="character" w:customStyle="1" w:styleId="1621">
    <w:name w:val="chen 正文字体 Char"/>
    <w:basedOn w:val="1622"/>
    <w:qFormat/>
    <w:uiPriority w:val="0"/>
  </w:style>
  <w:style w:type="character" w:customStyle="1" w:styleId="1622">
    <w:name w:val="样式 样式 宋体 小四 行距: 多倍行距 1.4 字行2 + 黑色 Char"/>
    <w:basedOn w:val="135"/>
    <w:qFormat/>
    <w:uiPriority w:val="0"/>
    <w:rPr>
      <w:rFonts w:ascii="宋体" w:hAnsi="宋体" w:eastAsia="宋体" w:cs="宋体"/>
      <w:b/>
      <w:color w:val="000000"/>
      <w:spacing w:val="10"/>
      <w:kern w:val="2"/>
      <w:sz w:val="24"/>
      <w:szCs w:val="24"/>
      <w:lang w:val="en-US" w:eastAsia="zh-CN" w:bidi="ar-SA"/>
    </w:rPr>
  </w:style>
  <w:style w:type="character" w:customStyle="1" w:styleId="1623">
    <w:name w:val="m"/>
    <w:basedOn w:val="135"/>
    <w:qFormat/>
    <w:uiPriority w:val="0"/>
  </w:style>
  <w:style w:type="character" w:customStyle="1" w:styleId="1624">
    <w:name w:val="文本框五号 Char Char Char"/>
    <w:semiHidden/>
    <w:qFormat/>
    <w:uiPriority w:val="0"/>
    <w:rPr>
      <w:rFonts w:ascii="宋体" w:hAnsi="宋体" w:eastAsia="仿宋_GB2312" w:cs="Courier New"/>
      <w:kern w:val="2"/>
      <w:sz w:val="21"/>
      <w:szCs w:val="21"/>
      <w:lang w:val="en-US" w:eastAsia="zh-CN" w:bidi="ar-SA"/>
    </w:rPr>
  </w:style>
  <w:style w:type="character" w:customStyle="1" w:styleId="1625">
    <w:name w:val="Char Char91"/>
    <w:basedOn w:val="135"/>
    <w:qFormat/>
    <w:uiPriority w:val="0"/>
    <w:rPr>
      <w:rFonts w:eastAsia="宋体"/>
      <w:b/>
      <w:bCs/>
      <w:kern w:val="44"/>
      <w:sz w:val="44"/>
      <w:szCs w:val="44"/>
      <w:lang w:val="en-US" w:eastAsia="zh-CN" w:bidi="ar-SA"/>
    </w:rPr>
  </w:style>
  <w:style w:type="character" w:customStyle="1" w:styleId="1626">
    <w:name w:val="环标2 Char"/>
    <w:basedOn w:val="1627"/>
    <w:qFormat/>
    <w:uiPriority w:val="0"/>
    <w:rPr>
      <w:rFonts w:ascii="黑体" w:hAnsi="Arial" w:eastAsia="黑体"/>
      <w:color w:val="000000"/>
      <w:sz w:val="28"/>
      <w:lang w:val="en-US" w:eastAsia="zh-CN" w:bidi="ar-SA"/>
    </w:rPr>
  </w:style>
  <w:style w:type="character" w:customStyle="1" w:styleId="1627">
    <w:name w:val="页脚 Char3"/>
    <w:basedOn w:val="135"/>
    <w:link w:val="57"/>
    <w:qFormat/>
    <w:uiPriority w:val="0"/>
    <w:rPr>
      <w:sz w:val="18"/>
      <w:szCs w:val="18"/>
    </w:rPr>
  </w:style>
  <w:style w:type="character" w:customStyle="1" w:styleId="1628">
    <w:name w:val="Char Char84"/>
    <w:qFormat/>
    <w:uiPriority w:val="0"/>
    <w:rPr>
      <w:rFonts w:ascii="宋体" w:eastAsia="宋体"/>
      <w:kern w:val="2"/>
      <w:sz w:val="24"/>
      <w:szCs w:val="24"/>
      <w:lang w:val="en-US" w:eastAsia="zh-CN" w:bidi="ar-SA"/>
    </w:rPr>
  </w:style>
  <w:style w:type="character" w:customStyle="1" w:styleId="1629">
    <w:name w:val="bt21"/>
    <w:basedOn w:val="135"/>
    <w:qFormat/>
    <w:uiPriority w:val="0"/>
    <w:rPr>
      <w:rFonts w:ascii="黑体" w:eastAsia="黑体"/>
      <w:spacing w:val="400"/>
      <w:sz w:val="24"/>
      <w:szCs w:val="24"/>
    </w:rPr>
  </w:style>
  <w:style w:type="character" w:customStyle="1" w:styleId="1630">
    <w:name w:val=" Char Char38"/>
    <w:basedOn w:val="135"/>
    <w:qFormat/>
    <w:uiPriority w:val="0"/>
    <w:rPr>
      <w:rFonts w:ascii="仿宋_GB2312" w:eastAsia="仿宋_GB2312"/>
      <w:kern w:val="2"/>
      <w:sz w:val="18"/>
      <w:szCs w:val="18"/>
      <w:lang w:val="en-US" w:eastAsia="zh-CN" w:bidi="ar-SA"/>
    </w:rPr>
  </w:style>
  <w:style w:type="character" w:customStyle="1" w:styleId="1631">
    <w:name w:val="环表头 Char3"/>
    <w:basedOn w:val="1632"/>
    <w:qFormat/>
    <w:uiPriority w:val="0"/>
    <w:rPr>
      <w:rFonts w:ascii="黑体" w:eastAsia="黑体"/>
    </w:rPr>
  </w:style>
  <w:style w:type="character" w:customStyle="1" w:styleId="1632">
    <w:name w:val="环正文 Char3"/>
    <w:basedOn w:val="135"/>
    <w:qFormat/>
    <w:uiPriority w:val="0"/>
    <w:rPr>
      <w:rFonts w:ascii="宋体" w:hAnsi="宋体" w:eastAsia="宋体" w:cs="Courier New"/>
      <w:sz w:val="24"/>
      <w:lang w:val="en-US" w:eastAsia="zh-CN" w:bidi="ar-SA"/>
    </w:rPr>
  </w:style>
  <w:style w:type="character" w:customStyle="1" w:styleId="1633">
    <w:name w:val="报告书正文 Char Char Char Char"/>
    <w:qFormat/>
    <w:uiPriority w:val="0"/>
    <w:rPr>
      <w:rFonts w:eastAsia="宋体"/>
      <w:b/>
      <w:kern w:val="2"/>
      <w:sz w:val="24"/>
      <w:szCs w:val="24"/>
      <w:lang w:val="en-US" w:eastAsia="zh-CN" w:bidi="ar-SA"/>
    </w:rPr>
  </w:style>
  <w:style w:type="character" w:customStyle="1" w:styleId="1634">
    <w:name w:val="正文文本缩进 2 Char"/>
    <w:basedOn w:val="135"/>
    <w:qFormat/>
    <w:uiPriority w:val="0"/>
    <w:rPr>
      <w:rFonts w:ascii="宋体" w:eastAsia="幼圆"/>
      <w:kern w:val="2"/>
      <w:sz w:val="24"/>
      <w:szCs w:val="28"/>
      <w:lang w:val="zh-CN" w:eastAsia="zh-CN" w:bidi="ar-SA"/>
    </w:rPr>
  </w:style>
  <w:style w:type="character" w:customStyle="1" w:styleId="1635">
    <w:name w:val="表蕊居中 Char Char"/>
    <w:basedOn w:val="135"/>
    <w:qFormat/>
    <w:uiPriority w:val="0"/>
    <w:rPr>
      <w:rFonts w:eastAsia="宋体" w:cs="宋体"/>
      <w:bCs/>
      <w:iCs/>
      <w:spacing w:val="-10"/>
      <w:kern w:val="2"/>
      <w:sz w:val="21"/>
      <w:szCs w:val="21"/>
      <w:lang w:val="en-US" w:eastAsia="zh-CN" w:bidi="ar-SA"/>
    </w:rPr>
  </w:style>
  <w:style w:type="character" w:customStyle="1" w:styleId="1636">
    <w:name w:val="样式 正文1 + 首行缩进:  2 字符 Char"/>
    <w:basedOn w:val="135"/>
    <w:link w:val="378"/>
    <w:qFormat/>
    <w:uiPriority w:val="0"/>
    <w:rPr>
      <w:rFonts w:ascii="仿宋_GB2312" w:hAnsi="宋体" w:eastAsia="仿宋_GB2312" w:cs="宋体"/>
      <w:kern w:val="2"/>
      <w:sz w:val="28"/>
      <w:szCs w:val="28"/>
      <w:lang w:val="en-US" w:eastAsia="zh-CN" w:bidi="ar-SA"/>
    </w:rPr>
  </w:style>
  <w:style w:type="character" w:customStyle="1" w:styleId="1637">
    <w:name w:val="环标2 Char1"/>
    <w:basedOn w:val="135"/>
    <w:link w:val="1251"/>
    <w:qFormat/>
    <w:uiPriority w:val="0"/>
    <w:rPr>
      <w:rFonts w:ascii="黑体" w:hAnsi="Arial" w:eastAsia="仿宋"/>
      <w:kern w:val="2"/>
      <w:sz w:val="28"/>
      <w:szCs w:val="24"/>
      <w:lang w:val="en-US" w:eastAsia="zh-CN" w:bidi="ar-SA"/>
    </w:rPr>
  </w:style>
  <w:style w:type="character" w:customStyle="1" w:styleId="1638">
    <w:name w:val="报告表格 Char Char"/>
    <w:link w:val="752"/>
    <w:qFormat/>
    <w:uiPriority w:val="0"/>
    <w:rPr>
      <w:rFonts w:eastAsia="宋体"/>
      <w:sz w:val="21"/>
      <w:lang w:val="en-US" w:eastAsia="zh-CN" w:bidi="ar-SA"/>
    </w:rPr>
  </w:style>
  <w:style w:type="character" w:customStyle="1" w:styleId="1639">
    <w:name w:val="环表头 Char2"/>
    <w:basedOn w:val="1524"/>
    <w:qFormat/>
    <w:uiPriority w:val="0"/>
    <w:rPr>
      <w:rFonts w:ascii="黑体" w:eastAsia="黑体"/>
    </w:rPr>
  </w:style>
  <w:style w:type="character" w:customStyle="1" w:styleId="1640">
    <w:name w:val="px141"/>
    <w:basedOn w:val="135"/>
    <w:qFormat/>
    <w:uiPriority w:val="0"/>
    <w:rPr>
      <w:rFonts w:hint="default" w:ascii="_x000B__x000C_" w:hAnsi="_x000B__x000C_"/>
      <w:sz w:val="21"/>
      <w:szCs w:val="21"/>
    </w:rPr>
  </w:style>
  <w:style w:type="character" w:customStyle="1" w:styleId="1641">
    <w:name w:val="正文文本 3 Char1"/>
    <w:semiHidden/>
    <w:qFormat/>
    <w:uiPriority w:val="0"/>
    <w:rPr>
      <w:rFonts w:ascii="Times New Roman" w:hAnsi="Times New Roman"/>
      <w:kern w:val="2"/>
      <w:sz w:val="16"/>
      <w:szCs w:val="16"/>
    </w:rPr>
  </w:style>
  <w:style w:type="character" w:customStyle="1" w:styleId="1642">
    <w:name w:val=" Char Char20"/>
    <w:basedOn w:val="135"/>
    <w:qFormat/>
    <w:uiPriority w:val="0"/>
    <w:rPr>
      <w:rFonts w:ascii="Arial" w:hAnsi="Arial" w:eastAsia="仿宋_GB2312" w:cs="Arial"/>
      <w:kern w:val="2"/>
      <w:sz w:val="24"/>
      <w:szCs w:val="24"/>
      <w:lang w:val="en-US" w:eastAsia="zh-CN" w:bidi="ar-SA"/>
    </w:rPr>
  </w:style>
  <w:style w:type="character" w:customStyle="1" w:styleId="1643">
    <w:name w:val="Char4 Char Char Char Char Char"/>
    <w:link w:val="641"/>
    <w:qFormat/>
    <w:uiPriority w:val="0"/>
    <w:rPr>
      <w:rFonts w:eastAsia="宋体"/>
      <w:kern w:val="2"/>
      <w:sz w:val="24"/>
      <w:szCs w:val="24"/>
      <w:lang w:val="en-US" w:eastAsia="zh-CN" w:bidi="ar-SA"/>
    </w:rPr>
  </w:style>
  <w:style w:type="character" w:customStyle="1" w:styleId="1644">
    <w:name w:val="t121"/>
    <w:qFormat/>
    <w:uiPriority w:val="0"/>
    <w:rPr>
      <w:rFonts w:hint="default" w:ascii="ˎ̥" w:hAnsi="ˎ̥"/>
      <w:color w:val="000000"/>
      <w:sz w:val="18"/>
      <w:szCs w:val="18"/>
      <w:u w:val="none"/>
    </w:rPr>
  </w:style>
  <w:style w:type="character" w:customStyle="1" w:styleId="1645">
    <w:name w:val="我的样式（正文） Char Char"/>
    <w:qFormat/>
    <w:uiPriority w:val="0"/>
    <w:rPr>
      <w:rFonts w:ascii="宋体" w:hAnsi="华文楷体" w:eastAsia="宋体" w:cs="宋体"/>
      <w:b/>
      <w:spacing w:val="10"/>
      <w:kern w:val="2"/>
      <w:sz w:val="24"/>
      <w:szCs w:val="24"/>
      <w:lang w:val="en-US" w:eastAsia="zh-CN" w:bidi="ar-SA"/>
    </w:rPr>
  </w:style>
  <w:style w:type="character" w:customStyle="1" w:styleId="1646">
    <w:name w:val="maintitle1"/>
    <w:qFormat/>
    <w:uiPriority w:val="0"/>
    <w:rPr>
      <w:rFonts w:eastAsia="宋体"/>
      <w:b/>
      <w:bCs/>
      <w:color w:val="0033CC"/>
      <w:kern w:val="2"/>
      <w:sz w:val="21"/>
      <w:szCs w:val="21"/>
      <w:lang w:val="en-US" w:eastAsia="zh-CN" w:bidi="ar-SA"/>
    </w:rPr>
  </w:style>
  <w:style w:type="character" w:customStyle="1" w:styleId="1647">
    <w:name w:val="正文文本缩进 2 Char1"/>
    <w:qFormat/>
    <w:uiPriority w:val="0"/>
    <w:rPr>
      <w:rFonts w:ascii="Times New Roman" w:hAnsi="Times New Roman" w:eastAsia="宋体" w:cs="Times New Roman"/>
      <w:kern w:val="0"/>
      <w:sz w:val="24"/>
      <w:szCs w:val="28"/>
    </w:rPr>
  </w:style>
  <w:style w:type="character" w:customStyle="1" w:styleId="1648">
    <w:name w:val="样式 题2 + (符号) 宋体 Char Char"/>
    <w:qFormat/>
    <w:uiPriority w:val="0"/>
    <w:rPr>
      <w:rFonts w:eastAsia="宋体"/>
      <w:b/>
      <w:bCs/>
      <w:smallCaps/>
      <w:kern w:val="2"/>
      <w:sz w:val="28"/>
      <w:szCs w:val="28"/>
      <w:lang w:val="en-US" w:eastAsia="zh-CN" w:bidi="ar-SA"/>
    </w:rPr>
  </w:style>
  <w:style w:type="character" w:customStyle="1" w:styleId="1649">
    <w:name w:val="正文文本缩进 2 Char Char"/>
    <w:qFormat/>
    <w:uiPriority w:val="0"/>
    <w:rPr>
      <w:rFonts w:eastAsia="宋体"/>
      <w:sz w:val="24"/>
      <w:szCs w:val="28"/>
      <w:lang w:val="en-US" w:eastAsia="zh-CN" w:bidi="ar-SA"/>
    </w:rPr>
  </w:style>
  <w:style w:type="character" w:customStyle="1" w:styleId="1650">
    <w:name w:val="Char Char14"/>
    <w:basedOn w:val="135"/>
    <w:qFormat/>
    <w:uiPriority w:val="0"/>
    <w:rPr>
      <w:sz w:val="18"/>
      <w:szCs w:val="18"/>
    </w:rPr>
  </w:style>
  <w:style w:type="character" w:customStyle="1" w:styleId="1651">
    <w:name w:val="样式 标题 2 + Times New Roman 四号 Char Char"/>
    <w:qFormat/>
    <w:uiPriority w:val="0"/>
    <w:rPr>
      <w:rFonts w:ascii="Arial" w:hAnsi="Arial" w:eastAsia="宋体"/>
      <w:b/>
      <w:bCs/>
      <w:kern w:val="2"/>
      <w:sz w:val="30"/>
      <w:szCs w:val="32"/>
      <w:lang w:val="en-US" w:eastAsia="zh-CN" w:bidi="ar-SA"/>
    </w:rPr>
  </w:style>
  <w:style w:type="character" w:customStyle="1" w:styleId="1652">
    <w:name w:val="m_b21"/>
    <w:qFormat/>
    <w:uiPriority w:val="0"/>
    <w:rPr>
      <w:b/>
      <w:bCs/>
      <w:sz w:val="26"/>
      <w:szCs w:val="26"/>
    </w:rPr>
  </w:style>
  <w:style w:type="character" w:customStyle="1" w:styleId="1653">
    <w:name w:val="正文改 Char"/>
    <w:basedOn w:val="135"/>
    <w:link w:val="519"/>
    <w:qFormat/>
    <w:locked/>
    <w:uiPriority w:val="0"/>
    <w:rPr>
      <w:rFonts w:ascii="宋体" w:hAnsi="宋体"/>
      <w:kern w:val="2"/>
      <w:sz w:val="28"/>
      <w:szCs w:val="22"/>
      <w:lang w:bidi="ar-SA"/>
    </w:rPr>
  </w:style>
  <w:style w:type="character" w:customStyle="1" w:styleId="1654">
    <w:name w:val="f41"/>
    <w:basedOn w:val="135"/>
    <w:qFormat/>
    <w:uiPriority w:val="0"/>
    <w:rPr>
      <w:color w:val="333333"/>
      <w:sz w:val="21"/>
      <w:szCs w:val="21"/>
    </w:rPr>
  </w:style>
  <w:style w:type="character" w:customStyle="1" w:styleId="1655">
    <w:name w:val="font_141"/>
    <w:qFormat/>
    <w:uiPriority w:val="0"/>
    <w:rPr>
      <w:rFonts w:hint="default" w:ascii="ˎ̥" w:hAnsi="ˎ̥"/>
      <w:sz w:val="21"/>
    </w:rPr>
  </w:style>
  <w:style w:type="character" w:customStyle="1" w:styleId="1656">
    <w:name w:val="nine-11"/>
    <w:qFormat/>
    <w:uiPriority w:val="0"/>
    <w:rPr>
      <w:rFonts w:hint="default" w:ascii="_x000B__x000C_" w:hAnsi="_x000B__x000C_" w:eastAsia="黑体"/>
      <w:b/>
      <w:spacing w:val="10"/>
      <w:kern w:val="44"/>
      <w:sz w:val="18"/>
      <w:szCs w:val="18"/>
      <w:lang w:val="en-US" w:eastAsia="zh-CN"/>
    </w:rPr>
  </w:style>
  <w:style w:type="character" w:customStyle="1" w:styleId="1657">
    <w:name w:val="Char Char16"/>
    <w:basedOn w:val="135"/>
    <w:qFormat/>
    <w:uiPriority w:val="0"/>
    <w:rPr>
      <w:rFonts w:eastAsia="仿宋_GB2312"/>
      <w:kern w:val="2"/>
      <w:sz w:val="28"/>
      <w:lang w:val="en-US" w:eastAsia="zh-CN" w:bidi="ar-SA"/>
    </w:rPr>
  </w:style>
  <w:style w:type="character" w:customStyle="1" w:styleId="1658">
    <w:name w:val="页脚 Char Char Char Char"/>
    <w:qFormat/>
    <w:uiPriority w:val="0"/>
    <w:rPr>
      <w:rFonts w:ascii="黑体" w:hAnsi="黑体" w:eastAsia="宋体"/>
      <w:b/>
      <w:spacing w:val="10"/>
      <w:kern w:val="2"/>
      <w:sz w:val="18"/>
      <w:szCs w:val="18"/>
      <w:lang w:val="en-US" w:eastAsia="zh-CN" w:bidi="ar-SA"/>
    </w:rPr>
  </w:style>
  <w:style w:type="character" w:customStyle="1" w:styleId="1659">
    <w:name w:val="Char Char191"/>
    <w:basedOn w:val="135"/>
    <w:qFormat/>
    <w:uiPriority w:val="0"/>
    <w:rPr>
      <w:rFonts w:ascii="宋体" w:hAnsi="宋体" w:eastAsia="宋体"/>
      <w:b/>
      <w:color w:val="000000"/>
      <w:kern w:val="2"/>
      <w:sz w:val="28"/>
      <w:szCs w:val="24"/>
      <w:lang w:val="en-US" w:eastAsia="zh-CN" w:bidi="ar-SA"/>
    </w:rPr>
  </w:style>
  <w:style w:type="character" w:customStyle="1" w:styleId="1660">
    <w:name w:val="keyword"/>
    <w:basedOn w:val="135"/>
    <w:qFormat/>
    <w:uiPriority w:val="0"/>
  </w:style>
  <w:style w:type="character" w:customStyle="1" w:styleId="1661">
    <w:name w:val="题2 Char Char"/>
    <w:qFormat/>
    <w:uiPriority w:val="0"/>
    <w:rPr>
      <w:rFonts w:eastAsia="黑体"/>
      <w:b/>
      <w:kern w:val="2"/>
      <w:sz w:val="30"/>
      <w:szCs w:val="24"/>
      <w:lang w:val="en-US" w:eastAsia="zh-CN" w:bidi="ar-SA"/>
    </w:rPr>
  </w:style>
  <w:style w:type="character" w:customStyle="1" w:styleId="1662">
    <w:name w:val="text_new"/>
    <w:basedOn w:val="135"/>
    <w:qFormat/>
    <w:uiPriority w:val="0"/>
  </w:style>
  <w:style w:type="character" w:customStyle="1" w:styleId="1663">
    <w:name w:val="zhenwen141"/>
    <w:basedOn w:val="135"/>
    <w:qFormat/>
    <w:uiPriority w:val="0"/>
    <w:rPr>
      <w:rFonts w:hint="default" w:ascii="ˎ̥" w:hAnsi="ˎ̥"/>
      <w:sz w:val="21"/>
      <w:szCs w:val="21"/>
    </w:rPr>
  </w:style>
  <w:style w:type="character" w:customStyle="1" w:styleId="1664">
    <w:name w:val="正文文本 2 Char"/>
    <w:basedOn w:val="135"/>
    <w:qFormat/>
    <w:uiPriority w:val="0"/>
    <w:rPr>
      <w:rFonts w:eastAsia="宋体"/>
      <w:kern w:val="2"/>
      <w:sz w:val="21"/>
      <w:szCs w:val="24"/>
      <w:lang w:val="en-US" w:eastAsia="zh-CN" w:bidi="ar-SA"/>
    </w:rPr>
  </w:style>
  <w:style w:type="character" w:customStyle="1" w:styleId="1665">
    <w:name w:val="detailinfo1"/>
    <w:basedOn w:val="135"/>
    <w:qFormat/>
    <w:uiPriority w:val="0"/>
  </w:style>
  <w:style w:type="character" w:customStyle="1" w:styleId="1666">
    <w:name w:val="Char Char Char3"/>
    <w:basedOn w:val="135"/>
    <w:qFormat/>
    <w:uiPriority w:val="0"/>
    <w:rPr>
      <w:rFonts w:ascii="宋体" w:hAnsi="Arial" w:eastAsia="宋体"/>
      <w:kern w:val="2"/>
      <w:sz w:val="28"/>
      <w:lang w:val="en-US" w:eastAsia="zh-CN" w:bidi="ar-SA"/>
    </w:rPr>
  </w:style>
  <w:style w:type="character" w:customStyle="1" w:styleId="1667">
    <w:name w:val="ttitle1"/>
    <w:basedOn w:val="135"/>
    <w:qFormat/>
    <w:uiPriority w:val="0"/>
    <w:rPr>
      <w:spacing w:val="120"/>
      <w:sz w:val="18"/>
      <w:szCs w:val="18"/>
    </w:rPr>
  </w:style>
  <w:style w:type="character" w:customStyle="1" w:styleId="1668">
    <w:name w:val="unnamed11"/>
    <w:basedOn w:val="135"/>
    <w:qFormat/>
    <w:uiPriority w:val="0"/>
    <w:rPr>
      <w:color w:val="333333"/>
      <w:sz w:val="18"/>
      <w:szCs w:val="18"/>
    </w:rPr>
  </w:style>
  <w:style w:type="character" w:customStyle="1" w:styleId="1669">
    <w:name w:val="gray s"/>
    <w:basedOn w:val="135"/>
    <w:qFormat/>
    <w:uiPriority w:val="0"/>
  </w:style>
  <w:style w:type="character" w:customStyle="1" w:styleId="1670">
    <w:name w:val="hhcwt标题3 Char Char Char"/>
    <w:qFormat/>
    <w:uiPriority w:val="0"/>
    <w:rPr>
      <w:rFonts w:eastAsia="楷体_GB2312" w:cs="宋体"/>
      <w:bCs/>
      <w:kern w:val="2"/>
      <w:sz w:val="28"/>
      <w:lang w:val="en-US" w:eastAsia="zh-CN" w:bidi="ar-SA"/>
    </w:rPr>
  </w:style>
  <w:style w:type="character" w:customStyle="1" w:styleId="1671">
    <w:name w:val=" Char Char34"/>
    <w:qFormat/>
    <w:uiPriority w:val="0"/>
    <w:rPr>
      <w:rFonts w:ascii="仿宋_GB2312" w:hAnsi="Arial" w:eastAsia="仿宋_GB2312"/>
      <w:b/>
      <w:bCs/>
      <w:kern w:val="2"/>
      <w:sz w:val="32"/>
      <w:szCs w:val="32"/>
      <w:lang w:bidi="ar-SA"/>
    </w:rPr>
  </w:style>
  <w:style w:type="character" w:customStyle="1" w:styleId="1672">
    <w:name w:val=" Char Char37"/>
    <w:qFormat/>
    <w:uiPriority w:val="0"/>
    <w:rPr>
      <w:rFonts w:ascii="黑体" w:hAnsi="Courier New" w:eastAsia="黑体" w:cs="Courier New"/>
      <w:lang w:val="en-US" w:eastAsia="zh-CN" w:bidi="ar-SA"/>
    </w:rPr>
  </w:style>
  <w:style w:type="character" w:customStyle="1" w:styleId="1673">
    <w:name w:val="desctext1"/>
    <w:qFormat/>
    <w:uiPriority w:val="0"/>
    <w:rPr>
      <w:spacing w:val="17"/>
      <w:sz w:val="21"/>
      <w:szCs w:val="21"/>
    </w:rPr>
  </w:style>
  <w:style w:type="character" w:customStyle="1" w:styleId="1674">
    <w:name w:val="正文文字缩进 2 Char"/>
    <w:basedOn w:val="135"/>
    <w:qFormat/>
    <w:uiPriority w:val="0"/>
    <w:rPr>
      <w:rFonts w:eastAsia="宋体"/>
      <w:kern w:val="2"/>
      <w:sz w:val="28"/>
      <w:szCs w:val="24"/>
      <w:lang w:val="en-US" w:eastAsia="zh-CN" w:bidi="ar-SA"/>
    </w:rPr>
  </w:style>
  <w:style w:type="character" w:customStyle="1" w:styleId="1675">
    <w:name w:val="样式 仿宋_GB2312 小四 黑色"/>
    <w:semiHidden/>
    <w:qFormat/>
    <w:uiPriority w:val="0"/>
    <w:rPr>
      <w:rFonts w:ascii="Times New Roman" w:hAnsi="Times New Roman" w:eastAsia="仿宋_GB2312" w:cs="Courier New"/>
      <w:color w:val="000000"/>
      <w:kern w:val="2"/>
      <w:sz w:val="24"/>
      <w:szCs w:val="24"/>
      <w:lang w:val="en-US" w:eastAsia="zh-CN" w:bidi="ar-SA"/>
    </w:rPr>
  </w:style>
  <w:style w:type="character" w:customStyle="1" w:styleId="1676">
    <w:name w:val="文本条款 Char Char"/>
    <w:qFormat/>
    <w:uiPriority w:val="0"/>
    <w:rPr>
      <w:rFonts w:eastAsia="宋体"/>
      <w:kern w:val="2"/>
      <w:sz w:val="28"/>
      <w:lang w:val="en-US" w:eastAsia="zh-CN" w:bidi="ar-SA"/>
    </w:rPr>
  </w:style>
  <w:style w:type="character" w:customStyle="1" w:styleId="1677">
    <w:name w:val="hhcwt标题1 Char Char"/>
    <w:link w:val="685"/>
    <w:qFormat/>
    <w:uiPriority w:val="0"/>
    <w:rPr>
      <w:rFonts w:eastAsia="黑体" w:cs="宋体"/>
      <w:kern w:val="44"/>
      <w:sz w:val="36"/>
      <w:szCs w:val="24"/>
      <w:lang w:val="zh-CN" w:eastAsia="zh-CN" w:bidi="ar-SA"/>
    </w:rPr>
  </w:style>
  <w:style w:type="character" w:customStyle="1" w:styleId="1678">
    <w:name w:val="product_all_main_text"/>
    <w:basedOn w:val="135"/>
    <w:qFormat/>
    <w:uiPriority w:val="0"/>
  </w:style>
  <w:style w:type="character" w:customStyle="1" w:styleId="1679">
    <w:name w:val="style81"/>
    <w:semiHidden/>
    <w:qFormat/>
    <w:uiPriority w:val="0"/>
    <w:rPr>
      <w:rFonts w:ascii="宋体" w:hAnsi="宋体" w:eastAsia="黑体" w:cs="宋体"/>
      <w:kern w:val="2"/>
      <w:sz w:val="24"/>
      <w:szCs w:val="24"/>
      <w:lang w:val="en-US" w:eastAsia="zh-CN" w:bidi="ar-SA"/>
    </w:rPr>
  </w:style>
  <w:style w:type="character" w:customStyle="1" w:styleId="1680">
    <w:name w:val="标题 5 Char Char Char Char"/>
    <w:basedOn w:val="135"/>
    <w:qFormat/>
    <w:uiPriority w:val="0"/>
    <w:rPr>
      <w:rFonts w:eastAsia="宋体"/>
      <w:b/>
      <w:sz w:val="28"/>
      <w:lang w:val="en-US" w:eastAsia="zh-CN" w:bidi="ar-SA"/>
    </w:rPr>
  </w:style>
  <w:style w:type="character" w:customStyle="1" w:styleId="1681">
    <w:name w:val="标题2 Char"/>
    <w:basedOn w:val="135"/>
    <w:link w:val="894"/>
    <w:qFormat/>
    <w:uiPriority w:val="0"/>
    <w:rPr>
      <w:rFonts w:ascii="楷体_GB2312" w:hAnsi="楷体" w:eastAsia="仿宋"/>
      <w:b/>
      <w:bCs/>
      <w:kern w:val="2"/>
      <w:sz w:val="30"/>
      <w:szCs w:val="32"/>
      <w:lang w:val="en-US" w:eastAsia="zh-CN" w:bidi="ar-SA"/>
    </w:rPr>
  </w:style>
  <w:style w:type="character" w:customStyle="1" w:styleId="1682">
    <w:name w:val="Char Char164"/>
    <w:basedOn w:val="135"/>
    <w:qFormat/>
    <w:uiPriority w:val="0"/>
    <w:rPr>
      <w:rFonts w:eastAsia="仿宋_GB2312"/>
      <w:kern w:val="2"/>
      <w:sz w:val="28"/>
      <w:lang w:val="en-US" w:eastAsia="zh-CN" w:bidi="ar-SA"/>
    </w:rPr>
  </w:style>
  <w:style w:type="character" w:customStyle="1" w:styleId="1683">
    <w:name w:val="redfont"/>
    <w:semiHidden/>
    <w:qFormat/>
    <w:uiPriority w:val="0"/>
    <w:rPr>
      <w:rFonts w:ascii="宋体" w:hAnsi="宋体" w:eastAsia="黑体" w:cs="宋体"/>
      <w:kern w:val="2"/>
      <w:sz w:val="28"/>
      <w:szCs w:val="24"/>
      <w:lang w:val="en-US" w:eastAsia="zh-CN" w:bidi="ar-SA"/>
    </w:rPr>
  </w:style>
  <w:style w:type="character" w:customStyle="1" w:styleId="1684">
    <w:name w:val="注释标题 Char1"/>
    <w:semiHidden/>
    <w:qFormat/>
    <w:uiPriority w:val="0"/>
    <w:rPr>
      <w:rFonts w:ascii="Times New Roman" w:hAnsi="Times New Roman"/>
      <w:kern w:val="2"/>
      <w:sz w:val="21"/>
      <w:szCs w:val="24"/>
    </w:rPr>
  </w:style>
  <w:style w:type="character" w:customStyle="1" w:styleId="1685">
    <w:name w:val="新正文 Char Char"/>
    <w:link w:val="1330"/>
    <w:qFormat/>
    <w:uiPriority w:val="0"/>
    <w:rPr>
      <w:rFonts w:ascii="仿宋_GB2312" w:eastAsia="仿宋_GB2312"/>
      <w:bCs/>
      <w:sz w:val="28"/>
      <w:lang w:val="en-US" w:eastAsia="zh-CN" w:bidi="ar-SA"/>
    </w:rPr>
  </w:style>
  <w:style w:type="character" w:customStyle="1" w:styleId="1686">
    <w:name w:val="Char Char25"/>
    <w:basedOn w:val="135"/>
    <w:qFormat/>
    <w:uiPriority w:val="0"/>
    <w:rPr>
      <w:rFonts w:eastAsia="宋体"/>
      <w:color w:val="000000"/>
      <w:kern w:val="2"/>
      <w:sz w:val="24"/>
      <w:szCs w:val="24"/>
      <w:lang w:val="en-US" w:eastAsia="zh-CN" w:bidi="ar-SA"/>
    </w:rPr>
  </w:style>
  <w:style w:type="character" w:customStyle="1" w:styleId="1687">
    <w:name w:val="样式正文 Char Char"/>
    <w:link w:val="425"/>
    <w:qFormat/>
    <w:uiPriority w:val="0"/>
    <w:rPr>
      <w:rFonts w:eastAsia="宋体" w:cs="宋体"/>
      <w:kern w:val="2"/>
      <w:sz w:val="24"/>
      <w:szCs w:val="24"/>
      <w:lang w:val="en-US" w:eastAsia="zh-CN" w:bidi="ar-SA"/>
    </w:rPr>
  </w:style>
  <w:style w:type="character" w:customStyle="1" w:styleId="1688">
    <w:name w:val="款标题1.1.1.1 Char Char"/>
    <w:basedOn w:val="135"/>
    <w:qFormat/>
    <w:uiPriority w:val="0"/>
    <w:rPr>
      <w:rFonts w:ascii="Arial" w:hAnsi="Arial" w:eastAsia="黑体"/>
      <w:b/>
      <w:bCs/>
      <w:sz w:val="28"/>
      <w:szCs w:val="28"/>
      <w:lang w:val="en-US" w:eastAsia="zh-CN" w:bidi="ar-SA"/>
    </w:rPr>
  </w:style>
  <w:style w:type="character" w:customStyle="1" w:styleId="1689">
    <w:name w:val="标题 1 Char Char Char Char Char Char Char Char"/>
    <w:qFormat/>
    <w:uiPriority w:val="0"/>
    <w:rPr>
      <w:rFonts w:ascii="黑体" w:eastAsia="黑体"/>
      <w:kern w:val="2"/>
      <w:sz w:val="30"/>
      <w:lang w:val="en-US" w:eastAsia="zh-CN" w:bidi="ar-SA"/>
    </w:rPr>
  </w:style>
  <w:style w:type="character" w:customStyle="1" w:styleId="1690">
    <w:name w:val="黑体标题 Char Char"/>
    <w:link w:val="940"/>
    <w:qFormat/>
    <w:uiPriority w:val="0"/>
    <w:rPr>
      <w:rFonts w:ascii="宋体" w:hAnsi="宋体" w:eastAsia="宋体"/>
      <w:b/>
      <w:spacing w:val="10"/>
      <w:kern w:val="2"/>
      <w:sz w:val="28"/>
      <w:szCs w:val="18"/>
      <w:lang w:val="en-US" w:eastAsia="zh-CN" w:bidi="ar-SA"/>
    </w:rPr>
  </w:style>
  <w:style w:type="character" w:customStyle="1" w:styleId="1691">
    <w:name w:val="Char Char34"/>
    <w:basedOn w:val="135"/>
    <w:qFormat/>
    <w:uiPriority w:val="0"/>
    <w:rPr>
      <w:rFonts w:ascii="Arial" w:hAnsi="Arial" w:eastAsia="黑体"/>
      <w:kern w:val="2"/>
      <w:sz w:val="24"/>
      <w:szCs w:val="24"/>
      <w:lang w:val="en-US" w:eastAsia="zh-CN" w:bidi="ar-SA"/>
    </w:rPr>
  </w:style>
  <w:style w:type="character" w:customStyle="1" w:styleId="1692">
    <w:name w:val="谏壁正文chen Char Char"/>
    <w:link w:val="240"/>
    <w:qFormat/>
    <w:uiPriority w:val="0"/>
    <w:rPr>
      <w:rFonts w:eastAsia="宋体"/>
      <w:kern w:val="2"/>
      <w:sz w:val="24"/>
      <w:szCs w:val="24"/>
      <w:lang w:val="en-US" w:eastAsia="zh-CN" w:bidi="ar-SA"/>
    </w:rPr>
  </w:style>
  <w:style w:type="character" w:customStyle="1" w:styleId="1693">
    <w:name w:val="Char Char166"/>
    <w:basedOn w:val="135"/>
    <w:semiHidden/>
    <w:qFormat/>
    <w:uiPriority w:val="0"/>
    <w:rPr>
      <w:rFonts w:eastAsia="宋体"/>
      <w:kern w:val="2"/>
      <w:sz w:val="21"/>
      <w:szCs w:val="18"/>
      <w:lang w:val="en-US" w:eastAsia="zh-CN" w:bidi="ar-SA"/>
    </w:rPr>
  </w:style>
  <w:style w:type="character" w:customStyle="1" w:styleId="1694">
    <w:name w:val="Char Char133"/>
    <w:basedOn w:val="135"/>
    <w:semiHidden/>
    <w:qFormat/>
    <w:uiPriority w:val="0"/>
    <w:rPr>
      <w:rFonts w:eastAsia="仿宋_GB2312"/>
      <w:kern w:val="2"/>
      <w:sz w:val="18"/>
      <w:szCs w:val="18"/>
    </w:rPr>
  </w:style>
  <w:style w:type="character" w:customStyle="1" w:styleId="1695">
    <w:name w:val="正文(首行缩进)宋旭峰 Char Char"/>
    <w:link w:val="1285"/>
    <w:qFormat/>
    <w:uiPriority w:val="0"/>
    <w:rPr>
      <w:rFonts w:ascii="楷体_GB2312" w:hAnsi="宋体" w:eastAsia="楷体_GB2312" w:cs="Arial"/>
      <w:snapToGrid w:val="0"/>
      <w:sz w:val="28"/>
      <w:szCs w:val="28"/>
      <w:lang w:val="en-US" w:eastAsia="zh-CN" w:bidi="ar-SA"/>
    </w:rPr>
  </w:style>
  <w:style w:type="character" w:customStyle="1" w:styleId="1696">
    <w:name w:val="报告 Char Char"/>
    <w:qFormat/>
    <w:uiPriority w:val="0"/>
    <w:rPr>
      <w:rFonts w:eastAsia="宋体"/>
      <w:kern w:val="2"/>
      <w:sz w:val="24"/>
      <w:szCs w:val="24"/>
      <w:lang w:val="en-US" w:eastAsia="zh-CN" w:bidi="ar-SA"/>
    </w:rPr>
  </w:style>
  <w:style w:type="character" w:customStyle="1" w:styleId="1697">
    <w:name w:val="+正文 Char Char"/>
    <w:qFormat/>
    <w:uiPriority w:val="0"/>
    <w:rPr>
      <w:kern w:val="2"/>
      <w:sz w:val="28"/>
      <w:szCs w:val="28"/>
    </w:rPr>
  </w:style>
  <w:style w:type="character" w:customStyle="1" w:styleId="1698">
    <w:name w:val="样式 (西文) 宋体 小四"/>
    <w:qFormat/>
    <w:uiPriority w:val="0"/>
    <w:rPr>
      <w:rFonts w:ascii="宋体" w:hAnsi="宋体" w:eastAsia="宋体"/>
      <w:sz w:val="24"/>
      <w:szCs w:val="24"/>
    </w:rPr>
  </w:style>
  <w:style w:type="character" w:customStyle="1" w:styleId="1699">
    <w:name w:val="hhcwt正文 Char"/>
    <w:basedOn w:val="135"/>
    <w:qFormat/>
    <w:uiPriority w:val="0"/>
    <w:rPr>
      <w:rFonts w:eastAsia="宋体" w:cs="宋体"/>
      <w:kern w:val="2"/>
      <w:sz w:val="24"/>
      <w:szCs w:val="24"/>
      <w:lang w:val="en-US" w:eastAsia="zh-CN" w:bidi="ar-SA"/>
    </w:rPr>
  </w:style>
  <w:style w:type="character" w:customStyle="1" w:styleId="1700">
    <w:name w:val="Char Char195"/>
    <w:basedOn w:val="135"/>
    <w:qFormat/>
    <w:uiPriority w:val="0"/>
    <w:rPr>
      <w:rFonts w:ascii="宋体" w:hAnsi="宋体" w:eastAsia="宋体"/>
      <w:b/>
      <w:color w:val="000000"/>
      <w:kern w:val="2"/>
      <w:sz w:val="28"/>
      <w:szCs w:val="24"/>
      <w:lang w:val="en-US" w:eastAsia="zh-CN" w:bidi="ar-SA"/>
    </w:rPr>
  </w:style>
  <w:style w:type="character" w:customStyle="1" w:styleId="1701">
    <w:name w:val="正文首行缩进 2 Char1"/>
    <w:qFormat/>
    <w:uiPriority w:val="0"/>
    <w:rPr>
      <w:rFonts w:ascii="宋体" w:eastAsia="宋体" w:cs="宋体"/>
      <w:sz w:val="24"/>
      <w:szCs w:val="28"/>
      <w:lang w:val="en-US" w:eastAsia="zh-CN" w:bidi="ar-SA"/>
    </w:rPr>
  </w:style>
  <w:style w:type="character" w:customStyle="1" w:styleId="1702">
    <w:name w:val="一级标题 Char"/>
    <w:basedOn w:val="135"/>
    <w:link w:val="867"/>
    <w:qFormat/>
    <w:uiPriority w:val="0"/>
    <w:rPr>
      <w:rFonts w:eastAsia="黑体"/>
      <w:bCs/>
      <w:kern w:val="2"/>
      <w:sz w:val="30"/>
      <w:szCs w:val="30"/>
      <w:lang w:val="en-US" w:eastAsia="zh-CN" w:bidi="ar-SA"/>
    </w:rPr>
  </w:style>
  <w:style w:type="character" w:customStyle="1" w:styleId="1703">
    <w:name w:val="正文首行缩进 2 + Times New Roman Char Char"/>
    <w:qFormat/>
    <w:uiPriority w:val="0"/>
    <w:rPr>
      <w:rFonts w:ascii="黑体" w:hAnsi="宋体" w:eastAsia="宋体"/>
      <w:b/>
      <w:spacing w:val="10"/>
      <w:kern w:val="2"/>
      <w:sz w:val="24"/>
      <w:szCs w:val="24"/>
      <w:lang w:val="en-US" w:eastAsia="zh-CN" w:bidi="ar-SA"/>
    </w:rPr>
  </w:style>
  <w:style w:type="character" w:customStyle="1" w:styleId="1704">
    <w:name w:val="Char Char Char Char Char Char Char Char2"/>
    <w:link w:val="953"/>
    <w:qFormat/>
    <w:uiPriority w:val="0"/>
    <w:rPr>
      <w:rFonts w:ascii="宋体" w:hAnsi="宋体" w:eastAsia="宋体" w:cs="宋体"/>
      <w:kern w:val="2"/>
      <w:sz w:val="24"/>
      <w:szCs w:val="24"/>
      <w:lang w:val="en-US" w:eastAsia="zh-CN" w:bidi="ar-SA"/>
    </w:rPr>
  </w:style>
  <w:style w:type="character" w:customStyle="1" w:styleId="1705">
    <w:name w:val="表注 Char"/>
    <w:basedOn w:val="135"/>
    <w:qFormat/>
    <w:uiPriority w:val="0"/>
    <w:rPr>
      <w:rFonts w:ascii="宋体" w:hAnsi="宋体" w:eastAsia="宋体" w:cs="Courier New"/>
      <w:b/>
      <w:spacing w:val="10"/>
      <w:kern w:val="2"/>
      <w:sz w:val="18"/>
      <w:szCs w:val="21"/>
      <w:lang w:val="en-US" w:eastAsia="zh-CN" w:bidi="ar-SA"/>
    </w:rPr>
  </w:style>
  <w:style w:type="character" w:customStyle="1" w:styleId="1706">
    <w:name w:val=" Char Char3"/>
    <w:basedOn w:val="135"/>
    <w:qFormat/>
    <w:uiPriority w:val="0"/>
    <w:rPr>
      <w:rFonts w:eastAsia="宋体"/>
      <w:kern w:val="2"/>
      <w:sz w:val="18"/>
      <w:szCs w:val="18"/>
      <w:lang w:val="en-US" w:eastAsia="zh-CN" w:bidi="ar-SA"/>
    </w:rPr>
  </w:style>
  <w:style w:type="character" w:customStyle="1" w:styleId="1707">
    <w:name w:val="apple-style-span"/>
    <w:basedOn w:val="135"/>
    <w:qFormat/>
    <w:uiPriority w:val="0"/>
  </w:style>
  <w:style w:type="character" w:customStyle="1" w:styleId="1708">
    <w:name w:val="Char Char193"/>
    <w:basedOn w:val="135"/>
    <w:qFormat/>
    <w:uiPriority w:val="0"/>
    <w:rPr>
      <w:rFonts w:ascii="宋体" w:hAnsi="宋体" w:eastAsia="宋体"/>
      <w:b/>
      <w:color w:val="000000"/>
      <w:kern w:val="2"/>
      <w:sz w:val="28"/>
      <w:szCs w:val="24"/>
      <w:lang w:val="en-US" w:eastAsia="zh-CN" w:bidi="ar-SA"/>
    </w:rPr>
  </w:style>
  <w:style w:type="character" w:customStyle="1" w:styleId="1709">
    <w:name w:val="newstxt"/>
    <w:basedOn w:val="135"/>
    <w:qFormat/>
    <w:uiPriority w:val="0"/>
  </w:style>
  <w:style w:type="character" w:customStyle="1" w:styleId="1710">
    <w:name w:val="at_10"/>
    <w:basedOn w:val="135"/>
    <w:qFormat/>
    <w:uiPriority w:val="0"/>
  </w:style>
  <w:style w:type="character" w:customStyle="1" w:styleId="1711">
    <w:name w:val="正文（首行缩进两字） Char Char1 Char"/>
    <w:qFormat/>
    <w:uiPriority w:val="0"/>
    <w:rPr>
      <w:rFonts w:ascii="仿宋_GB2312" w:eastAsia="仿宋_GB2312"/>
      <w:color w:val="000000"/>
      <w:kern w:val="2"/>
      <w:sz w:val="28"/>
      <w:szCs w:val="24"/>
      <w:lang w:val="en-US" w:eastAsia="zh-CN" w:bidi="ar-SA"/>
    </w:rPr>
  </w:style>
  <w:style w:type="character" w:customStyle="1" w:styleId="1712">
    <w:name w:val="Char Char341"/>
    <w:qFormat/>
    <w:uiPriority w:val="0"/>
    <w:rPr>
      <w:rFonts w:eastAsia="宋体"/>
      <w:b/>
      <w:bCs/>
      <w:kern w:val="2"/>
      <w:sz w:val="32"/>
      <w:szCs w:val="32"/>
      <w:lang w:val="en-US" w:eastAsia="zh-CN" w:bidi="ar-SA"/>
    </w:rPr>
  </w:style>
  <w:style w:type="character" w:styleId="1713">
    <w:name w:val="Placeholder Text"/>
    <w:qFormat/>
    <w:uiPriority w:val="0"/>
    <w:rPr>
      <w:color w:val="808080"/>
    </w:rPr>
  </w:style>
  <w:style w:type="character" w:customStyle="1" w:styleId="1714">
    <w:name w:val="+正文 Char1"/>
    <w:basedOn w:val="135"/>
    <w:link w:val="1119"/>
    <w:qFormat/>
    <w:uiPriority w:val="0"/>
    <w:rPr>
      <w:rFonts w:eastAsia="宋体"/>
      <w:kern w:val="2"/>
      <w:sz w:val="28"/>
      <w:szCs w:val="28"/>
      <w:lang w:val="en-US" w:eastAsia="zh-CN" w:bidi="ar-SA"/>
    </w:rPr>
  </w:style>
  <w:style w:type="character" w:customStyle="1" w:styleId="1715">
    <w:name w:val="标题 3 Char Char Char Char Char Char Char Char Char1 Char Char Char"/>
    <w:qFormat/>
    <w:uiPriority w:val="0"/>
    <w:rPr>
      <w:rFonts w:eastAsia="宋体"/>
      <w:b/>
      <w:bCs/>
      <w:kern w:val="2"/>
      <w:sz w:val="32"/>
      <w:szCs w:val="32"/>
      <w:lang w:val="en-US" w:eastAsia="zh-CN" w:bidi="ar-SA"/>
    </w:rPr>
  </w:style>
  <w:style w:type="character" w:customStyle="1" w:styleId="1716">
    <w:name w:val="3zw"/>
    <w:basedOn w:val="135"/>
    <w:qFormat/>
    <w:uiPriority w:val="0"/>
  </w:style>
  <w:style w:type="character" w:customStyle="1" w:styleId="1717">
    <w:name w:val="脚注文本 Char"/>
    <w:basedOn w:val="135"/>
    <w:link w:val="69"/>
    <w:semiHidden/>
    <w:qFormat/>
    <w:uiPriority w:val="0"/>
    <w:rPr>
      <w:rFonts w:eastAsia="宋体"/>
      <w:kern w:val="2"/>
      <w:sz w:val="28"/>
      <w:lang w:val="en-US" w:eastAsia="zh-CN" w:bidi="ar-SA"/>
    </w:rPr>
  </w:style>
  <w:style w:type="character" w:customStyle="1" w:styleId="1718">
    <w:name w:val="表 Char Char"/>
    <w:qFormat/>
    <w:uiPriority w:val="0"/>
    <w:rPr>
      <w:rFonts w:ascii="宋体" w:eastAsia="宋体"/>
      <w:spacing w:val="-20"/>
      <w:kern w:val="21"/>
      <w:sz w:val="24"/>
      <w:lang w:val="en-US" w:eastAsia="zh-CN" w:bidi="ar-SA"/>
    </w:rPr>
  </w:style>
  <w:style w:type="character" w:customStyle="1" w:styleId="1719">
    <w:name w:val="H8 Char1"/>
    <w:qFormat/>
    <w:uiPriority w:val="0"/>
    <w:rPr>
      <w:rFonts w:ascii="Arial" w:hAnsi="Arial" w:eastAsia="黑体"/>
      <w:szCs w:val="24"/>
    </w:rPr>
  </w:style>
  <w:style w:type="character" w:customStyle="1" w:styleId="1720">
    <w:name w:val="Char Char Char4"/>
    <w:basedOn w:val="135"/>
    <w:qFormat/>
    <w:uiPriority w:val="0"/>
    <w:rPr>
      <w:rFonts w:ascii="宋体" w:hAnsi="Arial" w:eastAsia="宋体"/>
      <w:kern w:val="2"/>
      <w:sz w:val="28"/>
      <w:lang w:val="en-US" w:eastAsia="zh-CN" w:bidi="ar-SA"/>
    </w:rPr>
  </w:style>
  <w:style w:type="character" w:customStyle="1" w:styleId="1721">
    <w:name w:val="Footer1 Char2"/>
    <w:qFormat/>
    <w:uiPriority w:val="0"/>
    <w:rPr>
      <w:rFonts w:eastAsia="宋体"/>
      <w:kern w:val="2"/>
      <w:sz w:val="18"/>
      <w:szCs w:val="18"/>
      <w:lang w:val="en-US" w:eastAsia="zh-CN" w:bidi="ar-SA"/>
    </w:rPr>
  </w:style>
  <w:style w:type="character" w:customStyle="1" w:styleId="1722">
    <w:name w:val="大港正文 Char"/>
    <w:basedOn w:val="135"/>
    <w:qFormat/>
    <w:uiPriority w:val="0"/>
    <w:rPr>
      <w:rFonts w:ascii="宋体" w:hAnsi="宋体" w:eastAsia="宋体"/>
      <w:sz w:val="24"/>
      <w:szCs w:val="24"/>
      <w:lang w:val="en-US" w:eastAsia="zh-CN" w:bidi="ar-SA"/>
    </w:rPr>
  </w:style>
  <w:style w:type="character" w:customStyle="1" w:styleId="1723">
    <w:name w:val="正文文本缩进 Char Char"/>
    <w:qFormat/>
    <w:uiPriority w:val="0"/>
    <w:rPr>
      <w:rFonts w:ascii="仿宋_GB2312" w:hAnsi="宋体" w:eastAsia="仿宋_GB2312"/>
      <w:kern w:val="2"/>
      <w:sz w:val="28"/>
      <w:szCs w:val="24"/>
      <w:lang w:val="en-US" w:eastAsia="zh-CN" w:bidi="ar-SA"/>
    </w:rPr>
  </w:style>
  <w:style w:type="character" w:customStyle="1" w:styleId="1724">
    <w:name w:val="text01"/>
    <w:qFormat/>
    <w:uiPriority w:val="0"/>
    <w:rPr>
      <w:rFonts w:hint="default" w:ascii="??" w:hAnsi="??"/>
      <w:color w:val="333333"/>
      <w:sz w:val="18"/>
      <w:szCs w:val="18"/>
      <w:u w:val="none"/>
    </w:rPr>
  </w:style>
  <w:style w:type="character" w:customStyle="1" w:styleId="1725">
    <w:name w:val="mnpmenulabel1"/>
    <w:basedOn w:val="135"/>
    <w:qFormat/>
    <w:uiPriority w:val="0"/>
    <w:rPr>
      <w:rFonts w:hint="default" w:ascii="Verdana" w:hAnsi="Verdana"/>
      <w:b/>
      <w:bCs/>
      <w:i/>
      <w:iCs/>
      <w:color w:val="000000"/>
      <w:sz w:val="18"/>
      <w:szCs w:val="18"/>
      <w:shd w:val="clear" w:color="auto" w:fill="F1F1F1"/>
    </w:rPr>
  </w:style>
  <w:style w:type="character" w:customStyle="1" w:styleId="1726">
    <w:name w:val="style11"/>
    <w:basedOn w:val="135"/>
    <w:qFormat/>
    <w:uiPriority w:val="0"/>
    <w:rPr>
      <w:b/>
      <w:bCs/>
      <w:color w:val="000080"/>
      <w:sz w:val="30"/>
      <w:szCs w:val="30"/>
    </w:rPr>
  </w:style>
  <w:style w:type="character" w:customStyle="1" w:styleId="1727">
    <w:name w:val="样式 图表标题 + 五号 Char Char Char Char Char Char"/>
    <w:basedOn w:val="1558"/>
    <w:link w:val="1408"/>
    <w:qFormat/>
    <w:uiPriority w:val="0"/>
  </w:style>
  <w:style w:type="character" w:customStyle="1" w:styleId="1728">
    <w:name w:val="Char Char Char Char Char Char Char Char Char Char Char Char Char Char Char Char Char Char Char Char Char Char Char Char Char Char Char Char Char Char Char Char Char Char Char Char Char Char Char Char Char Char Char Char"/>
    <w:link w:val="667"/>
    <w:qFormat/>
    <w:uiPriority w:val="0"/>
    <w:rPr>
      <w:rFonts w:eastAsia="宋体"/>
      <w:kern w:val="2"/>
      <w:sz w:val="24"/>
      <w:szCs w:val="24"/>
      <w:lang w:val="en-US" w:eastAsia="zh-CN" w:bidi="ar-SA"/>
    </w:rPr>
  </w:style>
  <w:style w:type="character" w:customStyle="1" w:styleId="1729">
    <w:name w:val="style2"/>
    <w:basedOn w:val="135"/>
    <w:qFormat/>
    <w:uiPriority w:val="0"/>
  </w:style>
  <w:style w:type="character" w:customStyle="1" w:styleId="1730">
    <w:name w:val="表头1 Char Char"/>
    <w:link w:val="544"/>
    <w:qFormat/>
    <w:uiPriority w:val="0"/>
    <w:rPr>
      <w:rFonts w:eastAsia="宋体"/>
      <w:b/>
      <w:color w:val="000000"/>
      <w:sz w:val="24"/>
      <w:lang w:val="en-US" w:eastAsia="zh-CN" w:bidi="ar-SA"/>
    </w:rPr>
  </w:style>
  <w:style w:type="character" w:customStyle="1" w:styleId="1731">
    <w:name w:val="样式 标题 3 + 仿宋_GB23121 Char"/>
    <w:basedOn w:val="135"/>
    <w:link w:val="1112"/>
    <w:qFormat/>
    <w:uiPriority w:val="0"/>
    <w:rPr>
      <w:rFonts w:ascii="仿宋_GB2312" w:hAnsi="仿宋_GB2312" w:eastAsia="仿宋_GB2312"/>
      <w:b/>
      <w:bCs/>
      <w:color w:val="000000"/>
      <w:kern w:val="2"/>
      <w:sz w:val="28"/>
      <w:szCs w:val="24"/>
      <w:lang w:val="en-US" w:eastAsia="zh-CN" w:bidi="ar-SA"/>
    </w:rPr>
  </w:style>
  <w:style w:type="character" w:customStyle="1" w:styleId="1732">
    <w:name w:val="Char1 Char2"/>
    <w:basedOn w:val="135"/>
    <w:qFormat/>
    <w:uiPriority w:val="0"/>
    <w:rPr>
      <w:rFonts w:ascii="宋体" w:hAnsi="宋体" w:eastAsia="宋体"/>
      <w:b/>
      <w:color w:val="000000"/>
      <w:kern w:val="2"/>
      <w:sz w:val="28"/>
      <w:szCs w:val="24"/>
      <w:lang w:val="en-US" w:eastAsia="zh-CN" w:bidi="ar-SA"/>
    </w:rPr>
  </w:style>
  <w:style w:type="character" w:customStyle="1" w:styleId="1733">
    <w:name w:val="textlarge1"/>
    <w:qFormat/>
    <w:uiPriority w:val="0"/>
    <w:rPr>
      <w:sz w:val="18"/>
      <w:szCs w:val="18"/>
    </w:rPr>
  </w:style>
  <w:style w:type="character" w:customStyle="1" w:styleId="1734">
    <w:name w:val="Char Char33"/>
    <w:basedOn w:val="135"/>
    <w:qFormat/>
    <w:uiPriority w:val="0"/>
    <w:rPr>
      <w:rFonts w:eastAsia="宋体"/>
      <w:b/>
      <w:bCs/>
      <w:kern w:val="44"/>
      <w:sz w:val="44"/>
      <w:szCs w:val="44"/>
      <w:lang w:val="en-US" w:eastAsia="zh-CN" w:bidi="ar-SA"/>
    </w:rPr>
  </w:style>
  <w:style w:type="character" w:customStyle="1" w:styleId="1735">
    <w:name w:val=" Char4 Char"/>
    <w:qFormat/>
    <w:uiPriority w:val="0"/>
    <w:rPr>
      <w:rFonts w:eastAsia="仿宋_GB2312"/>
      <w:kern w:val="2"/>
      <w:sz w:val="18"/>
      <w:szCs w:val="18"/>
    </w:rPr>
  </w:style>
  <w:style w:type="character" w:customStyle="1" w:styleId="1736">
    <w:name w:val="报告正文 Char Char"/>
    <w:link w:val="1319"/>
    <w:qFormat/>
    <w:uiPriority w:val="0"/>
    <w:rPr>
      <w:rFonts w:eastAsia="楷体_GB2312"/>
      <w:bCs/>
      <w:kern w:val="2"/>
      <w:sz w:val="30"/>
      <w:szCs w:val="24"/>
      <w:lang w:val="en-US" w:eastAsia="zh-CN" w:bidi="ar-SA"/>
    </w:rPr>
  </w:style>
  <w:style w:type="character" w:customStyle="1" w:styleId="1737">
    <w:name w:val="part"/>
    <w:basedOn w:val="135"/>
    <w:qFormat/>
    <w:uiPriority w:val="0"/>
  </w:style>
  <w:style w:type="character" w:customStyle="1" w:styleId="1738">
    <w:name w:val="章标题 1 Char2"/>
    <w:basedOn w:val="135"/>
    <w:qFormat/>
    <w:uiPriority w:val="0"/>
    <w:rPr>
      <w:rFonts w:eastAsia="宋体"/>
      <w:b/>
      <w:bCs/>
      <w:kern w:val="44"/>
      <w:sz w:val="44"/>
      <w:szCs w:val="44"/>
      <w:lang w:val="en-US" w:eastAsia="zh-CN" w:bidi="ar-SA"/>
    </w:rPr>
  </w:style>
  <w:style w:type="character" w:customStyle="1" w:styleId="1739">
    <w:name w:val="表格内文字 Char Char"/>
    <w:link w:val="466"/>
    <w:qFormat/>
    <w:uiPriority w:val="0"/>
    <w:rPr>
      <w:rFonts w:ascii="仿宋_GB2312" w:hAnsi="宋体" w:eastAsia="仿宋_GB2312"/>
      <w:kern w:val="2"/>
      <w:sz w:val="21"/>
      <w:szCs w:val="24"/>
      <w:lang w:val="en-US" w:eastAsia="zh-CN" w:bidi="ar-SA"/>
    </w:rPr>
  </w:style>
  <w:style w:type="character" w:customStyle="1" w:styleId="1740">
    <w:name w:val="页眉2 Char Char"/>
    <w:basedOn w:val="135"/>
    <w:qFormat/>
    <w:uiPriority w:val="0"/>
    <w:rPr>
      <w:rFonts w:ascii="Arial" w:hAnsi="Arial" w:eastAsia="仿宋_GB2312"/>
      <w:kern w:val="2"/>
      <w:sz w:val="18"/>
      <w:szCs w:val="18"/>
      <w:lang w:val="en-US" w:eastAsia="zh-CN" w:bidi="ar-SA"/>
    </w:rPr>
  </w:style>
  <w:style w:type="character" w:customStyle="1" w:styleId="1741">
    <w:name w:val="9css21"/>
    <w:basedOn w:val="135"/>
    <w:qFormat/>
    <w:uiPriority w:val="0"/>
    <w:rPr>
      <w:spacing w:val="240"/>
      <w:sz w:val="18"/>
      <w:szCs w:val="18"/>
    </w:rPr>
  </w:style>
  <w:style w:type="character" w:customStyle="1" w:styleId="1742">
    <w:name w:val="text2"/>
    <w:basedOn w:val="135"/>
    <w:qFormat/>
    <w:uiPriority w:val="0"/>
  </w:style>
  <w:style w:type="character" w:customStyle="1" w:styleId="1743">
    <w:name w:val="正文文本 Char3"/>
    <w:link w:val="6"/>
    <w:qFormat/>
    <w:uiPriority w:val="0"/>
    <w:rPr>
      <w:rFonts w:ascii="宋体" w:hAnsi="Courier New" w:eastAsia="宋体"/>
      <w:sz w:val="21"/>
      <w:lang w:val="en-US" w:eastAsia="zh-CN" w:bidi="ar-SA"/>
    </w:rPr>
  </w:style>
  <w:style w:type="character" w:customStyle="1" w:styleId="1744">
    <w:name w:val="正文新 Char"/>
    <w:basedOn w:val="135"/>
    <w:link w:val="1180"/>
    <w:qFormat/>
    <w:uiPriority w:val="0"/>
    <w:rPr>
      <w:rFonts w:ascii="宋体" w:hAnsi="宋体" w:eastAsia="宋体"/>
      <w:kern w:val="2"/>
      <w:sz w:val="28"/>
      <w:szCs w:val="28"/>
      <w:lang w:val="en-US" w:eastAsia="zh-CN" w:bidi="ar-SA"/>
    </w:rPr>
  </w:style>
  <w:style w:type="character" w:customStyle="1" w:styleId="1745">
    <w:name w:val="正文格式 Char Char"/>
    <w:qFormat/>
    <w:uiPriority w:val="0"/>
    <w:rPr>
      <w:rFonts w:ascii="宋体" w:hAnsi="黑体" w:eastAsia="宋体"/>
      <w:b/>
      <w:spacing w:val="10"/>
      <w:kern w:val="2"/>
      <w:sz w:val="24"/>
      <w:lang w:val="en-US" w:eastAsia="zh-CN" w:bidi="ar-SA"/>
    </w:rPr>
  </w:style>
  <w:style w:type="character" w:customStyle="1" w:styleId="1746">
    <w:name w:val="Char Char8"/>
    <w:basedOn w:val="135"/>
    <w:qFormat/>
    <w:uiPriority w:val="0"/>
    <w:rPr>
      <w:rFonts w:eastAsia="宋体"/>
      <w:kern w:val="2"/>
      <w:sz w:val="21"/>
      <w:szCs w:val="24"/>
      <w:lang w:val="en-US" w:eastAsia="zh-CN" w:bidi="ar-SA"/>
    </w:rPr>
  </w:style>
  <w:style w:type="character" w:customStyle="1" w:styleId="1747">
    <w:name w:val="title21"/>
    <w:qFormat/>
    <w:uiPriority w:val="0"/>
    <w:rPr>
      <w:color w:val="003366"/>
      <w:sz w:val="18"/>
      <w:szCs w:val="18"/>
      <w:u w:val="none"/>
    </w:rPr>
  </w:style>
  <w:style w:type="character" w:customStyle="1" w:styleId="1748">
    <w:name w:val="题注 + 居中 Char Char"/>
    <w:link w:val="741"/>
    <w:qFormat/>
    <w:uiPriority w:val="0"/>
    <w:rPr>
      <w:rFonts w:ascii="Arial" w:hAnsi="Arial" w:eastAsia="黑体" w:cs="宋体"/>
      <w:kern w:val="2"/>
      <w:sz w:val="24"/>
      <w:lang w:val="en-US" w:eastAsia="zh-CN" w:bidi="ar-SA"/>
    </w:rPr>
  </w:style>
  <w:style w:type="character" w:customStyle="1" w:styleId="1749">
    <w:name w:val="谏壁chen表格内文字 Char Char"/>
    <w:link w:val="387"/>
    <w:qFormat/>
    <w:uiPriority w:val="0"/>
    <w:rPr>
      <w:rFonts w:eastAsia="宋体"/>
      <w:kern w:val="2"/>
      <w:sz w:val="21"/>
      <w:szCs w:val="21"/>
      <w:lang w:val="en-US" w:eastAsia="zh-CN" w:bidi="ar-SA"/>
    </w:rPr>
  </w:style>
  <w:style w:type="character" w:customStyle="1" w:styleId="1750">
    <w:name w:val="subtitle1"/>
    <w:basedOn w:val="135"/>
    <w:qFormat/>
    <w:uiPriority w:val="0"/>
    <w:rPr>
      <w:color w:val="FF0000"/>
      <w:sz w:val="21"/>
      <w:szCs w:val="21"/>
    </w:rPr>
  </w:style>
  <w:style w:type="character" w:customStyle="1" w:styleId="1751">
    <w:name w:val=" Char4 Char Char1"/>
    <w:basedOn w:val="135"/>
    <w:qFormat/>
    <w:uiPriority w:val="0"/>
    <w:rPr>
      <w:kern w:val="2"/>
      <w:sz w:val="18"/>
      <w:szCs w:val="18"/>
    </w:rPr>
  </w:style>
  <w:style w:type="character" w:customStyle="1" w:styleId="1752">
    <w:name w:val="注释 Char Char"/>
    <w:link w:val="758"/>
    <w:qFormat/>
    <w:uiPriority w:val="0"/>
    <w:rPr>
      <w:rFonts w:eastAsia="宋体"/>
      <w:sz w:val="21"/>
      <w:szCs w:val="21"/>
      <w:lang w:val="en-US" w:eastAsia="zh-CN" w:bidi="ar-SA"/>
    </w:rPr>
  </w:style>
  <w:style w:type="character" w:customStyle="1" w:styleId="1753">
    <w:name w:val="detailtitle1"/>
    <w:qFormat/>
    <w:uiPriority w:val="0"/>
    <w:rPr>
      <w:rFonts w:hint="eastAsia" w:ascii="黑体" w:eastAsia="黑体"/>
      <w:b/>
      <w:bCs/>
      <w:sz w:val="18"/>
      <w:szCs w:val="18"/>
    </w:rPr>
  </w:style>
  <w:style w:type="character" w:customStyle="1" w:styleId="1754">
    <w:name w:val="Char Char10"/>
    <w:basedOn w:val="135"/>
    <w:qFormat/>
    <w:uiPriority w:val="0"/>
    <w:rPr>
      <w:rFonts w:ascii="Times New Roman" w:hAnsi="Times New Roman" w:eastAsia="宋体" w:cs="Times New Roman"/>
      <w:sz w:val="28"/>
      <w:szCs w:val="20"/>
    </w:rPr>
  </w:style>
  <w:style w:type="character" w:customStyle="1" w:styleId="1755">
    <w:name w:val="text11"/>
    <w:basedOn w:val="135"/>
    <w:qFormat/>
    <w:uiPriority w:val="0"/>
    <w:rPr>
      <w:spacing w:val="360"/>
      <w:sz w:val="25"/>
      <w:szCs w:val="25"/>
    </w:rPr>
  </w:style>
  <w:style w:type="character" w:customStyle="1" w:styleId="1756">
    <w:name w:val="Char Char194"/>
    <w:basedOn w:val="135"/>
    <w:qFormat/>
    <w:uiPriority w:val="0"/>
    <w:rPr>
      <w:rFonts w:ascii="宋体" w:hAnsi="宋体" w:eastAsia="宋体"/>
      <w:b/>
      <w:color w:val="000000"/>
      <w:kern w:val="2"/>
      <w:sz w:val="28"/>
      <w:szCs w:val="24"/>
      <w:lang w:val="en-US" w:eastAsia="zh-CN" w:bidi="ar-SA"/>
    </w:rPr>
  </w:style>
  <w:style w:type="character" w:customStyle="1" w:styleId="1757">
    <w:name w:val=" Char Char41"/>
    <w:qFormat/>
    <w:uiPriority w:val="0"/>
    <w:rPr>
      <w:rFonts w:ascii="宋体" w:hAnsi="Courier New" w:eastAsia="宋体" w:cs="Courier New"/>
      <w:kern w:val="2"/>
      <w:sz w:val="21"/>
      <w:szCs w:val="21"/>
      <w:lang w:val="en-US" w:eastAsia="zh-CN" w:bidi="ar-SA"/>
    </w:rPr>
  </w:style>
  <w:style w:type="character" w:customStyle="1" w:styleId="1758">
    <w:name w:val="批注文字 Char1"/>
    <w:qFormat/>
    <w:uiPriority w:val="0"/>
    <w:rPr>
      <w:kern w:val="2"/>
      <w:sz w:val="21"/>
      <w:szCs w:val="24"/>
    </w:rPr>
  </w:style>
  <w:style w:type="character" w:customStyle="1" w:styleId="1759">
    <w:name w:val="Char Char7"/>
    <w:basedOn w:val="135"/>
    <w:qFormat/>
    <w:uiPriority w:val="0"/>
    <w:rPr>
      <w:kern w:val="2"/>
      <w:sz w:val="18"/>
      <w:szCs w:val="18"/>
    </w:rPr>
  </w:style>
  <w:style w:type="character" w:customStyle="1" w:styleId="1760">
    <w:name w:val="正文文本 Char"/>
    <w:basedOn w:val="135"/>
    <w:qFormat/>
    <w:uiPriority w:val="0"/>
    <w:rPr>
      <w:rFonts w:eastAsia="宋体"/>
      <w:kern w:val="2"/>
      <w:sz w:val="44"/>
      <w:szCs w:val="24"/>
      <w:lang w:val="en-US" w:eastAsia="zh-CN" w:bidi="ar-SA"/>
    </w:rPr>
  </w:style>
  <w:style w:type="character" w:customStyle="1" w:styleId="1761">
    <w:name w:val="f241"/>
    <w:basedOn w:val="135"/>
    <w:qFormat/>
    <w:uiPriority w:val="0"/>
    <w:rPr>
      <w:sz w:val="36"/>
      <w:szCs w:val="36"/>
    </w:rPr>
  </w:style>
  <w:style w:type="character" w:customStyle="1" w:styleId="1762">
    <w:name w:val="文字 Char"/>
    <w:basedOn w:val="135"/>
    <w:qFormat/>
    <w:uiPriority w:val="0"/>
    <w:rPr>
      <w:rFonts w:eastAsia="宋体"/>
      <w:kern w:val="2"/>
      <w:sz w:val="24"/>
      <w:szCs w:val="24"/>
      <w:lang w:val="en-US" w:eastAsia="zh-CN" w:bidi="ar-SA"/>
    </w:rPr>
  </w:style>
  <w:style w:type="character" w:customStyle="1" w:styleId="1763">
    <w:name w:val="标题 4 Char"/>
    <w:basedOn w:val="135"/>
    <w:link w:val="8"/>
    <w:qFormat/>
    <w:uiPriority w:val="0"/>
    <w:rPr>
      <w:rFonts w:ascii="仿宋_GB2312" w:hAnsi="宋体" w:eastAsia="仿宋_GB2312"/>
      <w:sz w:val="28"/>
      <w:lang w:val="en-US" w:eastAsia="zh-CN" w:bidi="ar-SA"/>
    </w:rPr>
  </w:style>
  <w:style w:type="character" w:customStyle="1" w:styleId="1764">
    <w:name w:val="Char4 Char Char1"/>
    <w:basedOn w:val="135"/>
    <w:qFormat/>
    <w:uiPriority w:val="0"/>
    <w:rPr>
      <w:sz w:val="18"/>
      <w:szCs w:val="18"/>
    </w:rPr>
  </w:style>
  <w:style w:type="character" w:customStyle="1" w:styleId="1765">
    <w:name w:val="页眉1 Char"/>
    <w:basedOn w:val="135"/>
    <w:qFormat/>
    <w:uiPriority w:val="0"/>
    <w:rPr>
      <w:kern w:val="2"/>
      <w:sz w:val="18"/>
      <w:szCs w:val="18"/>
    </w:rPr>
  </w:style>
  <w:style w:type="character" w:customStyle="1" w:styleId="1766">
    <w:name w:val="txt21"/>
    <w:qFormat/>
    <w:uiPriority w:val="0"/>
    <w:rPr>
      <w:color w:val="000066"/>
      <w:sz w:val="18"/>
      <w:szCs w:val="18"/>
    </w:rPr>
  </w:style>
  <w:style w:type="character" w:customStyle="1" w:styleId="1767">
    <w:name w:val="Char Char18"/>
    <w:basedOn w:val="135"/>
    <w:qFormat/>
    <w:uiPriority w:val="0"/>
    <w:rPr>
      <w:kern w:val="2"/>
      <w:sz w:val="24"/>
      <w:szCs w:val="24"/>
      <w:lang w:bidi="ar-SA"/>
    </w:rPr>
  </w:style>
  <w:style w:type="character" w:customStyle="1" w:styleId="1768">
    <w:name w:val="content"/>
    <w:qFormat/>
    <w:uiPriority w:val="0"/>
    <w:rPr>
      <w:rFonts w:ascii="宋体" w:hAnsi="宋体" w:eastAsia="宋体"/>
      <w:b/>
      <w:spacing w:val="10"/>
      <w:kern w:val="2"/>
      <w:sz w:val="24"/>
      <w:szCs w:val="24"/>
      <w:lang w:val="en-US" w:eastAsia="zh-CN" w:bidi="ar-SA"/>
    </w:rPr>
  </w:style>
  <w:style w:type="character" w:customStyle="1" w:styleId="1769">
    <w:name w:val="纯文本 Char"/>
    <w:basedOn w:val="135"/>
    <w:link w:val="47"/>
    <w:qFormat/>
    <w:uiPriority w:val="0"/>
    <w:rPr>
      <w:rFonts w:ascii="宋体" w:hAnsi="Courier New" w:eastAsia="宋体" w:cs="Times New Roman"/>
      <w:kern w:val="0"/>
      <w:szCs w:val="20"/>
    </w:rPr>
  </w:style>
  <w:style w:type="character" w:customStyle="1" w:styleId="1770">
    <w:name w:val="unnamed31"/>
    <w:basedOn w:val="135"/>
    <w:qFormat/>
    <w:uiPriority w:val="0"/>
    <w:rPr>
      <w:spacing w:val="300"/>
      <w:sz w:val="21"/>
      <w:szCs w:val="21"/>
    </w:rPr>
  </w:style>
  <w:style w:type="character" w:customStyle="1" w:styleId="1771">
    <w:name w:val="标题2新 Char"/>
    <w:basedOn w:val="135"/>
    <w:link w:val="673"/>
    <w:qFormat/>
    <w:uiPriority w:val="0"/>
    <w:rPr>
      <w:rFonts w:ascii="楷体" w:hAnsi="楷体" w:eastAsia="楷体"/>
      <w:bCs/>
      <w:kern w:val="2"/>
      <w:sz w:val="32"/>
      <w:szCs w:val="32"/>
      <w:lang w:val="en-US" w:eastAsia="zh-CN" w:bidi="ar-SA"/>
    </w:rPr>
  </w:style>
  <w:style w:type="character" w:customStyle="1" w:styleId="1772">
    <w:name w:val="正文文本缩进 3 Char Char"/>
    <w:qFormat/>
    <w:uiPriority w:val="0"/>
    <w:rPr>
      <w:color w:val="000000"/>
      <w:sz w:val="24"/>
      <w:szCs w:val="28"/>
    </w:rPr>
  </w:style>
  <w:style w:type="character" w:customStyle="1" w:styleId="1773">
    <w:name w:val="style3 grey"/>
    <w:basedOn w:val="135"/>
    <w:qFormat/>
    <w:uiPriority w:val="0"/>
  </w:style>
  <w:style w:type="character" w:customStyle="1" w:styleId="1774">
    <w:name w:val="标题 8 Char Char"/>
    <w:qFormat/>
    <w:uiPriority w:val="0"/>
    <w:rPr>
      <w:rFonts w:ascii="Arial" w:hAnsi="Arial" w:eastAsia="黑体"/>
      <w:kern w:val="2"/>
      <w:sz w:val="24"/>
      <w:szCs w:val="24"/>
      <w:lang w:val="en-US" w:eastAsia="zh-CN" w:bidi="ar-SA"/>
    </w:rPr>
  </w:style>
  <w:style w:type="character" w:customStyle="1" w:styleId="1775">
    <w:name w:val="liuqiao"/>
    <w:basedOn w:val="135"/>
    <w:qFormat/>
    <w:uiPriority w:val="0"/>
  </w:style>
  <w:style w:type="character" w:customStyle="1" w:styleId="1776">
    <w:name w:val="副标题 Char"/>
    <w:basedOn w:val="135"/>
    <w:link w:val="66"/>
    <w:qFormat/>
    <w:uiPriority w:val="0"/>
    <w:rPr>
      <w:kern w:val="2"/>
      <w:sz w:val="21"/>
      <w:szCs w:val="24"/>
      <w:shd w:val="clear" w:color="auto" w:fill="000080"/>
    </w:rPr>
  </w:style>
  <w:style w:type="character" w:customStyle="1" w:styleId="1777">
    <w:name w:val="main-11"/>
    <w:basedOn w:val="135"/>
    <w:qFormat/>
    <w:uiPriority w:val="0"/>
  </w:style>
  <w:style w:type="character" w:customStyle="1" w:styleId="1778">
    <w:name w:val="p141"/>
    <w:basedOn w:val="135"/>
    <w:qFormat/>
    <w:uiPriority w:val="0"/>
    <w:rPr>
      <w:color w:val="000000"/>
      <w:sz w:val="21"/>
      <w:szCs w:val="21"/>
    </w:rPr>
  </w:style>
  <w:style w:type="character" w:customStyle="1" w:styleId="1779">
    <w:name w:val="style151"/>
    <w:basedOn w:val="135"/>
    <w:qFormat/>
    <w:uiPriority w:val="0"/>
    <w:rPr>
      <w:color w:val="000000"/>
    </w:rPr>
  </w:style>
  <w:style w:type="character" w:customStyle="1" w:styleId="1780">
    <w:name w:val="正文文本缩进 Char"/>
    <w:basedOn w:val="135"/>
    <w:qFormat/>
    <w:uiPriority w:val="0"/>
    <w:rPr>
      <w:rFonts w:ascii="宋体" w:eastAsia="宋体"/>
      <w:kern w:val="2"/>
      <w:sz w:val="24"/>
      <w:szCs w:val="24"/>
      <w:lang w:val="zh-CN" w:eastAsia="zh-CN" w:bidi="ar-SA"/>
    </w:rPr>
  </w:style>
  <w:style w:type="character" w:customStyle="1" w:styleId="1781">
    <w:name w:val="article11"/>
    <w:qFormat/>
    <w:uiPriority w:val="0"/>
    <w:rPr>
      <w:color w:val="333333"/>
      <w:sz w:val="21"/>
      <w:szCs w:val="21"/>
    </w:rPr>
  </w:style>
  <w:style w:type="character" w:customStyle="1" w:styleId="1782">
    <w:name w:val="title-blue1"/>
    <w:qFormat/>
    <w:uiPriority w:val="0"/>
    <w:rPr>
      <w:rFonts w:hint="eastAsia" w:ascii="幼圆" w:hAnsi="黑体" w:eastAsia="幼圆"/>
      <w:b/>
      <w:bCs/>
      <w:color w:val="009FFF"/>
      <w:spacing w:val="75"/>
      <w:kern w:val="44"/>
      <w:sz w:val="24"/>
      <w:szCs w:val="24"/>
      <w:lang w:val="en-US" w:eastAsia="zh-CN"/>
    </w:rPr>
  </w:style>
  <w:style w:type="character" w:customStyle="1" w:styleId="1783">
    <w:name w:val="正文文本 Char Char"/>
    <w:basedOn w:val="135"/>
    <w:qFormat/>
    <w:uiPriority w:val="0"/>
    <w:rPr>
      <w:rFonts w:eastAsia="宋体"/>
      <w:kern w:val="2"/>
      <w:sz w:val="44"/>
      <w:szCs w:val="24"/>
      <w:lang w:val="en-US" w:eastAsia="zh-CN" w:bidi="ar-SA"/>
    </w:rPr>
  </w:style>
  <w:style w:type="character" w:customStyle="1" w:styleId="1784">
    <w:name w:val="标题 3 Char"/>
    <w:basedOn w:val="135"/>
    <w:link w:val="7"/>
    <w:qFormat/>
    <w:uiPriority w:val="0"/>
    <w:rPr>
      <w:rFonts w:ascii="仿宋_GB2312" w:hAnsi="Courier New" w:eastAsia="仿宋_GB2312"/>
      <w:b/>
      <w:bCs/>
      <w:sz w:val="32"/>
      <w:szCs w:val="32"/>
      <w:lang w:val="en-US" w:eastAsia="zh-CN" w:bidi="ar-SA"/>
    </w:rPr>
  </w:style>
  <w:style w:type="character" w:customStyle="1" w:styleId="1785">
    <w:name w:val=" Char Char27"/>
    <w:basedOn w:val="135"/>
    <w:qFormat/>
    <w:uiPriority w:val="0"/>
    <w:rPr>
      <w:rFonts w:ascii="Arial" w:hAnsi="Arial" w:eastAsia="黑体"/>
      <w:kern w:val="2"/>
      <w:sz w:val="21"/>
      <w:szCs w:val="21"/>
      <w:lang w:val="en-US" w:eastAsia="zh-CN" w:bidi="ar-SA"/>
    </w:rPr>
  </w:style>
  <w:style w:type="character" w:customStyle="1" w:styleId="1786">
    <w:name w:val="样式 环标2 + (符号) Times New Roman Char Char"/>
    <w:basedOn w:val="135"/>
    <w:link w:val="1250"/>
    <w:qFormat/>
    <w:uiPriority w:val="0"/>
    <w:rPr>
      <w:rFonts w:ascii="黑体" w:hAnsi="黑体" w:eastAsia="仿宋"/>
      <w:b/>
      <w:bCs/>
      <w:kern w:val="2"/>
      <w:sz w:val="30"/>
      <w:szCs w:val="32"/>
      <w:lang w:val="en-US" w:eastAsia="zh-CN" w:bidi="ar-SA"/>
    </w:rPr>
  </w:style>
  <w:style w:type="character" w:customStyle="1" w:styleId="1787">
    <w:name w:val="正文首行缩进 Char"/>
    <w:basedOn w:val="1760"/>
    <w:link w:val="5"/>
    <w:qFormat/>
    <w:uiPriority w:val="0"/>
    <w:rPr>
      <w:rFonts w:ascii="宋体"/>
      <w:color w:val="000000"/>
      <w:sz w:val="28"/>
      <w:lang w:val="en-GB"/>
    </w:rPr>
  </w:style>
  <w:style w:type="character" w:customStyle="1" w:styleId="1788">
    <w:name w:val="infodetail1"/>
    <w:qFormat/>
    <w:uiPriority w:val="0"/>
    <w:rPr>
      <w:rFonts w:hint="default" w:ascii="ˎ̥" w:hAnsi="ˎ̥" w:eastAsia="黑体"/>
      <w:b/>
      <w:color w:val="000000"/>
      <w:spacing w:val="10"/>
      <w:kern w:val="44"/>
      <w:sz w:val="24"/>
      <w:u w:val="none"/>
      <w:lang w:val="en-US" w:eastAsia="zh-CN"/>
    </w:rPr>
  </w:style>
  <w:style w:type="character" w:customStyle="1" w:styleId="1789">
    <w:name w:val="zhenwen14"/>
    <w:basedOn w:val="135"/>
    <w:qFormat/>
    <w:uiPriority w:val="0"/>
  </w:style>
  <w:style w:type="character" w:customStyle="1" w:styleId="1790">
    <w:name w:val="da1"/>
    <w:qFormat/>
    <w:uiPriority w:val="0"/>
    <w:rPr>
      <w:sz w:val="21"/>
      <w:szCs w:val="21"/>
    </w:rPr>
  </w:style>
  <w:style w:type="character" w:customStyle="1" w:styleId="1791">
    <w:name w:val="正文样式 Char"/>
    <w:basedOn w:val="135"/>
    <w:qFormat/>
    <w:uiPriority w:val="0"/>
    <w:rPr>
      <w:rFonts w:eastAsia="宋体" w:cs="宋体"/>
      <w:kern w:val="2"/>
      <w:sz w:val="24"/>
      <w:szCs w:val="24"/>
      <w:lang w:val="en-US" w:eastAsia="zh-CN" w:bidi="ar-SA"/>
    </w:rPr>
  </w:style>
  <w:style w:type="character" w:customStyle="1" w:styleId="1792">
    <w:name w:val="标题10"/>
    <w:basedOn w:val="135"/>
    <w:qFormat/>
    <w:uiPriority w:val="0"/>
  </w:style>
  <w:style w:type="character" w:customStyle="1" w:styleId="1793">
    <w:name w:val="Char Char11"/>
    <w:basedOn w:val="135"/>
    <w:qFormat/>
    <w:uiPriority w:val="0"/>
    <w:rPr>
      <w:rFonts w:ascii="宋体" w:eastAsia="宋体"/>
      <w:kern w:val="2"/>
      <w:sz w:val="21"/>
      <w:lang w:val="en-US" w:eastAsia="zh-CN" w:bidi="ar-SA"/>
    </w:rPr>
  </w:style>
  <w:style w:type="character" w:customStyle="1" w:styleId="1794">
    <w:name w:val="article"/>
    <w:basedOn w:val="135"/>
    <w:qFormat/>
    <w:uiPriority w:val="0"/>
  </w:style>
  <w:style w:type="character" w:customStyle="1" w:styleId="1795">
    <w:name w:val="环标1 Char1"/>
    <w:basedOn w:val="135"/>
    <w:link w:val="530"/>
    <w:qFormat/>
    <w:uiPriority w:val="0"/>
    <w:rPr>
      <w:rFonts w:ascii="黑体" w:hAnsi="Courier New" w:eastAsia="黑体"/>
      <w:kern w:val="44"/>
      <w:sz w:val="32"/>
      <w:lang w:val="en-US" w:eastAsia="zh-CN" w:bidi="ar-SA"/>
    </w:rPr>
  </w:style>
  <w:style w:type="character" w:customStyle="1" w:styleId="1796">
    <w:name w:val="表格1 Char"/>
    <w:basedOn w:val="135"/>
    <w:link w:val="1008"/>
    <w:qFormat/>
    <w:uiPriority w:val="0"/>
    <w:rPr>
      <w:rFonts w:ascii="Arial" w:eastAsia="宋体" w:cs="Arial"/>
      <w:sz w:val="24"/>
      <w:szCs w:val="24"/>
      <w:lang w:val="en-US" w:eastAsia="zh-CN" w:bidi="ar-SA"/>
    </w:rPr>
  </w:style>
  <w:style w:type="character" w:customStyle="1" w:styleId="1797">
    <w:name w:val="chang正文 Char Char"/>
    <w:link w:val="322"/>
    <w:qFormat/>
    <w:uiPriority w:val="0"/>
    <w:rPr>
      <w:rFonts w:eastAsia="宋体" w:cs="宋体"/>
      <w:kern w:val="2"/>
      <w:sz w:val="24"/>
      <w:szCs w:val="24"/>
      <w:lang w:val="en-US" w:eastAsia="zh-CN" w:bidi="ar-SA"/>
    </w:rPr>
  </w:style>
  <w:style w:type="character" w:customStyle="1" w:styleId="1798">
    <w:name w:val="unnamed1"/>
    <w:basedOn w:val="135"/>
    <w:qFormat/>
    <w:uiPriority w:val="0"/>
  </w:style>
  <w:style w:type="character" w:customStyle="1" w:styleId="1799">
    <w:name w:val="特点标题 Char Char1"/>
    <w:basedOn w:val="135"/>
    <w:qFormat/>
    <w:uiPriority w:val="0"/>
    <w:rPr>
      <w:rFonts w:ascii="Times New Roman" w:hAnsi="Times New Roman" w:eastAsia="宋体" w:cs="Times New Roman"/>
      <w:color w:val="000000"/>
      <w:sz w:val="24"/>
      <w:szCs w:val="24"/>
    </w:rPr>
  </w:style>
  <w:style w:type="character" w:customStyle="1" w:styleId="1800">
    <w:name w:val="Char Char162"/>
    <w:basedOn w:val="135"/>
    <w:qFormat/>
    <w:uiPriority w:val="0"/>
    <w:rPr>
      <w:rFonts w:eastAsia="仿宋_GB2312"/>
      <w:kern w:val="2"/>
      <w:sz w:val="28"/>
      <w:lang w:val="en-US" w:eastAsia="zh-CN" w:bidi="ar-SA"/>
    </w:rPr>
  </w:style>
  <w:style w:type="character" w:customStyle="1" w:styleId="1801">
    <w:name w:val="at_2"/>
    <w:basedOn w:val="135"/>
    <w:qFormat/>
    <w:uiPriority w:val="0"/>
  </w:style>
  <w:style w:type="character" w:customStyle="1" w:styleId="1802">
    <w:name w:val="company1"/>
    <w:qFormat/>
    <w:uiPriority w:val="0"/>
    <w:rPr>
      <w:rFonts w:hint="eastAsia" w:ascii="宋体" w:hAnsi="宋体" w:eastAsia="宋体"/>
      <w:sz w:val="24"/>
      <w:szCs w:val="24"/>
      <w:u w:val="none"/>
    </w:rPr>
  </w:style>
  <w:style w:type="character" w:customStyle="1" w:styleId="1803">
    <w:name w:val="标题 8 Char"/>
    <w:basedOn w:val="135"/>
    <w:qFormat/>
    <w:uiPriority w:val="0"/>
    <w:rPr>
      <w:rFonts w:eastAsia="宋体"/>
      <w:b/>
      <w:bCs/>
      <w:kern w:val="2"/>
      <w:sz w:val="21"/>
      <w:szCs w:val="24"/>
      <w:lang w:val="en-US" w:eastAsia="zh-CN" w:bidi="ar-SA"/>
    </w:rPr>
  </w:style>
  <w:style w:type="character" w:customStyle="1" w:styleId="1804">
    <w:name w:val="title11"/>
    <w:basedOn w:val="135"/>
    <w:qFormat/>
    <w:uiPriority w:val="0"/>
    <w:rPr>
      <w:b/>
      <w:bCs/>
      <w:color w:val="000066"/>
      <w:sz w:val="24"/>
      <w:szCs w:val="24"/>
    </w:rPr>
  </w:style>
  <w:style w:type="character" w:customStyle="1" w:styleId="1805">
    <w:name w:val="chang正文 Char"/>
    <w:basedOn w:val="135"/>
    <w:qFormat/>
    <w:uiPriority w:val="0"/>
    <w:rPr>
      <w:rFonts w:eastAsia="宋体" w:cs="宋体"/>
      <w:kern w:val="2"/>
      <w:sz w:val="24"/>
      <w:szCs w:val="24"/>
      <w:lang w:val="en-US" w:eastAsia="zh-CN" w:bidi="ar-SA"/>
    </w:rPr>
  </w:style>
  <w:style w:type="character" w:customStyle="1" w:styleId="1806">
    <w:name w:val="正文文本 2 Char Char"/>
    <w:qFormat/>
    <w:uiPriority w:val="0"/>
    <w:rPr>
      <w:rFonts w:eastAsia="宋体"/>
      <w:kern w:val="2"/>
      <w:sz w:val="21"/>
      <w:szCs w:val="24"/>
      <w:lang w:val="en-US" w:eastAsia="zh-CN" w:bidi="ar-SA"/>
    </w:rPr>
  </w:style>
  <w:style w:type="character" w:customStyle="1" w:styleId="1807">
    <w:name w:val="size9"/>
    <w:basedOn w:val="135"/>
    <w:qFormat/>
    <w:uiPriority w:val="0"/>
  </w:style>
  <w:style w:type="character" w:customStyle="1" w:styleId="1808">
    <w:name w:val="text"/>
    <w:basedOn w:val="135"/>
    <w:qFormat/>
    <w:uiPriority w:val="0"/>
  </w:style>
  <w:style w:type="character" w:customStyle="1" w:styleId="1809">
    <w:name w:val="chen表头1 Char Char"/>
    <w:link w:val="1072"/>
    <w:qFormat/>
    <w:uiPriority w:val="0"/>
    <w:rPr>
      <w:rFonts w:eastAsia="楷体_GB2312" w:cs="宋体"/>
      <w:b/>
      <w:kern w:val="2"/>
      <w:sz w:val="24"/>
      <w:szCs w:val="24"/>
      <w:lang w:val="en-US" w:eastAsia="zh-CN" w:bidi="ar-SA"/>
    </w:rPr>
  </w:style>
  <w:style w:type="character" w:customStyle="1" w:styleId="1810">
    <w:name w:val="9n1"/>
    <w:basedOn w:val="135"/>
    <w:qFormat/>
    <w:uiPriority w:val="0"/>
    <w:rPr>
      <w:color w:val="000000"/>
      <w:sz w:val="18"/>
      <w:szCs w:val="18"/>
      <w:u w:val="none"/>
    </w:rPr>
  </w:style>
  <w:style w:type="character" w:customStyle="1" w:styleId="1811">
    <w:name w:val="页脚 Char1"/>
    <w:qFormat/>
    <w:uiPriority w:val="0"/>
    <w:rPr>
      <w:rFonts w:ascii="Times New Roman" w:hAnsi="Times New Roman" w:eastAsia="宋体" w:cs="Times New Roman"/>
      <w:sz w:val="18"/>
      <w:szCs w:val="18"/>
      <w:bdr w:val="single" w:color="auto" w:sz="4" w:space="0"/>
    </w:rPr>
  </w:style>
  <w:style w:type="character" w:customStyle="1" w:styleId="1812">
    <w:name w:val="文本 Char Char"/>
    <w:qFormat/>
    <w:uiPriority w:val="0"/>
    <w:rPr>
      <w:rFonts w:eastAsia="宋体"/>
      <w:b/>
      <w:kern w:val="2"/>
      <w:sz w:val="24"/>
      <w:szCs w:val="24"/>
      <w:lang w:val="en-US" w:eastAsia="zh-CN" w:bidi="ar-SA"/>
    </w:rPr>
  </w:style>
  <w:style w:type="character" w:customStyle="1" w:styleId="1813">
    <w:name w:val="标题 6 Char1"/>
    <w:basedOn w:val="135"/>
    <w:link w:val="11"/>
    <w:qFormat/>
    <w:uiPriority w:val="0"/>
    <w:rPr>
      <w:rFonts w:ascii="Arial" w:hAnsi="Arial" w:eastAsia="黑体"/>
      <w:b/>
      <w:sz w:val="24"/>
      <w:lang w:val="en-US" w:eastAsia="zh-CN" w:bidi="ar-SA"/>
    </w:rPr>
  </w:style>
  <w:style w:type="character" w:customStyle="1" w:styleId="1814">
    <w:name w:val="环正文 Char Char"/>
    <w:basedOn w:val="135"/>
    <w:qFormat/>
    <w:uiPriority w:val="0"/>
    <w:rPr>
      <w:rFonts w:ascii="宋体" w:hAnsi="宋体" w:eastAsia="宋体"/>
      <w:sz w:val="24"/>
      <w:lang w:val="en-US" w:eastAsia="zh-CN" w:bidi="ar-SA"/>
    </w:rPr>
  </w:style>
  <w:style w:type="character" w:customStyle="1" w:styleId="1815">
    <w:name w:val="款标题1.1.1.1 Char"/>
    <w:basedOn w:val="135"/>
    <w:qFormat/>
    <w:uiPriority w:val="0"/>
    <w:rPr>
      <w:rFonts w:eastAsia="宋体"/>
      <w:b/>
      <w:bCs/>
      <w:kern w:val="2"/>
      <w:sz w:val="21"/>
      <w:szCs w:val="24"/>
      <w:lang w:val="en-US" w:eastAsia="zh-CN" w:bidi="ar-SA"/>
    </w:rPr>
  </w:style>
  <w:style w:type="character" w:customStyle="1" w:styleId="1816">
    <w:name w:val=" Char4 Char Char"/>
    <w:basedOn w:val="135"/>
    <w:qFormat/>
    <w:uiPriority w:val="0"/>
    <w:rPr>
      <w:kern w:val="2"/>
      <w:sz w:val="18"/>
      <w:szCs w:val="18"/>
    </w:rPr>
  </w:style>
  <w:style w:type="character" w:customStyle="1" w:styleId="1817">
    <w:name w:val="un"/>
    <w:basedOn w:val="135"/>
    <w:qFormat/>
    <w:uiPriority w:val="0"/>
  </w:style>
  <w:style w:type="character" w:customStyle="1" w:styleId="1818">
    <w:name w:val=" Char Char19"/>
    <w:basedOn w:val="135"/>
    <w:qFormat/>
    <w:uiPriority w:val="0"/>
    <w:rPr>
      <w:rFonts w:ascii="Courier New" w:hAnsi="Courier New" w:cs="Courier New"/>
      <w:kern w:val="2"/>
    </w:rPr>
  </w:style>
  <w:style w:type="character" w:customStyle="1" w:styleId="1819">
    <w:name w:val="black1"/>
    <w:qFormat/>
    <w:uiPriority w:val="0"/>
    <w:rPr>
      <w:rFonts w:ascii="黑体" w:hAnsi="黑体" w:eastAsia="宋体"/>
      <w:b/>
      <w:color w:val="000000"/>
      <w:spacing w:val="10"/>
      <w:kern w:val="2"/>
      <w:sz w:val="18"/>
      <w:szCs w:val="18"/>
      <w:u w:val="none"/>
      <w:lang w:val="en-US" w:eastAsia="zh-CN" w:bidi="ar-SA"/>
    </w:rPr>
  </w:style>
  <w:style w:type="character" w:customStyle="1" w:styleId="1820">
    <w:name w:val="列表项目符号 Char Char"/>
    <w:qFormat/>
    <w:uiPriority w:val="0"/>
    <w:rPr>
      <w:rFonts w:ascii="仿宋_GB2312" w:hAnsi="Courier New" w:eastAsia="仿宋_GB2312"/>
      <w:sz w:val="28"/>
      <w:lang w:val="en-US" w:eastAsia="zh-CN" w:bidi="ar-SA"/>
    </w:rPr>
  </w:style>
  <w:style w:type="character" w:customStyle="1" w:styleId="1821">
    <w:name w:val="td9-20bt1"/>
    <w:qFormat/>
    <w:uiPriority w:val="0"/>
    <w:rPr>
      <w:color w:val="FF6600"/>
      <w:sz w:val="18"/>
      <w:szCs w:val="18"/>
    </w:rPr>
  </w:style>
  <w:style w:type="character" w:customStyle="1" w:styleId="1822">
    <w:name w:val="yqlink"/>
    <w:basedOn w:val="135"/>
    <w:qFormat/>
    <w:uiPriority w:val="0"/>
  </w:style>
  <w:style w:type="character" w:customStyle="1" w:styleId="1823">
    <w:name w:val="at_1"/>
    <w:basedOn w:val="135"/>
    <w:qFormat/>
    <w:uiPriority w:val="0"/>
  </w:style>
  <w:style w:type="character" w:customStyle="1" w:styleId="1824">
    <w:name w:val="fsl1"/>
    <w:qFormat/>
    <w:uiPriority w:val="0"/>
    <w:rPr>
      <w:rFonts w:ascii="黑体" w:hAnsi="黑体" w:eastAsia="黑体"/>
      <w:b/>
      <w:color w:val="0082C6"/>
      <w:spacing w:val="10"/>
      <w:kern w:val="44"/>
      <w:sz w:val="21"/>
      <w:lang w:val="en-US" w:eastAsia="zh-CN"/>
    </w:rPr>
  </w:style>
  <w:style w:type="character" w:customStyle="1" w:styleId="1825">
    <w:name w:val="ourfont3"/>
    <w:basedOn w:val="135"/>
    <w:qFormat/>
    <w:uiPriority w:val="0"/>
  </w:style>
  <w:style w:type="character" w:customStyle="1" w:styleId="1826">
    <w:name w:val="style15 style15"/>
    <w:basedOn w:val="135"/>
    <w:qFormat/>
    <w:uiPriority w:val="0"/>
  </w:style>
  <w:style w:type="character" w:customStyle="1" w:styleId="1827">
    <w:name w:val="未命名11"/>
    <w:qFormat/>
    <w:uiPriority w:val="0"/>
    <w:rPr>
      <w:rFonts w:hint="eastAsia" w:ascii="宋体" w:hAnsi="宋体" w:eastAsia="宋体"/>
      <w:b/>
      <w:spacing w:val="10"/>
      <w:kern w:val="2"/>
      <w:sz w:val="18"/>
      <w:szCs w:val="18"/>
      <w:lang w:val="en-US" w:eastAsia="zh-CN" w:bidi="ar-SA"/>
    </w:rPr>
  </w:style>
  <w:style w:type="character" w:customStyle="1" w:styleId="1828">
    <w:name w:val="正文B Char Char"/>
    <w:link w:val="871"/>
    <w:qFormat/>
    <w:uiPriority w:val="0"/>
    <w:rPr>
      <w:rFonts w:ascii="宋体" w:hAnsi="宋体" w:eastAsia="楷体_GB2312"/>
      <w:spacing w:val="8"/>
      <w:sz w:val="28"/>
      <w:lang w:val="en-US" w:eastAsia="zh-CN" w:bidi="ar-SA"/>
    </w:rPr>
  </w:style>
  <w:style w:type="character" w:customStyle="1" w:styleId="1829">
    <w:name w:val="a011"/>
    <w:qFormat/>
    <w:uiPriority w:val="0"/>
    <w:rPr>
      <w:rFonts w:hint="default" w:ascii="Arial" w:hAnsi="Arial" w:cs="Arial"/>
      <w:color w:val="000000"/>
      <w:sz w:val="18"/>
      <w:szCs w:val="18"/>
      <w:u w:val="none"/>
    </w:rPr>
  </w:style>
  <w:style w:type="character" w:customStyle="1" w:styleId="1830">
    <w:name w:val="Char Char24"/>
    <w:basedOn w:val="135"/>
    <w:qFormat/>
    <w:uiPriority w:val="0"/>
    <w:rPr>
      <w:rFonts w:eastAsia="宋体"/>
      <w:color w:val="000000"/>
      <w:kern w:val="2"/>
      <w:sz w:val="24"/>
      <w:szCs w:val="24"/>
      <w:lang w:val="en-US" w:eastAsia="zh-CN" w:bidi="ar-SA"/>
    </w:rPr>
  </w:style>
  <w:style w:type="character" w:customStyle="1" w:styleId="1831">
    <w:name w:val="标题 2 Char2"/>
    <w:qFormat/>
    <w:uiPriority w:val="0"/>
    <w:rPr>
      <w:rFonts w:eastAsia="宋体"/>
      <w:b/>
      <w:bCs/>
      <w:kern w:val="2"/>
      <w:sz w:val="28"/>
      <w:szCs w:val="24"/>
      <w:lang w:val="en-US" w:eastAsia="zh-CN" w:bidi="ar-SA"/>
    </w:rPr>
  </w:style>
  <w:style w:type="character" w:customStyle="1" w:styleId="1832">
    <w:name w:val="样式 标题 2 + (西文) Times New Roman (中文) 宋体 Char Char"/>
    <w:qFormat/>
    <w:uiPriority w:val="0"/>
    <w:rPr>
      <w:rFonts w:eastAsia="宋体"/>
      <w:sz w:val="28"/>
      <w:szCs w:val="28"/>
      <w:lang w:val="en-US" w:eastAsia="zh-CN" w:bidi="ar-SA"/>
    </w:rPr>
  </w:style>
  <w:style w:type="character" w:customStyle="1" w:styleId="1833">
    <w:name w:val="A2 Char"/>
    <w:basedOn w:val="135"/>
    <w:qFormat/>
    <w:uiPriority w:val="0"/>
    <w:rPr>
      <w:rFonts w:eastAsia="宋体"/>
      <w:kern w:val="2"/>
      <w:sz w:val="30"/>
      <w:szCs w:val="24"/>
      <w:lang w:val="en-US" w:eastAsia="zh-CN" w:bidi="ar-SA"/>
    </w:rPr>
  </w:style>
  <w:style w:type="character" w:customStyle="1" w:styleId="1834">
    <w:name w:val="正文(首行缩进) Char Char"/>
    <w:link w:val="590"/>
    <w:qFormat/>
    <w:uiPriority w:val="0"/>
    <w:rPr>
      <w:rFonts w:ascii="宋体" w:hAnsi="宋体" w:eastAsia="宋体"/>
      <w:snapToGrid w:val="0"/>
      <w:kern w:val="2"/>
      <w:sz w:val="24"/>
      <w:szCs w:val="24"/>
      <w:lang w:val="en-US" w:eastAsia="zh-CN" w:bidi="ar-SA"/>
    </w:rPr>
  </w:style>
  <w:style w:type="character" w:customStyle="1" w:styleId="1835">
    <w:name w:val="标题4改 Char"/>
    <w:basedOn w:val="135"/>
    <w:link w:val="1484"/>
    <w:qFormat/>
    <w:uiPriority w:val="0"/>
    <w:rPr>
      <w:rFonts w:ascii="华文细黑" w:hAnsi="黑体" w:eastAsia="华文细黑"/>
      <w:bCs/>
      <w:kern w:val="2"/>
      <w:sz w:val="28"/>
      <w:szCs w:val="32"/>
      <w:lang w:val="en-GB" w:eastAsia="zh-CN" w:bidi="ar-SA"/>
    </w:rPr>
  </w:style>
  <w:style w:type="character" w:customStyle="1" w:styleId="1836">
    <w:name w:val="Char Char Char1"/>
    <w:basedOn w:val="135"/>
    <w:qFormat/>
    <w:uiPriority w:val="0"/>
    <w:rPr>
      <w:rFonts w:ascii="Arial" w:hAnsi="Arial" w:eastAsia="黑体"/>
      <w:b/>
      <w:bCs/>
      <w:kern w:val="2"/>
      <w:sz w:val="24"/>
      <w:szCs w:val="24"/>
      <w:lang w:val="en-US" w:eastAsia="zh-CN" w:bidi="ar-SA"/>
    </w:rPr>
  </w:style>
  <w:style w:type="character" w:customStyle="1" w:styleId="1837">
    <w:name w:val="hhcwt正文 Char Char"/>
    <w:link w:val="910"/>
    <w:qFormat/>
    <w:uiPriority w:val="0"/>
    <w:rPr>
      <w:rFonts w:eastAsia="宋体" w:cs="宋体"/>
      <w:kern w:val="2"/>
      <w:sz w:val="24"/>
      <w:lang w:val="en-US" w:eastAsia="zh-CN" w:bidi="ar-SA"/>
    </w:rPr>
  </w:style>
  <w:style w:type="character" w:customStyle="1" w:styleId="1838">
    <w:name w:val="style441"/>
    <w:basedOn w:val="135"/>
    <w:qFormat/>
    <w:uiPriority w:val="0"/>
    <w:rPr>
      <w:sz w:val="18"/>
      <w:szCs w:val="18"/>
    </w:rPr>
  </w:style>
  <w:style w:type="character" w:customStyle="1" w:styleId="1839">
    <w:name w:val="content1"/>
    <w:basedOn w:val="135"/>
    <w:qFormat/>
    <w:uiPriority w:val="0"/>
    <w:rPr>
      <w:rFonts w:hint="default"/>
      <w:color w:val="4B0000"/>
      <w:spacing w:val="336"/>
      <w:w w:val="75"/>
      <w:sz w:val="21"/>
      <w:szCs w:val="21"/>
    </w:rPr>
  </w:style>
  <w:style w:type="character" w:customStyle="1" w:styleId="1840">
    <w:name w:val="单学凯小节标题 Char"/>
    <w:basedOn w:val="135"/>
    <w:link w:val="1289"/>
    <w:qFormat/>
    <w:uiPriority w:val="0"/>
    <w:rPr>
      <w:rFonts w:ascii="宋体" w:hAnsi="宋体" w:eastAsia="宋体" w:cs="宋体"/>
      <w:bCs/>
      <w:color w:val="000000"/>
      <w:sz w:val="24"/>
      <w:szCs w:val="24"/>
      <w:lang w:val="en-US" w:eastAsia="zh-CN" w:bidi="ar-SA"/>
    </w:rPr>
  </w:style>
  <w:style w:type="character" w:customStyle="1" w:styleId="1841">
    <w:name w:val="Char Char221"/>
    <w:basedOn w:val="135"/>
    <w:qFormat/>
    <w:uiPriority w:val="0"/>
    <w:rPr>
      <w:rFonts w:ascii="Times New Roman" w:hAnsi="Times New Roman" w:eastAsia="宋体"/>
      <w:b/>
      <w:kern w:val="44"/>
      <w:sz w:val="44"/>
    </w:rPr>
  </w:style>
  <w:style w:type="character" w:customStyle="1" w:styleId="1842">
    <w:name w:val="正文5 Char"/>
    <w:basedOn w:val="135"/>
    <w:link w:val="231"/>
    <w:qFormat/>
    <w:uiPriority w:val="0"/>
    <w:rPr>
      <w:rFonts w:ascii="宋体" w:hAnsi="Times New Roman"/>
      <w:sz w:val="24"/>
      <w:lang w:val="en-US" w:eastAsia="zh-CN" w:bidi="ar-SA"/>
    </w:rPr>
  </w:style>
  <w:style w:type="character" w:customStyle="1" w:styleId="1843">
    <w:name w:val=" Char Char9"/>
    <w:basedOn w:val="135"/>
    <w:qFormat/>
    <w:uiPriority w:val="0"/>
    <w:rPr>
      <w:kern w:val="2"/>
      <w:sz w:val="18"/>
      <w:szCs w:val="18"/>
    </w:rPr>
  </w:style>
  <w:style w:type="character" w:customStyle="1" w:styleId="1844">
    <w:name w:val="at_5"/>
    <w:basedOn w:val="135"/>
    <w:qFormat/>
    <w:uiPriority w:val="0"/>
  </w:style>
  <w:style w:type="character" w:customStyle="1" w:styleId="1845">
    <w:name w:val="3dgrame"/>
    <w:basedOn w:val="135"/>
    <w:qFormat/>
    <w:uiPriority w:val="0"/>
  </w:style>
  <w:style w:type="character" w:customStyle="1" w:styleId="1846">
    <w:name w:val="结束语 Char1"/>
    <w:basedOn w:val="135"/>
    <w:qFormat/>
    <w:uiPriority w:val="0"/>
    <w:rPr>
      <w:bCs/>
      <w:kern w:val="2"/>
      <w:sz w:val="28"/>
      <w:szCs w:val="24"/>
    </w:rPr>
  </w:style>
  <w:style w:type="character" w:customStyle="1" w:styleId="1847">
    <w:name w:val="样式 标题 3 + 仿宋_GB2312 Char"/>
    <w:basedOn w:val="135"/>
    <w:link w:val="267"/>
    <w:qFormat/>
    <w:uiPriority w:val="0"/>
    <w:rPr>
      <w:rFonts w:ascii="仿宋_GB2312" w:hAnsi="仿宋_GB2312" w:eastAsia="仿宋_GB2312"/>
      <w:b/>
      <w:bCs/>
      <w:color w:val="000000"/>
      <w:kern w:val="2"/>
      <w:sz w:val="28"/>
      <w:szCs w:val="24"/>
      <w:lang w:val="en-US" w:eastAsia="zh-CN" w:bidi="ar-SA"/>
    </w:rPr>
  </w:style>
  <w:style w:type="character" w:customStyle="1" w:styleId="1848">
    <w:name w:val="标题 7 Char1"/>
    <w:basedOn w:val="135"/>
    <w:link w:val="12"/>
    <w:qFormat/>
    <w:uiPriority w:val="0"/>
    <w:rPr>
      <w:rFonts w:ascii="宋体" w:hAnsi="Arial Black" w:eastAsia="宋体"/>
      <w:b/>
      <w:bCs/>
      <w:sz w:val="24"/>
      <w:lang w:val="en-US" w:eastAsia="zh-CN" w:bidi="ar-SA"/>
    </w:rPr>
  </w:style>
  <w:style w:type="character" w:customStyle="1" w:styleId="1849">
    <w:name w:val="Char1 Char3"/>
    <w:basedOn w:val="135"/>
    <w:qFormat/>
    <w:uiPriority w:val="0"/>
    <w:rPr>
      <w:b/>
      <w:bCs/>
      <w:kern w:val="2"/>
      <w:sz w:val="32"/>
      <w:szCs w:val="32"/>
    </w:rPr>
  </w:style>
  <w:style w:type="character" w:customStyle="1" w:styleId="1850">
    <w:name w:val="head121"/>
    <w:qFormat/>
    <w:uiPriority w:val="0"/>
    <w:rPr>
      <w:rFonts w:ascii="宋体" w:hAnsi="宋体" w:eastAsia="宋体"/>
      <w:b/>
      <w:spacing w:val="10"/>
      <w:kern w:val="2"/>
      <w:sz w:val="22"/>
      <w:szCs w:val="22"/>
      <w:lang w:val="en-US" w:eastAsia="zh-CN" w:bidi="ar-SA"/>
    </w:rPr>
  </w:style>
  <w:style w:type="character" w:customStyle="1" w:styleId="1851">
    <w:name w:val="批注文字 Char"/>
    <w:basedOn w:val="135"/>
    <w:link w:val="30"/>
    <w:qFormat/>
    <w:uiPriority w:val="0"/>
    <w:rPr>
      <w:rFonts w:eastAsia="宋体"/>
      <w:kern w:val="2"/>
      <w:sz w:val="21"/>
      <w:szCs w:val="24"/>
      <w:lang w:val="en-US" w:eastAsia="zh-CN" w:bidi="ar-SA"/>
    </w:rPr>
  </w:style>
  <w:style w:type="character" w:customStyle="1" w:styleId="1852">
    <w:name w:val="正文样式 Char Char"/>
    <w:qFormat/>
    <w:uiPriority w:val="0"/>
    <w:rPr>
      <w:rFonts w:eastAsia="宋体" w:cs="宋体"/>
      <w:kern w:val="2"/>
      <w:sz w:val="24"/>
      <w:szCs w:val="24"/>
      <w:lang w:val="en-US" w:eastAsia="zh-CN" w:bidi="ar-SA"/>
    </w:rPr>
  </w:style>
  <w:style w:type="character" w:customStyle="1" w:styleId="1853">
    <w:name w:val="postbody1"/>
    <w:basedOn w:val="135"/>
    <w:qFormat/>
    <w:uiPriority w:val="0"/>
    <w:rPr>
      <w:sz w:val="21"/>
      <w:szCs w:val="21"/>
    </w:rPr>
  </w:style>
  <w:style w:type="character" w:customStyle="1" w:styleId="1854">
    <w:name w:val="10dpi1"/>
    <w:qFormat/>
    <w:uiPriority w:val="0"/>
    <w:rPr>
      <w:spacing w:val="20"/>
      <w:sz w:val="21"/>
      <w:szCs w:val="21"/>
    </w:rPr>
  </w:style>
  <w:style w:type="character" w:customStyle="1" w:styleId="1855">
    <w:name w:val="c121"/>
    <w:qFormat/>
    <w:uiPriority w:val="0"/>
    <w:rPr>
      <w:color w:val="666666"/>
      <w:sz w:val="18"/>
      <w:szCs w:val="18"/>
      <w:u w:val="none"/>
    </w:rPr>
  </w:style>
  <w:style w:type="character" w:customStyle="1" w:styleId="1856">
    <w:name w:val="章标题1 Char"/>
    <w:basedOn w:val="135"/>
    <w:link w:val="1103"/>
    <w:qFormat/>
    <w:uiPriority w:val="0"/>
    <w:rPr>
      <w:rFonts w:ascii="宋体" w:hAnsi="宋体" w:eastAsia="宋体"/>
      <w:b/>
      <w:bCs/>
      <w:kern w:val="2"/>
      <w:sz w:val="30"/>
      <w:szCs w:val="30"/>
      <w:lang w:val="en-US" w:eastAsia="zh-CN" w:bidi="ar-SA"/>
    </w:rPr>
  </w:style>
  <w:style w:type="character" w:customStyle="1" w:styleId="1857">
    <w:name w:val="批注框文本 Char"/>
    <w:basedOn w:val="135"/>
    <w:link w:val="56"/>
    <w:qFormat/>
    <w:uiPriority w:val="0"/>
    <w:rPr>
      <w:rFonts w:eastAsia="宋体"/>
      <w:kern w:val="2"/>
      <w:sz w:val="21"/>
      <w:szCs w:val="18"/>
      <w:lang w:val="en-US" w:eastAsia="zh-CN" w:bidi="ar-SA"/>
    </w:rPr>
  </w:style>
  <w:style w:type="character" w:customStyle="1" w:styleId="1858">
    <w:name w:val="infodetail2"/>
    <w:qFormat/>
    <w:uiPriority w:val="0"/>
    <w:rPr>
      <w:sz w:val="24"/>
      <w:szCs w:val="24"/>
    </w:rPr>
  </w:style>
  <w:style w:type="character" w:customStyle="1" w:styleId="1859">
    <w:name w:val="common1"/>
    <w:qFormat/>
    <w:uiPriority w:val="0"/>
    <w:rPr>
      <w:rFonts w:ascii="黑体" w:hAnsi="黑体" w:eastAsia="黑体"/>
      <w:b/>
      <w:spacing w:val="10"/>
      <w:kern w:val="44"/>
      <w:sz w:val="18"/>
      <w:szCs w:val="18"/>
      <w:lang w:val="en-US" w:eastAsia="zh-CN"/>
    </w:rPr>
  </w:style>
  <w:style w:type="character" w:customStyle="1" w:styleId="1860">
    <w:name w:val="texhtml"/>
    <w:basedOn w:val="135"/>
    <w:qFormat/>
    <w:uiPriority w:val="0"/>
  </w:style>
  <w:style w:type="character" w:customStyle="1" w:styleId="1861">
    <w:name w:val="标题3 Char Char"/>
    <w:basedOn w:val="135"/>
    <w:qFormat/>
    <w:uiPriority w:val="0"/>
    <w:rPr>
      <w:rFonts w:ascii="仿宋_GB2312" w:hAnsi="宋体" w:eastAsia="仿宋_GB2312"/>
      <w:color w:val="000000"/>
      <w:sz w:val="28"/>
      <w:szCs w:val="28"/>
    </w:rPr>
  </w:style>
  <w:style w:type="character" w:customStyle="1" w:styleId="1862">
    <w:name w:val="普通(网站) Char"/>
    <w:basedOn w:val="135"/>
    <w:link w:val="83"/>
    <w:qFormat/>
    <w:uiPriority w:val="0"/>
    <w:rPr>
      <w:rFonts w:ascii="宋体" w:hAnsi="宋体" w:eastAsia="宋体"/>
      <w:color w:val="000000"/>
      <w:sz w:val="24"/>
      <w:szCs w:val="24"/>
      <w:lang w:val="en-US" w:eastAsia="zh-CN" w:bidi="ar-SA"/>
    </w:rPr>
  </w:style>
  <w:style w:type="character" w:customStyle="1" w:styleId="1863">
    <w:name w:val="正文 Char"/>
    <w:basedOn w:val="135"/>
    <w:qFormat/>
    <w:uiPriority w:val="0"/>
    <w:rPr>
      <w:rFonts w:ascii="Times New Roman" w:hAnsi="Times New Roman" w:eastAsia="宋体" w:cs="Times New Roman"/>
      <w:kern w:val="0"/>
      <w:szCs w:val="24"/>
    </w:rPr>
  </w:style>
  <w:style w:type="character" w:customStyle="1" w:styleId="1864">
    <w:name w:val="hhcwt标题2 Char"/>
    <w:basedOn w:val="135"/>
    <w:qFormat/>
    <w:uiPriority w:val="0"/>
    <w:rPr>
      <w:rFonts w:eastAsia="黑体" w:cs="宋体"/>
      <w:kern w:val="2"/>
      <w:sz w:val="32"/>
      <w:lang w:val="en-US" w:eastAsia="zh-CN" w:bidi="ar-SA"/>
    </w:rPr>
  </w:style>
  <w:style w:type="character" w:customStyle="1" w:styleId="1865">
    <w:name w:val="style1"/>
    <w:basedOn w:val="135"/>
    <w:qFormat/>
    <w:uiPriority w:val="0"/>
  </w:style>
  <w:style w:type="character" w:customStyle="1" w:styleId="1866">
    <w:name w:val="标题 Char1"/>
    <w:qFormat/>
    <w:uiPriority w:val="0"/>
    <w:rPr>
      <w:rFonts w:ascii="Arial" w:hAnsi="Arial" w:eastAsia="黑体" w:cs="Times New Roman"/>
      <w:kern w:val="0"/>
      <w:sz w:val="44"/>
      <w:szCs w:val="20"/>
    </w:rPr>
  </w:style>
  <w:style w:type="character" w:customStyle="1" w:styleId="1867">
    <w:name w:val="v15"/>
    <w:basedOn w:val="135"/>
    <w:qFormat/>
    <w:uiPriority w:val="0"/>
  </w:style>
  <w:style w:type="character" w:customStyle="1" w:styleId="1868">
    <w:name w:val="Char Char9"/>
    <w:basedOn w:val="135"/>
    <w:qFormat/>
    <w:uiPriority w:val="0"/>
    <w:rPr>
      <w:kern w:val="2"/>
      <w:sz w:val="18"/>
      <w:szCs w:val="18"/>
    </w:rPr>
  </w:style>
  <w:style w:type="character" w:customStyle="1" w:styleId="1869">
    <w:name w:val="目标题 1) Char3"/>
    <w:qFormat/>
    <w:uiPriority w:val="0"/>
    <w:rPr>
      <w:rFonts w:ascii="Arial" w:hAnsi="Arial" w:eastAsia="黑体"/>
      <w:kern w:val="2"/>
      <w:sz w:val="24"/>
      <w:szCs w:val="24"/>
      <w:lang w:val="en-US" w:eastAsia="zh-CN" w:bidi="ar-SA"/>
    </w:rPr>
  </w:style>
  <w:style w:type="character" w:customStyle="1" w:styleId="1870">
    <w:name w:val="text251"/>
    <w:qFormat/>
    <w:uiPriority w:val="0"/>
    <w:rPr>
      <w:sz w:val="20"/>
      <w:szCs w:val="20"/>
    </w:rPr>
  </w:style>
  <w:style w:type="character" w:customStyle="1" w:styleId="1871">
    <w:name w:val="work4"/>
    <w:qFormat/>
    <w:uiPriority w:val="0"/>
    <w:rPr>
      <w:sz w:val="18"/>
      <w:szCs w:val="18"/>
      <w:u w:val="none"/>
    </w:rPr>
  </w:style>
  <w:style w:type="character" w:customStyle="1" w:styleId="1872">
    <w:name w:val="样式 样式 样式 宋体 小四 行距: 多倍行距 1.4 字行2 + 黑色 + Times New Roman2 Char"/>
    <w:basedOn w:val="1622"/>
    <w:qFormat/>
    <w:uiPriority w:val="0"/>
  </w:style>
  <w:style w:type="character" w:customStyle="1" w:styleId="1873">
    <w:name w:val="页眉1 Char2"/>
    <w:basedOn w:val="135"/>
    <w:qFormat/>
    <w:uiPriority w:val="0"/>
    <w:rPr>
      <w:kern w:val="2"/>
      <w:sz w:val="18"/>
      <w:szCs w:val="18"/>
    </w:rPr>
  </w:style>
  <w:style w:type="character" w:customStyle="1" w:styleId="1874">
    <w:name w:val="样式 四号"/>
    <w:qFormat/>
    <w:uiPriority w:val="0"/>
    <w:rPr>
      <w:sz w:val="24"/>
    </w:rPr>
  </w:style>
  <w:style w:type="character" w:customStyle="1" w:styleId="1875">
    <w:name w:val="keyword1"/>
    <w:qFormat/>
    <w:uiPriority w:val="0"/>
    <w:rPr>
      <w:color w:val="FF0000"/>
    </w:rPr>
  </w:style>
  <w:style w:type="character" w:customStyle="1" w:styleId="1876">
    <w:name w:val="样式 标题 2 + (西文) Times New Roman (中文) 宋体 Char"/>
    <w:basedOn w:val="135"/>
    <w:link w:val="1237"/>
    <w:qFormat/>
    <w:uiPriority w:val="0"/>
    <w:rPr>
      <w:rFonts w:eastAsia="宋体"/>
      <w:sz w:val="28"/>
      <w:szCs w:val="28"/>
      <w:lang w:val="en-US" w:eastAsia="zh-CN" w:bidi="ar-SA"/>
    </w:rPr>
  </w:style>
  <w:style w:type="character" w:customStyle="1" w:styleId="1877">
    <w:name w:val="标题 Char"/>
    <w:basedOn w:val="135"/>
    <w:qFormat/>
    <w:uiPriority w:val="0"/>
    <w:rPr>
      <w:rFonts w:ascii="Arial" w:hAnsi="Arial" w:eastAsia="黑体"/>
      <w:sz w:val="44"/>
      <w:lang w:val="en-US" w:eastAsia="zh-CN" w:bidi="ar-SA"/>
    </w:rPr>
  </w:style>
  <w:style w:type="character" w:customStyle="1" w:styleId="1878">
    <w:name w:val="at_8"/>
    <w:basedOn w:val="135"/>
    <w:qFormat/>
    <w:uiPriority w:val="0"/>
  </w:style>
  <w:style w:type="character" w:customStyle="1" w:styleId="1879">
    <w:name w:val="javascript"/>
    <w:qFormat/>
    <w:uiPriority w:val="0"/>
    <w:rPr>
      <w:rFonts w:ascii="黑体" w:hAnsi="黑体" w:eastAsia="宋体"/>
      <w:b/>
      <w:spacing w:val="10"/>
      <w:kern w:val="2"/>
      <w:sz w:val="28"/>
      <w:szCs w:val="28"/>
      <w:lang w:val="en-US" w:eastAsia="zh-CN" w:bidi="ar-SA"/>
    </w:rPr>
  </w:style>
  <w:style w:type="character" w:customStyle="1" w:styleId="1880">
    <w:name w:val="hhcwt标题2 Char Char"/>
    <w:link w:val="830"/>
    <w:qFormat/>
    <w:uiPriority w:val="0"/>
    <w:rPr>
      <w:rFonts w:eastAsia="黑体" w:cs="宋体"/>
      <w:kern w:val="2"/>
      <w:sz w:val="32"/>
      <w:lang w:val="en-US" w:eastAsia="zh-CN" w:bidi="ar-SA"/>
    </w:rPr>
  </w:style>
  <w:style w:type="character" w:customStyle="1" w:styleId="1881">
    <w:name w:val="环正文 Char6"/>
    <w:basedOn w:val="135"/>
    <w:qFormat/>
    <w:uiPriority w:val="0"/>
    <w:rPr>
      <w:rFonts w:ascii="宋体" w:hAnsi="宋体" w:eastAsia="宋体" w:cs="Courier New"/>
      <w:sz w:val="24"/>
      <w:lang w:val="en-US" w:eastAsia="zh-CN" w:bidi="ar-SA"/>
    </w:rPr>
  </w:style>
  <w:style w:type="character" w:customStyle="1" w:styleId="1882">
    <w:name w:val="标题 1 Char"/>
    <w:basedOn w:val="135"/>
    <w:qFormat/>
    <w:uiPriority w:val="0"/>
    <w:rPr>
      <w:rFonts w:ascii="宋体" w:hAnsi="Courier New" w:eastAsia="宋体"/>
      <w:b/>
      <w:kern w:val="44"/>
      <w:sz w:val="44"/>
      <w:lang w:val="en-US" w:eastAsia="zh-CN" w:bidi="ar-SA"/>
    </w:rPr>
  </w:style>
  <w:style w:type="character" w:customStyle="1" w:styleId="1883">
    <w:name w:val="Char Char103"/>
    <w:basedOn w:val="135"/>
    <w:qFormat/>
    <w:uiPriority w:val="0"/>
    <w:rPr>
      <w:rFonts w:eastAsia="宋体"/>
      <w:sz w:val="24"/>
      <w:szCs w:val="28"/>
      <w:lang w:val="en-US" w:eastAsia="zh-CN" w:bidi="ar-SA"/>
    </w:rPr>
  </w:style>
  <w:style w:type="character" w:customStyle="1" w:styleId="1884">
    <w:name w:val="标题 Char Char"/>
    <w:qFormat/>
    <w:uiPriority w:val="0"/>
    <w:rPr>
      <w:rFonts w:ascii="Cambria" w:hAnsi="Cambria" w:cs="Times New Roman"/>
      <w:b/>
      <w:bCs/>
      <w:kern w:val="2"/>
      <w:sz w:val="32"/>
      <w:szCs w:val="32"/>
    </w:rPr>
  </w:style>
  <w:style w:type="character" w:customStyle="1" w:styleId="1885">
    <w:name w:val="标题 3 Char2"/>
    <w:qFormat/>
    <w:uiPriority w:val="0"/>
    <w:rPr>
      <w:rFonts w:eastAsia="宋体"/>
      <w:b/>
      <w:bCs/>
      <w:kern w:val="44"/>
      <w:sz w:val="28"/>
      <w:szCs w:val="24"/>
      <w:lang w:val="en-US" w:eastAsia="zh-CN" w:bidi="ar-SA"/>
    </w:rPr>
  </w:style>
  <w:style w:type="character" w:customStyle="1" w:styleId="1886">
    <w:name w:val="节 Char Char"/>
    <w:qFormat/>
    <w:uiPriority w:val="0"/>
    <w:rPr>
      <w:rFonts w:eastAsia="宋体"/>
      <w:b/>
      <w:bCs/>
      <w:kern w:val="2"/>
      <w:sz w:val="28"/>
      <w:szCs w:val="28"/>
      <w:lang w:val="en-US" w:eastAsia="zh-CN" w:bidi="ar-SA"/>
    </w:rPr>
  </w:style>
  <w:style w:type="character" w:customStyle="1" w:styleId="1887">
    <w:name w:val="hhcwt表格内文字 Char"/>
    <w:basedOn w:val="135"/>
    <w:qFormat/>
    <w:uiPriority w:val="0"/>
    <w:rPr>
      <w:rFonts w:eastAsia="仿宋_GB2312" w:cs="宋体"/>
      <w:kern w:val="2"/>
      <w:sz w:val="21"/>
      <w:szCs w:val="21"/>
      <w:lang w:val="en-US" w:eastAsia="zh-CN" w:bidi="ar-SA"/>
    </w:rPr>
  </w:style>
  <w:style w:type="character" w:customStyle="1" w:styleId="1888">
    <w:name w:val="样式3 Char"/>
    <w:basedOn w:val="135"/>
    <w:link w:val="745"/>
    <w:qFormat/>
    <w:uiPriority w:val="0"/>
    <w:rPr>
      <w:rFonts w:ascii="宋体" w:hAnsi="宋体" w:eastAsia="宋体"/>
      <w:kern w:val="2"/>
      <w:sz w:val="24"/>
      <w:szCs w:val="24"/>
      <w:lang w:val="en-US" w:eastAsia="zh-CN" w:bidi="ar-SA"/>
    </w:rPr>
  </w:style>
  <w:style w:type="character" w:customStyle="1" w:styleId="1889">
    <w:name w:val="标题1.1.1.1.1.1 Char2"/>
    <w:qFormat/>
    <w:uiPriority w:val="0"/>
    <w:rPr>
      <w:rFonts w:ascii="Arial" w:hAnsi="Arial" w:eastAsia="黑体"/>
      <w:b/>
      <w:bCs/>
      <w:kern w:val="2"/>
      <w:sz w:val="24"/>
      <w:szCs w:val="24"/>
      <w:lang w:val="en-US" w:eastAsia="zh-CN" w:bidi="ar-SA"/>
    </w:rPr>
  </w:style>
  <w:style w:type="character" w:customStyle="1" w:styleId="1890">
    <w:name w:val="style391"/>
    <w:basedOn w:val="135"/>
    <w:qFormat/>
    <w:uiPriority w:val="0"/>
    <w:rPr>
      <w:b/>
      <w:bCs/>
      <w:color w:val="CC0000"/>
    </w:rPr>
  </w:style>
  <w:style w:type="character" w:customStyle="1" w:styleId="1891">
    <w:name w:val="缩进 Char Char"/>
    <w:link w:val="810"/>
    <w:qFormat/>
    <w:uiPriority w:val="0"/>
    <w:rPr>
      <w:rFonts w:ascii="宋体" w:hAnsi="宋体" w:eastAsia="仿宋_GB2312"/>
      <w:b/>
      <w:color w:val="000000"/>
      <w:spacing w:val="10"/>
      <w:kern w:val="44"/>
      <w:sz w:val="24"/>
      <w:lang w:val="en-US" w:eastAsia="zh-CN" w:bidi="ar-SA"/>
    </w:rPr>
  </w:style>
  <w:style w:type="character" w:customStyle="1" w:styleId="1892">
    <w:name w:val="postbody"/>
    <w:basedOn w:val="135"/>
    <w:qFormat/>
    <w:uiPriority w:val="0"/>
  </w:style>
  <w:style w:type="character" w:customStyle="1" w:styleId="1893">
    <w:name w:val="样式 标题 1 + 宋体 加粗 Char"/>
    <w:basedOn w:val="135"/>
    <w:qFormat/>
    <w:uiPriority w:val="0"/>
    <w:rPr>
      <w:rFonts w:ascii="宋体" w:hAnsi="宋体" w:eastAsia="宋体"/>
      <w:b/>
      <w:kern w:val="2"/>
      <w:sz w:val="28"/>
      <w:lang w:val="en-US" w:eastAsia="zh-CN"/>
    </w:rPr>
  </w:style>
  <w:style w:type="character" w:customStyle="1" w:styleId="1894">
    <w:name w:val="正文（首行缩进两字） Char Char1 Char Char Char Cha"/>
    <w:qFormat/>
    <w:uiPriority w:val="0"/>
    <w:rPr>
      <w:rFonts w:ascii="仿宋_GB2312" w:eastAsia="仿宋_GB2312"/>
      <w:color w:val="000000"/>
      <w:kern w:val="2"/>
      <w:sz w:val="28"/>
      <w:szCs w:val="24"/>
      <w:lang w:val="en-US" w:eastAsia="zh-CN" w:bidi="ar-SA"/>
    </w:rPr>
  </w:style>
  <w:style w:type="character" w:customStyle="1" w:styleId="1895">
    <w:name w:val="style51"/>
    <w:basedOn w:val="135"/>
    <w:qFormat/>
    <w:uiPriority w:val="0"/>
    <w:rPr>
      <w:color w:val="009A63"/>
    </w:rPr>
  </w:style>
  <w:style w:type="character" w:customStyle="1" w:styleId="1896">
    <w:name w:val="表格内文字 Char"/>
    <w:qFormat/>
    <w:uiPriority w:val="0"/>
    <w:rPr>
      <w:rFonts w:ascii="仿宋_GB2312" w:hAnsi="宋体" w:eastAsia="仿宋_GB2312"/>
      <w:kern w:val="2"/>
      <w:sz w:val="21"/>
      <w:szCs w:val="24"/>
      <w:lang w:bidi="ar-SA"/>
    </w:rPr>
  </w:style>
  <w:style w:type="character" w:customStyle="1" w:styleId="1897">
    <w:name w:val="正文文本 Char2"/>
    <w:qFormat/>
    <w:uiPriority w:val="0"/>
    <w:rPr>
      <w:rFonts w:eastAsia="宋体"/>
      <w:kern w:val="2"/>
      <w:sz w:val="24"/>
      <w:szCs w:val="24"/>
      <w:lang w:val="en-US" w:eastAsia="zh-CN" w:bidi="ar-SA"/>
    </w:rPr>
  </w:style>
  <w:style w:type="character" w:customStyle="1" w:styleId="1898">
    <w:name w:val=" Char Char29"/>
    <w:basedOn w:val="135"/>
    <w:qFormat/>
    <w:uiPriority w:val="0"/>
    <w:rPr>
      <w:rFonts w:eastAsia="宋体"/>
      <w:b/>
      <w:bCs/>
      <w:kern w:val="2"/>
      <w:sz w:val="24"/>
      <w:szCs w:val="24"/>
      <w:lang w:val="en-US" w:eastAsia="zh-CN" w:bidi="ar-SA"/>
    </w:rPr>
  </w:style>
  <w:style w:type="character" w:customStyle="1" w:styleId="1899">
    <w:name w:val="正文（首行缩进两字） Char Char Char Char Char Char Char Char Char Char"/>
    <w:qFormat/>
    <w:uiPriority w:val="0"/>
    <w:rPr>
      <w:rFonts w:ascii="仿宋_GB2312" w:eastAsia="仿宋_GB2312"/>
      <w:kern w:val="2"/>
      <w:sz w:val="28"/>
      <w:szCs w:val="24"/>
      <w:lang w:val="en-US" w:eastAsia="zh-CN" w:bidi="ar-SA"/>
    </w:rPr>
  </w:style>
  <w:style w:type="character" w:customStyle="1" w:styleId="1900">
    <w:name w:val="text1"/>
    <w:basedOn w:val="135"/>
    <w:qFormat/>
    <w:uiPriority w:val="0"/>
    <w:rPr>
      <w:color w:val="000000"/>
      <w:sz w:val="20"/>
      <w:szCs w:val="20"/>
      <w:u w:val="none"/>
    </w:rPr>
  </w:style>
  <w:style w:type="character" w:customStyle="1" w:styleId="1901">
    <w:name w:val="正文(首行缩进) Char"/>
    <w:qFormat/>
    <w:uiPriority w:val="0"/>
    <w:rPr>
      <w:rFonts w:ascii="宋体" w:hAnsi="宋体" w:eastAsia="宋体"/>
      <w:snapToGrid w:val="0"/>
      <w:kern w:val="2"/>
      <w:sz w:val="24"/>
      <w:szCs w:val="24"/>
      <w:lang w:bidi="ar-SA"/>
    </w:rPr>
  </w:style>
  <w:style w:type="character" w:customStyle="1" w:styleId="1902">
    <w:name w:val="单学凯小节标题 Char Char"/>
    <w:qFormat/>
    <w:uiPriority w:val="0"/>
    <w:rPr>
      <w:rFonts w:ascii="TimesNewRomanPSMT" w:hAnsi="TimesNewRomanPSMT" w:eastAsia="仿宋_GB2312" w:cs="TimesNewRomanPSMT"/>
      <w:bCs/>
      <w:color w:val="000000"/>
      <w:sz w:val="28"/>
      <w:szCs w:val="24"/>
      <w:lang w:val="en-US" w:eastAsia="zh-CN" w:bidi="ar-SA"/>
    </w:rPr>
  </w:style>
  <w:style w:type="character" w:customStyle="1" w:styleId="1903">
    <w:name w:val="正文1 Char Char Char Char Char Char"/>
    <w:link w:val="379"/>
    <w:qFormat/>
    <w:uiPriority w:val="0"/>
    <w:rPr>
      <w:rFonts w:ascii="宋体" w:hAnsi="Courier New" w:eastAsia="宋体"/>
      <w:sz w:val="21"/>
      <w:lang w:val="en-US" w:eastAsia="zh-CN" w:bidi="ar-SA"/>
    </w:rPr>
  </w:style>
  <w:style w:type="character" w:customStyle="1" w:styleId="1904">
    <w:name w:val="文档结构图 Char"/>
    <w:basedOn w:val="135"/>
    <w:link w:val="28"/>
    <w:qFormat/>
    <w:uiPriority w:val="0"/>
    <w:rPr>
      <w:rFonts w:eastAsia="宋体"/>
      <w:kern w:val="2"/>
      <w:sz w:val="21"/>
      <w:szCs w:val="24"/>
      <w:lang w:val="en-US" w:eastAsia="zh-CN" w:bidi="ar-SA"/>
    </w:rPr>
  </w:style>
  <w:style w:type="character" w:customStyle="1" w:styleId="1905">
    <w:name w:val="标题 6 Char"/>
    <w:basedOn w:val="135"/>
    <w:qFormat/>
    <w:uiPriority w:val="0"/>
    <w:rPr>
      <w:rFonts w:eastAsia="宋体"/>
      <w:b/>
      <w:bCs/>
      <w:kern w:val="2"/>
      <w:sz w:val="18"/>
      <w:szCs w:val="24"/>
      <w:lang w:val="en-US" w:eastAsia="zh-CN" w:bidi="ar-SA"/>
    </w:rPr>
  </w:style>
  <w:style w:type="character" w:customStyle="1" w:styleId="1906">
    <w:name w:val="表格字体 Char Char"/>
    <w:link w:val="539"/>
    <w:qFormat/>
    <w:uiPriority w:val="0"/>
    <w:rPr>
      <w:rFonts w:eastAsia="宋体"/>
      <w:kern w:val="2"/>
      <w:sz w:val="24"/>
      <w:lang w:val="en-US" w:eastAsia="zh-CN" w:bidi="ar-SA"/>
    </w:rPr>
  </w:style>
  <w:style w:type="character" w:customStyle="1" w:styleId="1907">
    <w:name w:val="Char Char4"/>
    <w:basedOn w:val="135"/>
    <w:qFormat/>
    <w:uiPriority w:val="0"/>
    <w:rPr>
      <w:rFonts w:eastAsia="宋体"/>
      <w:b/>
      <w:bCs/>
      <w:kern w:val="2"/>
      <w:sz w:val="24"/>
      <w:szCs w:val="24"/>
      <w:lang w:val="en-US" w:eastAsia="zh-CN" w:bidi="ar-SA"/>
    </w:rPr>
  </w:style>
  <w:style w:type="character" w:customStyle="1" w:styleId="1908">
    <w:name w:val="表头 Char"/>
    <w:basedOn w:val="135"/>
    <w:link w:val="342"/>
    <w:qFormat/>
    <w:uiPriority w:val="0"/>
    <w:rPr>
      <w:rFonts w:eastAsia="黑体"/>
      <w:spacing w:val="-10"/>
      <w:sz w:val="21"/>
      <w:lang w:val="en-US" w:eastAsia="zh-CN" w:bidi="ar-SA"/>
    </w:rPr>
  </w:style>
  <w:style w:type="character" w:customStyle="1" w:styleId="1909">
    <w:name w:val="样式 (中文) 仿宋_GB2312 四号 行距:正文1 Char Char"/>
    <w:link w:val="589"/>
    <w:qFormat/>
    <w:uiPriority w:val="0"/>
    <w:rPr>
      <w:rFonts w:ascii="仿宋_GB2312" w:eastAsia="仿宋_GB2312" w:cs="宋体"/>
      <w:kern w:val="2"/>
      <w:sz w:val="24"/>
      <w:szCs w:val="24"/>
      <w:lang w:val="zh-CN" w:eastAsia="zh-CN" w:bidi="ar-SA"/>
    </w:rPr>
  </w:style>
  <w:style w:type="character" w:customStyle="1" w:styleId="1910">
    <w:name w:val=" Char Char31"/>
    <w:basedOn w:val="135"/>
    <w:qFormat/>
    <w:uiPriority w:val="0"/>
    <w:rPr>
      <w:rFonts w:eastAsia="宋体"/>
      <w:b/>
      <w:bCs/>
      <w:kern w:val="2"/>
      <w:sz w:val="28"/>
      <w:szCs w:val="28"/>
      <w:lang w:val="en-US" w:eastAsia="zh-CN" w:bidi="ar-SA"/>
    </w:rPr>
  </w:style>
  <w:style w:type="character" w:customStyle="1" w:styleId="1911">
    <w:name w:val="标题5改 Char"/>
    <w:basedOn w:val="135"/>
    <w:link w:val="498"/>
    <w:qFormat/>
    <w:uiPriority w:val="0"/>
    <w:rPr>
      <w:rFonts w:ascii="宋体" w:hAnsi="宋体" w:eastAsia="宋体"/>
      <w:b/>
      <w:kern w:val="2"/>
      <w:sz w:val="28"/>
      <w:szCs w:val="28"/>
      <w:lang w:val="en-US" w:eastAsia="zh-CN" w:bidi="ar-SA"/>
    </w:rPr>
  </w:style>
  <w:style w:type="character" w:customStyle="1" w:styleId="1912">
    <w:name w:val="样式4 Char"/>
    <w:basedOn w:val="135"/>
    <w:link w:val="195"/>
    <w:qFormat/>
    <w:uiPriority w:val="0"/>
    <w:rPr>
      <w:rFonts w:eastAsia="仿宋"/>
      <w:b/>
      <w:bCs/>
      <w:kern w:val="44"/>
      <w:sz w:val="32"/>
      <w:szCs w:val="44"/>
      <w:lang w:val="en-US" w:eastAsia="zh-CN" w:bidi="ar-SA"/>
    </w:rPr>
  </w:style>
  <w:style w:type="character" w:customStyle="1" w:styleId="1913">
    <w:name w:val="txt11"/>
    <w:qFormat/>
    <w:uiPriority w:val="0"/>
    <w:rPr>
      <w:sz w:val="18"/>
      <w:szCs w:val="18"/>
    </w:rPr>
  </w:style>
  <w:style w:type="character" w:customStyle="1" w:styleId="1914">
    <w:name w:val="大港正文 Char Char"/>
    <w:link w:val="681"/>
    <w:qFormat/>
    <w:uiPriority w:val="0"/>
    <w:rPr>
      <w:rFonts w:ascii="宋体" w:hAnsi="宋体" w:eastAsia="宋体"/>
      <w:sz w:val="24"/>
      <w:szCs w:val="24"/>
      <w:lang w:val="en-US" w:eastAsia="zh-CN" w:bidi="ar-SA"/>
    </w:rPr>
  </w:style>
  <w:style w:type="character" w:customStyle="1" w:styleId="1915">
    <w:name w:val="z141"/>
    <w:basedOn w:val="135"/>
    <w:qFormat/>
    <w:uiPriority w:val="0"/>
    <w:rPr>
      <w:sz w:val="21"/>
      <w:szCs w:val="21"/>
    </w:rPr>
  </w:style>
  <w:style w:type="character" w:customStyle="1" w:styleId="1916">
    <w:name w:val="aaa1"/>
    <w:basedOn w:val="135"/>
    <w:qFormat/>
    <w:uiPriority w:val="0"/>
  </w:style>
  <w:style w:type="character" w:customStyle="1" w:styleId="1917">
    <w:name w:val="正文001 Char Char"/>
    <w:link w:val="292"/>
    <w:qFormat/>
    <w:uiPriority w:val="0"/>
    <w:rPr>
      <w:rFonts w:eastAsia="宋体"/>
      <w:kern w:val="2"/>
      <w:sz w:val="24"/>
      <w:lang w:val="en-US" w:eastAsia="zh-CN" w:bidi="ar-SA"/>
    </w:rPr>
  </w:style>
  <w:style w:type="character" w:customStyle="1" w:styleId="1918">
    <w:name w:val="Char Char20"/>
    <w:basedOn w:val="135"/>
    <w:qFormat/>
    <w:uiPriority w:val="0"/>
    <w:rPr>
      <w:rFonts w:eastAsia="仿宋_GB2312"/>
      <w:b/>
      <w:kern w:val="2"/>
      <w:sz w:val="24"/>
      <w:lang w:val="en-US" w:eastAsia="zh-CN" w:bidi="ar-SA"/>
    </w:rPr>
  </w:style>
  <w:style w:type="character" w:customStyle="1" w:styleId="1919">
    <w:name w:val="style31"/>
    <w:basedOn w:val="135"/>
    <w:qFormat/>
    <w:uiPriority w:val="0"/>
    <w:rPr>
      <w:rFonts w:hint="default" w:ascii="Arial" w:hAnsi="Arial" w:cs="Arial"/>
      <w:sz w:val="18"/>
      <w:szCs w:val="18"/>
    </w:rPr>
  </w:style>
  <w:style w:type="character" w:customStyle="1" w:styleId="1920">
    <w:name w:val="样式2 Char"/>
    <w:basedOn w:val="135"/>
    <w:link w:val="257"/>
    <w:qFormat/>
    <w:uiPriority w:val="0"/>
    <w:rPr>
      <w:rFonts w:ascii="Arial" w:hAnsi="Arial" w:eastAsia="黑体"/>
      <w:sz w:val="24"/>
      <w:lang w:val="en-US" w:eastAsia="zh-CN" w:bidi="ar-SA"/>
    </w:rPr>
  </w:style>
  <w:style w:type="character" w:customStyle="1" w:styleId="1921">
    <w:name w:val="chen表头1 Char"/>
    <w:basedOn w:val="135"/>
    <w:qFormat/>
    <w:uiPriority w:val="0"/>
    <w:rPr>
      <w:rFonts w:eastAsia="楷体_GB2312" w:cs="宋体"/>
      <w:b/>
      <w:kern w:val="2"/>
      <w:sz w:val="24"/>
      <w:szCs w:val="24"/>
      <w:lang w:val="en-US" w:eastAsia="zh-CN" w:bidi="ar-SA"/>
    </w:rPr>
  </w:style>
  <w:style w:type="character" w:customStyle="1" w:styleId="1922">
    <w:name w:val="标题5 Char"/>
    <w:link w:val="492"/>
    <w:qFormat/>
    <w:uiPriority w:val="0"/>
    <w:rPr>
      <w:rFonts w:ascii="宋体" w:hAnsi="宋体" w:eastAsia="楷体_GB2312"/>
      <w:b/>
      <w:bCs/>
      <w:color w:val="FF0000"/>
      <w:kern w:val="44"/>
      <w:sz w:val="24"/>
      <w:szCs w:val="32"/>
      <w:lang w:val="en-US" w:eastAsia="zh-CN" w:bidi="ar-SA"/>
    </w:rPr>
  </w:style>
  <w:style w:type="character" w:customStyle="1" w:styleId="1923">
    <w:name w:val="批注主题 Char"/>
    <w:basedOn w:val="1924"/>
    <w:link w:val="87"/>
    <w:qFormat/>
    <w:uiPriority w:val="0"/>
    <w:rPr>
      <w:b/>
      <w:bCs/>
      <w:szCs w:val="24"/>
    </w:rPr>
  </w:style>
  <w:style w:type="character" w:customStyle="1" w:styleId="1924">
    <w:name w:val="注释标题 Char"/>
    <w:basedOn w:val="135"/>
    <w:link w:val="19"/>
    <w:qFormat/>
    <w:uiPriority w:val="0"/>
    <w:rPr>
      <w:rFonts w:ascii="宋体" w:eastAsia="宋体"/>
      <w:kern w:val="2"/>
      <w:sz w:val="21"/>
      <w:lang w:val="en-US" w:eastAsia="zh-CN" w:bidi="ar-SA"/>
    </w:rPr>
  </w:style>
  <w:style w:type="character" w:customStyle="1" w:styleId="1925">
    <w:name w:val="Char Char142"/>
    <w:basedOn w:val="135"/>
    <w:qFormat/>
    <w:uiPriority w:val="0"/>
    <w:rPr>
      <w:rFonts w:ascii="Times New Roman" w:hAnsi="Times New Roman" w:eastAsia="宋体" w:cs="Times New Roman"/>
      <w:color w:val="000000"/>
      <w:sz w:val="24"/>
      <w:szCs w:val="24"/>
    </w:rPr>
  </w:style>
  <w:style w:type="character" w:customStyle="1" w:styleId="1926">
    <w:name w:val="报告 Char Char Char Char Char"/>
    <w:link w:val="1416"/>
    <w:qFormat/>
    <w:uiPriority w:val="0"/>
    <w:rPr>
      <w:rFonts w:eastAsia="宋体"/>
      <w:kern w:val="2"/>
      <w:sz w:val="24"/>
      <w:szCs w:val="24"/>
      <w:lang w:val="en-US" w:eastAsia="zh-CN" w:bidi="ar-SA"/>
    </w:rPr>
  </w:style>
  <w:style w:type="character" w:customStyle="1" w:styleId="1927">
    <w:name w:val="正文3 Char1"/>
    <w:basedOn w:val="135"/>
    <w:link w:val="854"/>
    <w:qFormat/>
    <w:uiPriority w:val="0"/>
    <w:rPr>
      <w:rFonts w:ascii="宋体" w:hAnsi="宋体" w:eastAsia="宋体"/>
      <w:spacing w:val="-2"/>
      <w:sz w:val="30"/>
      <w:szCs w:val="24"/>
      <w:lang w:val="en-US" w:eastAsia="zh-CN" w:bidi="ar-SA"/>
    </w:rPr>
  </w:style>
  <w:style w:type="character" w:customStyle="1" w:styleId="1928">
    <w:name w:val="环正文 Char"/>
    <w:qFormat/>
    <w:uiPriority w:val="0"/>
    <w:rPr>
      <w:rFonts w:ascii="宋体" w:hAnsi="宋体" w:eastAsia="宋体"/>
      <w:sz w:val="24"/>
      <w:lang w:val="en-US" w:eastAsia="zh-CN" w:bidi="ar-SA"/>
    </w:rPr>
  </w:style>
  <w:style w:type="character" w:customStyle="1" w:styleId="1929">
    <w:name w:val="图表文字 Char Char"/>
    <w:link w:val="310"/>
    <w:qFormat/>
    <w:uiPriority w:val="0"/>
    <w:rPr>
      <w:rFonts w:eastAsia="宋体"/>
      <w:bCs/>
      <w:lang w:bidi="ar-SA"/>
    </w:rPr>
  </w:style>
  <w:style w:type="character" w:customStyle="1" w:styleId="1930">
    <w:name w:val="环标1 Char Char"/>
    <w:basedOn w:val="1882"/>
    <w:qFormat/>
    <w:uiPriority w:val="0"/>
    <w:rPr>
      <w:rFonts w:eastAsia="黑体"/>
      <w:sz w:val="32"/>
    </w:rPr>
  </w:style>
  <w:style w:type="character" w:customStyle="1" w:styleId="1931">
    <w:name w:val="标题1 Char"/>
    <w:basedOn w:val="135"/>
    <w:link w:val="1362"/>
    <w:qFormat/>
    <w:uiPriority w:val="0"/>
    <w:rPr>
      <w:rFonts w:ascii="方正小标宋_GBK" w:eastAsia="方正小标宋_GBK"/>
      <w:snapToGrid w:val="0"/>
      <w:sz w:val="44"/>
      <w:lang w:val="en-US" w:eastAsia="zh-CN" w:bidi="ar-SA"/>
    </w:rPr>
  </w:style>
  <w:style w:type="character" w:customStyle="1" w:styleId="1932">
    <w:name w:val="页脚 Char"/>
    <w:basedOn w:val="135"/>
    <w:qFormat/>
    <w:uiPriority w:val="99"/>
    <w:rPr>
      <w:rFonts w:eastAsia="宋体"/>
      <w:kern w:val="2"/>
      <w:sz w:val="18"/>
      <w:szCs w:val="18"/>
      <w:lang w:val="en-US" w:eastAsia="zh-CN" w:bidi="ar-SA"/>
    </w:rPr>
  </w:style>
  <w:style w:type="character" w:customStyle="1" w:styleId="1933">
    <w:name w:val="Char Char1"/>
    <w:basedOn w:val="135"/>
    <w:qFormat/>
    <w:uiPriority w:val="0"/>
    <w:rPr>
      <w:rFonts w:ascii="宋体" w:eastAsia="宋体"/>
      <w:kern w:val="2"/>
      <w:sz w:val="21"/>
      <w:lang w:val="en-US" w:eastAsia="zh-CN" w:bidi="ar-SA"/>
    </w:rPr>
  </w:style>
  <w:style w:type="character" w:customStyle="1" w:styleId="1934">
    <w:name w:val=" Char Char28"/>
    <w:basedOn w:val="135"/>
    <w:qFormat/>
    <w:uiPriority w:val="0"/>
    <w:rPr>
      <w:rFonts w:ascii="Arial" w:hAnsi="Arial" w:eastAsia="黑体"/>
      <w:kern w:val="2"/>
      <w:sz w:val="24"/>
      <w:szCs w:val="24"/>
      <w:lang w:val="en-US" w:eastAsia="zh-CN" w:bidi="ar-SA"/>
    </w:rPr>
  </w:style>
  <w:style w:type="character" w:customStyle="1" w:styleId="1935">
    <w:name w:val="环正文 Char5"/>
    <w:basedOn w:val="135"/>
    <w:qFormat/>
    <w:uiPriority w:val="0"/>
    <w:rPr>
      <w:rFonts w:ascii="宋体" w:hAnsi="宋体" w:eastAsia="宋体"/>
      <w:color w:val="000000"/>
      <w:kern w:val="2"/>
      <w:sz w:val="24"/>
      <w:szCs w:val="24"/>
      <w:lang w:val="en-US" w:eastAsia="zh-CN" w:bidi="ar-SA"/>
    </w:rPr>
  </w:style>
  <w:style w:type="character" w:customStyle="1" w:styleId="1936">
    <w:name w:val="标题 3 Char1"/>
    <w:qFormat/>
    <w:uiPriority w:val="0"/>
    <w:rPr>
      <w:rFonts w:ascii="Arial" w:hAnsi="Arial" w:eastAsia="宋体"/>
      <w:b/>
      <w:bCs/>
      <w:kern w:val="44"/>
      <w:sz w:val="28"/>
      <w:szCs w:val="24"/>
      <w:lang w:val="en-US" w:eastAsia="zh-CN" w:bidi="ar-SA"/>
    </w:rPr>
  </w:style>
  <w:style w:type="character" w:customStyle="1" w:styleId="1937">
    <w:name w:val="正文首行缩进 Char Char Char Char Char Char Char Char Char Char Char Char Char Char Char Char Char Char Char Char Char Char Char Char1"/>
    <w:basedOn w:val="1760"/>
    <w:qFormat/>
    <w:uiPriority w:val="0"/>
    <w:rPr>
      <w:color w:val="FF0000"/>
      <w:sz w:val="21"/>
    </w:rPr>
  </w:style>
  <w:style w:type="character" w:customStyle="1" w:styleId="1938">
    <w:name w:val=" Char Char22"/>
    <w:qFormat/>
    <w:uiPriority w:val="0"/>
    <w:rPr>
      <w:rFonts w:eastAsia="宋体"/>
      <w:kern w:val="2"/>
      <w:sz w:val="18"/>
      <w:szCs w:val="18"/>
      <w:lang w:val="en-US" w:eastAsia="zh-CN" w:bidi="ar-SA"/>
    </w:rPr>
  </w:style>
  <w:style w:type="character" w:customStyle="1" w:styleId="1939">
    <w:name w:val="表格标题新 Char"/>
    <w:qFormat/>
    <w:uiPriority w:val="0"/>
    <w:rPr>
      <w:rFonts w:eastAsia="黑体"/>
      <w:b/>
      <w:snapToGrid w:val="0"/>
      <w:sz w:val="24"/>
      <w:szCs w:val="24"/>
      <w:lang w:bidi="ar-SA"/>
    </w:rPr>
  </w:style>
  <w:style w:type="character" w:customStyle="1" w:styleId="1940">
    <w:name w:val="文本框五号1.5倍行距 Char Char"/>
    <w:semiHidden/>
    <w:qFormat/>
    <w:uiPriority w:val="0"/>
    <w:rPr>
      <w:rFonts w:ascii="宋体" w:hAnsi="宋体" w:eastAsia="仿宋_GB2312" w:cs="Courier New"/>
      <w:kern w:val="2"/>
      <w:sz w:val="21"/>
      <w:szCs w:val="21"/>
      <w:lang w:val="en-US" w:eastAsia="zh-CN" w:bidi="ar-SA"/>
    </w:rPr>
  </w:style>
  <w:style w:type="character" w:customStyle="1" w:styleId="1941">
    <w:name w:val="图表文字 Char"/>
    <w:basedOn w:val="135"/>
    <w:qFormat/>
    <w:uiPriority w:val="0"/>
    <w:rPr>
      <w:rFonts w:ascii="宋体" w:hAnsi="宋体" w:cs="宋体"/>
      <w:bCs/>
      <w:sz w:val="24"/>
    </w:rPr>
  </w:style>
  <w:style w:type="character" w:customStyle="1" w:styleId="1942">
    <w:name w:val="副标题 Char1"/>
    <w:qFormat/>
    <w:uiPriority w:val="0"/>
    <w:rPr>
      <w:rFonts w:ascii="Cambria" w:hAnsi="Cambria" w:cs="Times New Roman"/>
      <w:b/>
      <w:bCs/>
      <w:kern w:val="28"/>
      <w:sz w:val="32"/>
      <w:szCs w:val="32"/>
    </w:rPr>
  </w:style>
  <w:style w:type="character" w:customStyle="1" w:styleId="1943">
    <w:name w:val="hangju"/>
    <w:basedOn w:val="135"/>
    <w:qFormat/>
    <w:uiPriority w:val="0"/>
  </w:style>
  <w:style w:type="character" w:customStyle="1" w:styleId="1944">
    <w:name w:val="Footer1 Char"/>
    <w:basedOn w:val="135"/>
    <w:qFormat/>
    <w:uiPriority w:val="0"/>
    <w:rPr>
      <w:kern w:val="2"/>
      <w:sz w:val="18"/>
      <w:szCs w:val="18"/>
    </w:rPr>
  </w:style>
  <w:style w:type="character" w:customStyle="1" w:styleId="1945">
    <w:name w:val="正文（首行缩进两字） Char Char Char Char Char Char Char1"/>
    <w:qFormat/>
    <w:uiPriority w:val="0"/>
    <w:rPr>
      <w:rFonts w:ascii="仿宋_GB2312" w:eastAsia="仿宋_GB2312"/>
      <w:color w:val="000000"/>
      <w:kern w:val="2"/>
      <w:sz w:val="28"/>
      <w:szCs w:val="24"/>
      <w:lang w:val="en-US" w:eastAsia="zh-CN" w:bidi="ar-SA"/>
    </w:rPr>
  </w:style>
  <w:style w:type="character" w:customStyle="1" w:styleId="1946">
    <w:name w:val="Char Char42"/>
    <w:basedOn w:val="135"/>
    <w:qFormat/>
    <w:uiPriority w:val="0"/>
    <w:rPr>
      <w:rFonts w:eastAsia="宋体"/>
      <w:b/>
      <w:bCs/>
      <w:kern w:val="2"/>
      <w:sz w:val="24"/>
      <w:szCs w:val="24"/>
      <w:lang w:val="en-US" w:eastAsia="zh-CN" w:bidi="ar-SA"/>
    </w:rPr>
  </w:style>
  <w:style w:type="character" w:customStyle="1" w:styleId="1947">
    <w:name w:val="font"/>
    <w:basedOn w:val="135"/>
    <w:qFormat/>
    <w:uiPriority w:val="0"/>
  </w:style>
  <w:style w:type="character" w:customStyle="1" w:styleId="1948">
    <w:name w:val="14fz1"/>
    <w:basedOn w:val="135"/>
    <w:qFormat/>
    <w:uiPriority w:val="0"/>
    <w:rPr>
      <w:rFonts w:hint="default"/>
      <w:color w:val="000000"/>
      <w:sz w:val="32"/>
      <w:szCs w:val="32"/>
    </w:rPr>
  </w:style>
  <w:style w:type="character" w:customStyle="1" w:styleId="1949">
    <w:name w:val="Char Char104"/>
    <w:qFormat/>
    <w:uiPriority w:val="0"/>
    <w:rPr>
      <w:rFonts w:eastAsia="宋体"/>
      <w:kern w:val="2"/>
      <w:sz w:val="21"/>
      <w:lang w:val="en-US" w:eastAsia="zh-CN" w:bidi="ar-SA"/>
    </w:rPr>
  </w:style>
  <w:style w:type="character" w:customStyle="1" w:styleId="1950">
    <w:name w:val="批注主题 Char1"/>
    <w:qFormat/>
    <w:uiPriority w:val="0"/>
    <w:rPr>
      <w:b/>
      <w:bCs/>
      <w:kern w:val="2"/>
      <w:sz w:val="21"/>
      <w:szCs w:val="24"/>
    </w:rPr>
  </w:style>
  <w:style w:type="character" w:customStyle="1" w:styleId="1951">
    <w:name w:val="表格 首行文字 Char"/>
    <w:link w:val="166"/>
    <w:qFormat/>
    <w:locked/>
    <w:uiPriority w:val="0"/>
    <w:rPr>
      <w:rFonts w:ascii="仿宋_GB2312" w:eastAsia="仿宋_GB2312"/>
      <w:b/>
      <w:kern w:val="2"/>
      <w:sz w:val="21"/>
      <w:szCs w:val="22"/>
      <w:lang w:val="en-US" w:eastAsia="zh-CN" w:bidi="ar-SA"/>
    </w:rPr>
  </w:style>
  <w:style w:type="character" w:customStyle="1" w:styleId="1952">
    <w:name w:val="环表头 Char5"/>
    <w:basedOn w:val="1953"/>
    <w:qFormat/>
    <w:uiPriority w:val="0"/>
    <w:rPr>
      <w:rFonts w:eastAsia="黑体"/>
      <w:color w:val="000000"/>
      <w:spacing w:val="-8"/>
      <w:szCs w:val="24"/>
    </w:rPr>
  </w:style>
  <w:style w:type="character" w:customStyle="1" w:styleId="1953">
    <w:name w:val="环正文 Char1"/>
    <w:basedOn w:val="135"/>
    <w:qFormat/>
    <w:uiPriority w:val="0"/>
    <w:rPr>
      <w:rFonts w:ascii="宋体" w:hAnsi="宋体" w:eastAsia="宋体" w:cs="Courier New"/>
      <w:sz w:val="24"/>
      <w:lang w:val="en-US" w:eastAsia="zh-CN" w:bidi="ar-SA"/>
    </w:rPr>
  </w:style>
  <w:style w:type="character" w:customStyle="1" w:styleId="1954">
    <w:name w:val="Char Char167"/>
    <w:basedOn w:val="135"/>
    <w:qFormat/>
    <w:uiPriority w:val="0"/>
    <w:rPr>
      <w:rFonts w:eastAsia="仿宋_GB2312"/>
      <w:kern w:val="2"/>
      <w:sz w:val="28"/>
      <w:lang w:val="en-US" w:eastAsia="zh-CN" w:bidi="ar-SA"/>
    </w:rPr>
  </w:style>
  <w:style w:type="character" w:customStyle="1" w:styleId="1955">
    <w:name w:val="注释 Char"/>
    <w:qFormat/>
    <w:uiPriority w:val="0"/>
    <w:rPr>
      <w:rFonts w:eastAsia="宋体"/>
      <w:sz w:val="21"/>
      <w:szCs w:val="21"/>
      <w:lang w:bidi="ar-SA"/>
    </w:rPr>
  </w:style>
  <w:style w:type="character" w:customStyle="1" w:styleId="1956">
    <w:name w:val="chen 正文字体 Char Char"/>
    <w:basedOn w:val="1957"/>
    <w:link w:val="1183"/>
    <w:qFormat/>
    <w:uiPriority w:val="0"/>
  </w:style>
  <w:style w:type="character" w:customStyle="1" w:styleId="1957">
    <w:name w:val="样式 样式 宋体 小四 行距: 多倍行距 1.4 字行2 + 黑色 Char Char"/>
    <w:link w:val="442"/>
    <w:qFormat/>
    <w:uiPriority w:val="0"/>
    <w:rPr>
      <w:rFonts w:ascii="宋体" w:hAnsi="宋体" w:eastAsia="宋体" w:cs="宋体"/>
      <w:b/>
      <w:color w:val="000000"/>
      <w:spacing w:val="10"/>
      <w:kern w:val="2"/>
      <w:sz w:val="24"/>
      <w:szCs w:val="24"/>
      <w:lang w:val="en-US" w:eastAsia="zh-CN" w:bidi="ar-SA"/>
    </w:rPr>
  </w:style>
  <w:style w:type="character" w:customStyle="1" w:styleId="1958">
    <w:name w:val="标题7"/>
    <w:basedOn w:val="135"/>
    <w:qFormat/>
    <w:uiPriority w:val="0"/>
  </w:style>
  <w:style w:type="character" w:customStyle="1" w:styleId="1959">
    <w:name w:val="日期 Char Char Char Char"/>
    <w:basedOn w:val="135"/>
    <w:qFormat/>
    <w:uiPriority w:val="0"/>
    <w:rPr>
      <w:rFonts w:eastAsia="宋体"/>
      <w:kern w:val="2"/>
      <w:sz w:val="44"/>
      <w:szCs w:val="24"/>
      <w:lang w:val="en-US" w:eastAsia="zh-CN" w:bidi="ar-SA"/>
    </w:rPr>
  </w:style>
  <w:style w:type="character" w:customStyle="1" w:styleId="1960">
    <w:name w:val="unnamed91"/>
    <w:qFormat/>
    <w:uiPriority w:val="0"/>
    <w:rPr>
      <w:rFonts w:hint="eastAsia" w:ascii="宋体" w:hAnsi="宋体" w:eastAsia="宋体"/>
      <w:color w:val="000000"/>
      <w:spacing w:val="10"/>
      <w:kern w:val="44"/>
      <w:sz w:val="18"/>
      <w:szCs w:val="18"/>
      <w:u w:val="none"/>
      <w:lang w:val="en-US" w:eastAsia="zh-CN"/>
    </w:rPr>
  </w:style>
  <w:style w:type="character" w:customStyle="1" w:styleId="1961">
    <w:name w:val="谏壁正文chen Char"/>
    <w:basedOn w:val="135"/>
    <w:qFormat/>
    <w:uiPriority w:val="0"/>
    <w:rPr>
      <w:rFonts w:eastAsia="宋体"/>
      <w:kern w:val="2"/>
      <w:sz w:val="24"/>
      <w:szCs w:val="24"/>
      <w:lang w:val="en-US" w:eastAsia="zh-CN" w:bidi="ar-SA"/>
    </w:rPr>
  </w:style>
  <w:style w:type="character" w:customStyle="1" w:styleId="1962">
    <w:name w:val="样式 仿宋_GB2312 小四2"/>
    <w:semiHidden/>
    <w:qFormat/>
    <w:uiPriority w:val="0"/>
    <w:rPr>
      <w:rFonts w:ascii="Times New Roman" w:hAnsi="Times New Roman" w:eastAsia="仿宋_GB2312" w:cs="Courier New"/>
      <w:kern w:val="2"/>
      <w:sz w:val="24"/>
      <w:szCs w:val="24"/>
      <w:lang w:val="en-US" w:eastAsia="zh-CN" w:bidi="ar-SA"/>
    </w:rPr>
  </w:style>
  <w:style w:type="character" w:customStyle="1" w:styleId="1963">
    <w:name w:val=" Char Char5"/>
    <w:basedOn w:val="135"/>
    <w:qFormat/>
    <w:uiPriority w:val="0"/>
    <w:rPr>
      <w:rFonts w:ascii="宋体" w:eastAsia="宋体"/>
      <w:kern w:val="2"/>
      <w:sz w:val="21"/>
      <w:lang w:val="en-US" w:eastAsia="zh-CN" w:bidi="ar-SA"/>
    </w:rPr>
  </w:style>
  <w:style w:type="character" w:customStyle="1" w:styleId="1964">
    <w:name w:val="标题11"/>
    <w:basedOn w:val="135"/>
    <w:qFormat/>
    <w:uiPriority w:val="0"/>
  </w:style>
  <w:style w:type="character" w:customStyle="1" w:styleId="1965">
    <w:name w:val="表格标题新 Char Char"/>
    <w:link w:val="546"/>
    <w:qFormat/>
    <w:uiPriority w:val="0"/>
    <w:rPr>
      <w:rFonts w:ascii="仿宋_GB2312" w:eastAsia="仿宋_GB2312"/>
      <w:snapToGrid w:val="0"/>
      <w:sz w:val="28"/>
      <w:szCs w:val="24"/>
      <w:lang w:val="en-US" w:eastAsia="zh-CN" w:bidi="ar-SA"/>
    </w:rPr>
  </w:style>
  <w:style w:type="character" w:customStyle="1" w:styleId="1966">
    <w:name w:val="Char Char111"/>
    <w:qFormat/>
    <w:uiPriority w:val="0"/>
    <w:rPr>
      <w:rFonts w:ascii="Arial" w:hAnsi="Arial" w:eastAsia="宋体" w:cs="Arial"/>
      <w:b/>
      <w:bCs/>
      <w:sz w:val="32"/>
      <w:szCs w:val="32"/>
    </w:rPr>
  </w:style>
  <w:style w:type="character" w:customStyle="1" w:styleId="1967">
    <w:name w:val="报告书正文 Char"/>
    <w:link w:val="448"/>
    <w:qFormat/>
    <w:uiPriority w:val="0"/>
    <w:rPr>
      <w:rFonts w:eastAsia="宋体"/>
      <w:kern w:val="2"/>
      <w:sz w:val="24"/>
      <w:szCs w:val="21"/>
      <w:lang w:val="en-US" w:eastAsia="zh-CN" w:bidi="ar-SA"/>
    </w:rPr>
  </w:style>
  <w:style w:type="character" w:customStyle="1" w:styleId="1968">
    <w:name w:val="尾注文本 Char1"/>
    <w:basedOn w:val="135"/>
    <w:qFormat/>
    <w:uiPriority w:val="0"/>
    <w:rPr>
      <w:kern w:val="2"/>
      <w:sz w:val="21"/>
      <w:szCs w:val="24"/>
    </w:rPr>
  </w:style>
  <w:style w:type="character" w:customStyle="1" w:styleId="1969">
    <w:name w:val="Char Char122"/>
    <w:qFormat/>
    <w:uiPriority w:val="0"/>
    <w:rPr>
      <w:color w:val="FF0000"/>
      <w:kern w:val="2"/>
      <w:sz w:val="24"/>
      <w:szCs w:val="24"/>
    </w:rPr>
  </w:style>
  <w:style w:type="character" w:customStyle="1" w:styleId="1970">
    <w:name w:val="标题 7 Char"/>
    <w:basedOn w:val="135"/>
    <w:qFormat/>
    <w:uiPriority w:val="0"/>
    <w:rPr>
      <w:rFonts w:eastAsia="宋体"/>
      <w:b/>
      <w:bCs/>
      <w:kern w:val="2"/>
      <w:sz w:val="18"/>
      <w:szCs w:val="24"/>
      <w:lang w:val="en-US" w:eastAsia="zh-CN" w:bidi="ar-SA"/>
    </w:rPr>
  </w:style>
  <w:style w:type="character" w:customStyle="1" w:styleId="1971">
    <w:name w:val=" Char Char15"/>
    <w:basedOn w:val="1851"/>
    <w:qFormat/>
    <w:uiPriority w:val="0"/>
    <w:rPr>
      <w:b/>
      <w:bCs/>
    </w:rPr>
  </w:style>
  <w:style w:type="character" w:customStyle="1" w:styleId="1972">
    <w:name w:val="Char Char82"/>
    <w:basedOn w:val="135"/>
    <w:qFormat/>
    <w:uiPriority w:val="0"/>
    <w:rPr>
      <w:rFonts w:ascii="宋体" w:eastAsia="宋体"/>
      <w:kern w:val="2"/>
      <w:sz w:val="24"/>
      <w:szCs w:val="24"/>
      <w:lang w:val="en-US" w:eastAsia="zh-CN" w:bidi="ar-SA"/>
    </w:rPr>
  </w:style>
  <w:style w:type="character" w:customStyle="1" w:styleId="1973">
    <w:name w:val="批注文字 Char Char Char Char"/>
    <w:qFormat/>
    <w:uiPriority w:val="0"/>
    <w:rPr>
      <w:szCs w:val="24"/>
    </w:rPr>
  </w:style>
  <w:style w:type="character" w:customStyle="1" w:styleId="1974">
    <w:name w:val="Char Char163"/>
    <w:basedOn w:val="135"/>
    <w:qFormat/>
    <w:uiPriority w:val="0"/>
    <w:rPr>
      <w:rFonts w:eastAsia="仿宋_GB2312"/>
      <w:kern w:val="2"/>
      <w:sz w:val="28"/>
      <w:lang w:val="en-US" w:eastAsia="zh-CN" w:bidi="ar-SA"/>
    </w:rPr>
  </w:style>
  <w:style w:type="character" w:customStyle="1" w:styleId="1975">
    <w:name w:val="题注 + 居中! Char Char"/>
    <w:link w:val="1347"/>
    <w:qFormat/>
    <w:uiPriority w:val="0"/>
    <w:rPr>
      <w:rFonts w:ascii="黑体" w:hAnsi="Arial" w:eastAsia="黑体" w:cs="宋体"/>
      <w:kern w:val="2"/>
      <w:sz w:val="24"/>
      <w:szCs w:val="24"/>
      <w:lang w:val="en-US" w:eastAsia="zh-CN" w:bidi="ar-SA"/>
    </w:rPr>
  </w:style>
  <w:style w:type="character" w:customStyle="1" w:styleId="1976">
    <w:name w:val="文本框小四 Char Char"/>
    <w:semiHidden/>
    <w:qFormat/>
    <w:uiPriority w:val="0"/>
    <w:rPr>
      <w:rFonts w:ascii="宋体" w:hAnsi="宋体" w:eastAsia="仿宋_GB2312" w:cs="Courier New"/>
      <w:kern w:val="2"/>
      <w:sz w:val="24"/>
      <w:szCs w:val="24"/>
      <w:lang w:val="en-US" w:eastAsia="zh-CN" w:bidi="ar-SA"/>
    </w:rPr>
  </w:style>
  <w:style w:type="character" w:customStyle="1" w:styleId="1977">
    <w:name w:val="批注主题 Char Char"/>
    <w:qFormat/>
    <w:uiPriority w:val="0"/>
    <w:rPr>
      <w:b/>
      <w:bCs/>
      <w:szCs w:val="24"/>
    </w:rPr>
  </w:style>
  <w:style w:type="character" w:customStyle="1" w:styleId="1978">
    <w:name w:val="class1"/>
    <w:qFormat/>
    <w:uiPriority w:val="0"/>
    <w:rPr>
      <w:color w:val="000000"/>
      <w:spacing w:val="409"/>
      <w:sz w:val="18"/>
      <w:szCs w:val="18"/>
      <w:u w:val="none"/>
    </w:rPr>
  </w:style>
  <w:style w:type="character" w:customStyle="1" w:styleId="1979">
    <w:name w:val="p14"/>
    <w:basedOn w:val="135"/>
    <w:qFormat/>
    <w:uiPriority w:val="0"/>
  </w:style>
  <w:style w:type="character" w:customStyle="1" w:styleId="1980">
    <w:name w:val="章标题 1 Char3"/>
    <w:basedOn w:val="135"/>
    <w:qFormat/>
    <w:uiPriority w:val="0"/>
    <w:rPr>
      <w:rFonts w:ascii="Times New Roman" w:hAnsi="Times New Roman" w:eastAsia="仿宋"/>
      <w:b/>
      <w:bCs/>
      <w:kern w:val="44"/>
      <w:sz w:val="32"/>
      <w:szCs w:val="44"/>
    </w:rPr>
  </w:style>
  <w:style w:type="character" w:customStyle="1" w:styleId="1981">
    <w:name w:val="题4 Char Char"/>
    <w:qFormat/>
    <w:uiPriority w:val="0"/>
    <w:rPr>
      <w:rFonts w:ascii="Arial" w:hAnsi="Arial" w:eastAsia="宋体"/>
      <w:b/>
      <w:bCs/>
      <w:kern w:val="2"/>
      <w:sz w:val="24"/>
      <w:szCs w:val="28"/>
      <w:lang w:val="en-US" w:eastAsia="zh-CN" w:bidi="ar-SA"/>
    </w:rPr>
  </w:style>
  <w:style w:type="character" w:customStyle="1" w:styleId="1982">
    <w:name w:val="样式1 Char"/>
    <w:basedOn w:val="135"/>
    <w:link w:val="1261"/>
    <w:qFormat/>
    <w:uiPriority w:val="0"/>
    <w:rPr>
      <w:rFonts w:ascii="宋体" w:eastAsia="宋体"/>
      <w:kern w:val="2"/>
      <w:sz w:val="21"/>
      <w:lang w:val="en-US" w:eastAsia="zh-CN" w:bidi="ar-SA"/>
    </w:rPr>
  </w:style>
  <w:style w:type="character" w:customStyle="1" w:styleId="1983">
    <w:name w:val="title"/>
    <w:basedOn w:val="135"/>
    <w:qFormat/>
    <w:uiPriority w:val="0"/>
  </w:style>
  <w:style w:type="character" w:customStyle="1" w:styleId="1984">
    <w:name w:val="样式 标题 3 + (中文) 黑体 Char Char"/>
    <w:link w:val="805"/>
    <w:qFormat/>
    <w:uiPriority w:val="0"/>
    <w:rPr>
      <w:rFonts w:ascii="Arial" w:hAnsi="Arial" w:eastAsia="黑体" w:cs="Arial"/>
      <w:b/>
      <w:bCs/>
      <w:color w:val="000000"/>
      <w:kern w:val="2"/>
      <w:sz w:val="32"/>
      <w:szCs w:val="32"/>
      <w:lang w:val="en-US" w:eastAsia="zh-CN" w:bidi="ar-SA"/>
    </w:rPr>
  </w:style>
  <w:style w:type="character" w:customStyle="1" w:styleId="1985">
    <w:name w:val="章标题1 Char Char"/>
    <w:qFormat/>
    <w:uiPriority w:val="0"/>
    <w:rPr>
      <w:rFonts w:ascii="Arial" w:hAnsi="Arial" w:eastAsia="宋体"/>
      <w:b/>
      <w:bCs/>
      <w:kern w:val="44"/>
      <w:sz w:val="30"/>
      <w:szCs w:val="30"/>
      <w:lang w:val="en-US" w:eastAsia="zh-CN" w:bidi="ar-SA"/>
    </w:rPr>
  </w:style>
  <w:style w:type="character" w:customStyle="1" w:styleId="1986">
    <w:name w:val="特点标题 Char Char2"/>
    <w:basedOn w:val="135"/>
    <w:qFormat/>
    <w:uiPriority w:val="0"/>
    <w:rPr>
      <w:rFonts w:eastAsia="华文行楷"/>
      <w:kern w:val="2"/>
      <w:sz w:val="28"/>
      <w:szCs w:val="24"/>
      <w:lang w:val="en-US" w:eastAsia="zh-CN" w:bidi="ar-SA"/>
    </w:rPr>
  </w:style>
  <w:style w:type="character" w:customStyle="1" w:styleId="1987">
    <w:name w:val="单学凯环表头 Char Char"/>
    <w:qFormat/>
    <w:uiPriority w:val="0"/>
    <w:rPr>
      <w:rFonts w:ascii="宋体" w:hAnsi="宋体" w:eastAsia="宋体"/>
      <w:b/>
      <w:bCs/>
      <w:sz w:val="28"/>
      <w:szCs w:val="28"/>
      <w:lang w:val="zh-CN" w:eastAsia="zh-CN" w:bidi="ar-SA"/>
    </w:rPr>
  </w:style>
  <w:style w:type="character" w:customStyle="1" w:styleId="1988">
    <w:name w:val="Char Char131"/>
    <w:basedOn w:val="135"/>
    <w:semiHidden/>
    <w:qFormat/>
    <w:uiPriority w:val="0"/>
    <w:rPr>
      <w:rFonts w:eastAsia="仿宋_GB2312"/>
      <w:kern w:val="2"/>
      <w:sz w:val="18"/>
      <w:szCs w:val="18"/>
    </w:rPr>
  </w:style>
  <w:style w:type="character" w:customStyle="1" w:styleId="1989">
    <w:name w:val="text_green_bold1"/>
    <w:basedOn w:val="135"/>
    <w:qFormat/>
    <w:uiPriority w:val="0"/>
    <w:rPr>
      <w:b/>
      <w:bCs/>
      <w:color w:val="056E7B"/>
      <w:sz w:val="18"/>
      <w:szCs w:val="18"/>
    </w:rPr>
  </w:style>
  <w:style w:type="character" w:customStyle="1" w:styleId="1990">
    <w:name w:val="样式5 Char Char"/>
    <w:basedOn w:val="1886"/>
    <w:qFormat/>
    <w:uiPriority w:val="0"/>
  </w:style>
  <w:style w:type="character" w:customStyle="1" w:styleId="1991">
    <w:name w:val="apple-converted-space"/>
    <w:basedOn w:val="135"/>
    <w:qFormat/>
    <w:uiPriority w:val="0"/>
  </w:style>
  <w:style w:type="character" w:customStyle="1" w:styleId="1992">
    <w:name w:val="金兰 Char Char"/>
    <w:link w:val="666"/>
    <w:qFormat/>
    <w:uiPriority w:val="0"/>
    <w:rPr>
      <w:rFonts w:eastAsia="宋体" w:cs="宋体"/>
      <w:sz w:val="28"/>
      <w:szCs w:val="28"/>
      <w:lang w:val="en-US" w:eastAsia="zh-CN" w:bidi="ar-SA"/>
    </w:rPr>
  </w:style>
  <w:style w:type="character" w:customStyle="1" w:styleId="1993">
    <w:name w:val="style3 style1 style4"/>
    <w:basedOn w:val="135"/>
    <w:qFormat/>
    <w:uiPriority w:val="0"/>
  </w:style>
  <w:style w:type="character" w:customStyle="1" w:styleId="1994">
    <w:name w:val="报告 Char"/>
    <w:basedOn w:val="135"/>
    <w:link w:val="452"/>
    <w:qFormat/>
    <w:uiPriority w:val="0"/>
    <w:rPr>
      <w:rFonts w:eastAsia="宋体"/>
      <w:sz w:val="24"/>
      <w:lang w:val="en-US" w:eastAsia="zh-CN" w:bidi="ar-SA"/>
    </w:rPr>
  </w:style>
  <w:style w:type="character" w:customStyle="1" w:styleId="1995">
    <w:name w:val="表格内容 Char Char"/>
    <w:link w:val="376"/>
    <w:qFormat/>
    <w:uiPriority w:val="0"/>
    <w:rPr>
      <w:rFonts w:ascii="Arial" w:hAnsi="Arial" w:eastAsia="仿宋_GB2312"/>
      <w:sz w:val="24"/>
      <w:lang w:val="en-US" w:eastAsia="zh-CN" w:bidi="ar-SA"/>
    </w:rPr>
  </w:style>
  <w:style w:type="character" w:customStyle="1" w:styleId="1996">
    <w:name w:val="框图正文 Char Char3"/>
    <w:basedOn w:val="135"/>
    <w:qFormat/>
    <w:uiPriority w:val="0"/>
    <w:rPr>
      <w:rFonts w:eastAsia="宋体"/>
      <w:kern w:val="2"/>
      <w:sz w:val="21"/>
      <w:szCs w:val="24"/>
      <w:lang w:val="en-US" w:eastAsia="zh-CN" w:bidi="ar-SA"/>
    </w:rPr>
  </w:style>
  <w:style w:type="character" w:customStyle="1" w:styleId="1997">
    <w:name w:val="font01"/>
    <w:basedOn w:val="135"/>
    <w:qFormat/>
    <w:uiPriority w:val="0"/>
    <w:rPr>
      <w:rFonts w:hint="default" w:ascii="Times New Roman" w:hAnsi="Times New Roman" w:cs="Times New Roman"/>
      <w:color w:val="000000"/>
      <w:sz w:val="21"/>
      <w:szCs w:val="21"/>
      <w:u w:val="none"/>
      <w:vertAlign w:val="subscript"/>
    </w:rPr>
  </w:style>
  <w:style w:type="character" w:customStyle="1" w:styleId="1998">
    <w:name w:val="style101"/>
    <w:basedOn w:val="135"/>
    <w:qFormat/>
    <w:uiPriority w:val="0"/>
    <w:rPr>
      <w:sz w:val="18"/>
      <w:szCs w:val="18"/>
    </w:rPr>
  </w:style>
  <w:style w:type="character" w:customStyle="1" w:styleId="1999">
    <w:name w:val="标题 5 Char1"/>
    <w:link w:val="9"/>
    <w:qFormat/>
    <w:uiPriority w:val="0"/>
    <w:rPr>
      <w:rFonts w:eastAsia="宋体"/>
      <w:b/>
      <w:sz w:val="28"/>
      <w:lang w:val="en-US" w:eastAsia="zh-CN" w:bidi="ar-SA"/>
    </w:rPr>
  </w:style>
  <w:style w:type="character" w:customStyle="1" w:styleId="2000">
    <w:name w:val="标题 9 Char"/>
    <w:basedOn w:val="135"/>
    <w:qFormat/>
    <w:uiPriority w:val="0"/>
    <w:rPr>
      <w:rFonts w:eastAsia="宋体"/>
      <w:b/>
      <w:bCs/>
      <w:kern w:val="2"/>
      <w:sz w:val="21"/>
      <w:szCs w:val="24"/>
      <w:lang w:val="en-US" w:eastAsia="zh-CN" w:bidi="ar-SA"/>
    </w:rPr>
  </w:style>
  <w:style w:type="character" w:customStyle="1" w:styleId="2001">
    <w:name w:val="mainfirst1"/>
    <w:semiHidden/>
    <w:qFormat/>
    <w:uiPriority w:val="0"/>
    <w:rPr>
      <w:rFonts w:ascii="宋体" w:hAnsi="宋体" w:eastAsia="黑体" w:cs="宋体"/>
      <w:b/>
      <w:bCs/>
      <w:color w:val="FF0000"/>
      <w:kern w:val="2"/>
      <w:sz w:val="36"/>
      <w:szCs w:val="36"/>
      <w:lang w:val="en-US" w:eastAsia="zh-CN" w:bidi="ar-SA"/>
    </w:rPr>
  </w:style>
  <w:style w:type="character" w:customStyle="1" w:styleId="2002">
    <w:name w:val="style311"/>
    <w:basedOn w:val="135"/>
    <w:qFormat/>
    <w:uiPriority w:val="0"/>
    <w:rPr>
      <w:b/>
      <w:bCs/>
      <w:color w:val="000000"/>
      <w:sz w:val="18"/>
      <w:szCs w:val="18"/>
    </w:rPr>
  </w:style>
  <w:style w:type="character" w:customStyle="1" w:styleId="2003">
    <w:name w:val="Char Char35"/>
    <w:qFormat/>
    <w:uiPriority w:val="0"/>
    <w:rPr>
      <w:rFonts w:ascii="Arial" w:hAnsi="Arial" w:eastAsia="黑体"/>
      <w:kern w:val="2"/>
      <w:sz w:val="24"/>
      <w:szCs w:val="24"/>
      <w:lang w:val="en-US" w:eastAsia="zh-CN" w:bidi="ar-SA"/>
    </w:rPr>
  </w:style>
  <w:style w:type="character" w:customStyle="1" w:styleId="2004">
    <w:name w:val="lh151"/>
    <w:basedOn w:val="135"/>
    <w:qFormat/>
    <w:uiPriority w:val="0"/>
  </w:style>
  <w:style w:type="character" w:customStyle="1" w:styleId="2005">
    <w:name w:val="word1"/>
    <w:qFormat/>
    <w:uiPriority w:val="0"/>
    <w:rPr>
      <w:sz w:val="20"/>
      <w:szCs w:val="20"/>
    </w:rPr>
  </w:style>
  <w:style w:type="character" w:customStyle="1" w:styleId="2006">
    <w:name w:val="z31"/>
    <w:basedOn w:val="135"/>
    <w:qFormat/>
    <w:uiPriority w:val="0"/>
    <w:rPr>
      <w:rFonts w:hint="default"/>
      <w:color w:val="FF0000"/>
      <w:spacing w:val="300"/>
      <w:sz w:val="18"/>
      <w:szCs w:val="18"/>
    </w:rPr>
  </w:style>
  <w:style w:type="character" w:customStyle="1" w:styleId="2007">
    <w:name w:val="干标题(a) Char3"/>
    <w:qFormat/>
    <w:uiPriority w:val="0"/>
    <w:rPr>
      <w:rFonts w:ascii="Arial" w:hAnsi="Arial" w:eastAsia="黑体"/>
      <w:kern w:val="2"/>
      <w:sz w:val="21"/>
      <w:szCs w:val="21"/>
      <w:lang w:val="en-US" w:eastAsia="zh-CN" w:bidi="ar-SA"/>
    </w:rPr>
  </w:style>
  <w:style w:type="character" w:customStyle="1" w:styleId="2008">
    <w:name w:val=" Char Char36"/>
    <w:qFormat/>
    <w:uiPriority w:val="0"/>
    <w:rPr>
      <w:rFonts w:ascii="宋体" w:eastAsia="宋体"/>
      <w:bCs/>
      <w:color w:val="000000"/>
      <w:kern w:val="2"/>
      <w:sz w:val="21"/>
      <w:szCs w:val="24"/>
      <w:lang w:bidi="ar-SA"/>
    </w:rPr>
  </w:style>
  <w:style w:type="character" w:customStyle="1" w:styleId="2009">
    <w:name w:val="s"/>
    <w:basedOn w:val="135"/>
    <w:qFormat/>
    <w:uiPriority w:val="0"/>
  </w:style>
  <w:style w:type="character" w:customStyle="1" w:styleId="2010">
    <w:name w:val="topword"/>
    <w:basedOn w:val="135"/>
    <w:qFormat/>
    <w:uiPriority w:val="0"/>
  </w:style>
  <w:style w:type="character" w:customStyle="1" w:styleId="2011">
    <w:name w:val="正文(首行缩进) Char1"/>
    <w:semiHidden/>
    <w:qFormat/>
    <w:uiPriority w:val="0"/>
    <w:rPr>
      <w:rFonts w:eastAsia="宋体"/>
      <w:snapToGrid w:val="0"/>
      <w:color w:val="000000"/>
      <w:sz w:val="24"/>
      <w:szCs w:val="24"/>
      <w:lang w:val="en-US" w:eastAsia="zh-CN" w:bidi="ar-SA"/>
    </w:rPr>
  </w:style>
  <w:style w:type="character" w:customStyle="1" w:styleId="2012">
    <w:name w:val="批注框文本 Char Char Char Char"/>
    <w:qFormat/>
    <w:uiPriority w:val="0"/>
    <w:rPr>
      <w:rFonts w:eastAsia="宋体"/>
      <w:kern w:val="2"/>
      <w:sz w:val="18"/>
      <w:szCs w:val="18"/>
      <w:lang w:val="en-US" w:eastAsia="zh-CN" w:bidi="ar-SA"/>
    </w:rPr>
  </w:style>
  <w:style w:type="character" w:customStyle="1" w:styleId="2013">
    <w:name w:val="表格 Char Char"/>
    <w:qFormat/>
    <w:uiPriority w:val="0"/>
    <w:rPr>
      <w:rFonts w:ascii="宋体" w:hAnsi="宋体" w:eastAsia="宋体"/>
      <w:b/>
      <w:color w:val="000000"/>
      <w:spacing w:val="10"/>
      <w:kern w:val="2"/>
      <w:sz w:val="21"/>
      <w:szCs w:val="24"/>
      <w:lang w:val="en-US" w:eastAsia="zh-CN" w:bidi="ar-SA"/>
    </w:rPr>
  </w:style>
  <w:style w:type="character" w:customStyle="1" w:styleId="2014">
    <w:name w:val="正文缩进 Char"/>
    <w:basedOn w:val="135"/>
    <w:link w:val="10"/>
    <w:qFormat/>
    <w:uiPriority w:val="0"/>
    <w:rPr>
      <w:rFonts w:ascii="仿宋_GB2312" w:hAnsi="Courier New" w:eastAsia="仿宋_GB2312"/>
      <w:sz w:val="28"/>
      <w:lang w:val="en-US" w:eastAsia="zh-CN" w:bidi="ar-SA"/>
    </w:rPr>
  </w:style>
  <w:style w:type="character" w:customStyle="1" w:styleId="2015">
    <w:name w:val="Char Char23"/>
    <w:basedOn w:val="135"/>
    <w:qFormat/>
    <w:uiPriority w:val="0"/>
    <w:rPr>
      <w:rFonts w:eastAsia="宋体"/>
      <w:color w:val="000000"/>
      <w:kern w:val="2"/>
      <w:sz w:val="24"/>
      <w:szCs w:val="24"/>
      <w:lang w:val="en-US" w:eastAsia="zh-CN" w:bidi="ar-SA"/>
    </w:rPr>
  </w:style>
  <w:style w:type="character" w:customStyle="1" w:styleId="2016">
    <w:name w:val="H9 Char1"/>
    <w:qFormat/>
    <w:uiPriority w:val="0"/>
    <w:rPr>
      <w:rFonts w:ascii="Arial" w:hAnsi="Arial" w:eastAsia="黑体"/>
      <w:sz w:val="21"/>
      <w:szCs w:val="21"/>
    </w:rPr>
  </w:style>
  <w:style w:type="character" w:customStyle="1" w:styleId="2017">
    <w:name w:val="Char Char19"/>
    <w:basedOn w:val="135"/>
    <w:qFormat/>
    <w:uiPriority w:val="0"/>
    <w:rPr>
      <w:rFonts w:eastAsia="仿宋_GB2312"/>
      <w:b/>
      <w:kern w:val="2"/>
      <w:sz w:val="24"/>
      <w:lang w:val="en-US" w:eastAsia="zh-CN" w:bidi="ar-SA"/>
    </w:rPr>
  </w:style>
  <w:style w:type="character" w:customStyle="1" w:styleId="2018">
    <w:name w:val="Char Char81"/>
    <w:qFormat/>
    <w:uiPriority w:val="0"/>
    <w:rPr>
      <w:kern w:val="2"/>
      <w:sz w:val="18"/>
      <w:szCs w:val="18"/>
    </w:rPr>
  </w:style>
  <w:style w:type="character" w:customStyle="1" w:styleId="2019">
    <w:name w:val="_Style 2015"/>
    <w:basedOn w:val="135"/>
    <w:qFormat/>
    <w:uiPriority w:val="0"/>
    <w:rPr>
      <w:i/>
      <w:iCs/>
      <w:color w:val="808080"/>
    </w:rPr>
  </w:style>
  <w:style w:type="character" w:customStyle="1" w:styleId="2020">
    <w:name w:val="ht1"/>
    <w:qFormat/>
    <w:uiPriority w:val="0"/>
    <w:rPr>
      <w:rFonts w:ascii="黑体" w:eastAsia="黑体"/>
      <w:b/>
      <w:bCs/>
    </w:rPr>
  </w:style>
  <w:style w:type="character" w:customStyle="1" w:styleId="2021">
    <w:name w:val="标题1新 Char"/>
    <w:basedOn w:val="135"/>
    <w:link w:val="525"/>
    <w:qFormat/>
    <w:uiPriority w:val="0"/>
    <w:rPr>
      <w:rFonts w:eastAsia="黑体"/>
      <w:kern w:val="2"/>
      <w:sz w:val="32"/>
      <w:szCs w:val="24"/>
      <w:lang w:val="en-US" w:eastAsia="zh-CN" w:bidi="ar-SA"/>
    </w:rPr>
  </w:style>
  <w:style w:type="character" w:customStyle="1" w:styleId="2022">
    <w:name w:val="环标2 Char Char"/>
    <w:basedOn w:val="1627"/>
    <w:qFormat/>
    <w:uiPriority w:val="0"/>
    <w:rPr>
      <w:rFonts w:ascii="Arial" w:hAnsi="Arial" w:eastAsia="黑体"/>
      <w:sz w:val="28"/>
      <w:lang w:val="en-US" w:eastAsia="zh-CN" w:bidi="ar-SA"/>
    </w:rPr>
  </w:style>
  <w:style w:type="character" w:customStyle="1" w:styleId="2023">
    <w:name w:val="hhcwt表头 Char Char"/>
    <w:link w:val="383"/>
    <w:qFormat/>
    <w:uiPriority w:val="0"/>
    <w:rPr>
      <w:rFonts w:ascii="楷体_GB2312" w:eastAsia="楷体_GB2312" w:cs="宋体"/>
      <w:b/>
      <w:bCs/>
      <w:sz w:val="24"/>
      <w:lang w:val="en-US" w:eastAsia="zh-CN" w:bidi="ar-SA"/>
    </w:rPr>
  </w:style>
  <w:style w:type="character" w:customStyle="1" w:styleId="2024">
    <w:name w:val="Body Text 21 Char"/>
    <w:link w:val="1346"/>
    <w:qFormat/>
    <w:uiPriority w:val="0"/>
    <w:rPr>
      <w:rFonts w:eastAsia="仿宋体"/>
      <w:kern w:val="2"/>
      <w:sz w:val="24"/>
      <w:lang w:val="en-US" w:eastAsia="zh-CN" w:bidi="ar-SA"/>
    </w:rPr>
  </w:style>
  <w:style w:type="character" w:customStyle="1" w:styleId="2025">
    <w:name w:val="环评正文文字缩进（江东模板） Char Char"/>
    <w:basedOn w:val="135"/>
    <w:qFormat/>
    <w:locked/>
    <w:uiPriority w:val="0"/>
    <w:rPr>
      <w:rFonts w:eastAsia="宋体"/>
      <w:kern w:val="2"/>
      <w:sz w:val="16"/>
      <w:szCs w:val="16"/>
      <w:lang w:val="en-US" w:eastAsia="zh-CN" w:bidi="ar-SA"/>
    </w:rPr>
  </w:style>
  <w:style w:type="character" w:customStyle="1" w:styleId="2026">
    <w:name w:val="Char Char21"/>
    <w:basedOn w:val="135"/>
    <w:qFormat/>
    <w:uiPriority w:val="0"/>
    <w:rPr>
      <w:rFonts w:ascii="Arial" w:hAnsi="Arial" w:eastAsia="黑体"/>
      <w:kern w:val="2"/>
      <w:sz w:val="21"/>
      <w:szCs w:val="21"/>
      <w:lang w:val="en-US" w:eastAsia="zh-CN" w:bidi="ar-SA"/>
    </w:rPr>
  </w:style>
  <w:style w:type="character" w:customStyle="1" w:styleId="2027">
    <w:name w:val="ptka1"/>
    <w:qFormat/>
    <w:uiPriority w:val="0"/>
    <w:rPr>
      <w:rFonts w:hint="default" w:ascii="Arial, SimSun" w:hAnsi="Arial, SimSun"/>
      <w:sz w:val="19"/>
      <w:szCs w:val="19"/>
      <w:u w:val="none"/>
    </w:rPr>
  </w:style>
  <w:style w:type="character" w:customStyle="1" w:styleId="2028">
    <w:name w:val="正文文本 2 Char1"/>
    <w:qFormat/>
    <w:uiPriority w:val="0"/>
    <w:rPr>
      <w:rFonts w:eastAsia="宋体"/>
      <w:kern w:val="2"/>
      <w:sz w:val="21"/>
      <w:szCs w:val="24"/>
      <w:lang w:val="en-US" w:eastAsia="zh-CN" w:bidi="ar-SA"/>
    </w:rPr>
  </w:style>
  <w:style w:type="character" w:customStyle="1" w:styleId="2029">
    <w:name w:val="标题1 Char Char"/>
    <w:basedOn w:val="135"/>
    <w:qFormat/>
    <w:uiPriority w:val="0"/>
    <w:rPr>
      <w:rFonts w:eastAsia="宋体"/>
      <w:b/>
      <w:bCs/>
      <w:kern w:val="44"/>
      <w:sz w:val="28"/>
      <w:szCs w:val="44"/>
      <w:lang w:val="en-US" w:eastAsia="zh-CN" w:bidi="ar-SA"/>
    </w:rPr>
  </w:style>
  <w:style w:type="character" w:customStyle="1" w:styleId="2030">
    <w:name w:val="样式 标题 3H3标题 3 Char Char标题 3 Char条标题1.1.1标题 3zym + 仿宋_GB23121 Char"/>
    <w:link w:val="1014"/>
    <w:qFormat/>
    <w:uiPriority w:val="0"/>
    <w:rPr>
      <w:rFonts w:ascii="仿宋_GB2312" w:hAnsi="仿宋_GB2312" w:eastAsia="仿宋_GB2312"/>
      <w:b/>
      <w:bCs/>
      <w:kern w:val="2"/>
      <w:sz w:val="28"/>
      <w:szCs w:val="28"/>
      <w:lang w:bidi="ar-SA"/>
    </w:rPr>
  </w:style>
  <w:style w:type="character" w:customStyle="1" w:styleId="2031">
    <w:name w:val="签名 Char1"/>
    <w:semiHidden/>
    <w:qFormat/>
    <w:uiPriority w:val="0"/>
    <w:rPr>
      <w:rFonts w:ascii="Times New Roman" w:hAnsi="Times New Roman"/>
      <w:kern w:val="2"/>
      <w:sz w:val="21"/>
      <w:szCs w:val="24"/>
    </w:rPr>
  </w:style>
  <w:style w:type="character" w:customStyle="1" w:styleId="2032">
    <w:name w:val="首行缩进 Char Char1"/>
    <w:basedOn w:val="135"/>
    <w:qFormat/>
    <w:uiPriority w:val="0"/>
    <w:rPr>
      <w:rFonts w:eastAsia="宋体"/>
      <w:kern w:val="2"/>
      <w:sz w:val="24"/>
      <w:lang w:val="en-US" w:eastAsia="zh-CN"/>
    </w:rPr>
  </w:style>
  <w:style w:type="character" w:customStyle="1" w:styleId="2033">
    <w:name w:val="Char Char6"/>
    <w:basedOn w:val="135"/>
    <w:qFormat/>
    <w:uiPriority w:val="0"/>
    <w:rPr>
      <w:rFonts w:eastAsia="宋体"/>
      <w:kern w:val="2"/>
      <w:sz w:val="18"/>
      <w:szCs w:val="18"/>
      <w:lang w:val="en-US" w:eastAsia="zh-CN" w:bidi="ar-SA"/>
    </w:rPr>
  </w:style>
  <w:style w:type="character" w:customStyle="1" w:styleId="2034">
    <w:name w:val="新正文 Char"/>
    <w:basedOn w:val="135"/>
    <w:qFormat/>
    <w:uiPriority w:val="0"/>
    <w:rPr>
      <w:rFonts w:ascii="仿宋_GB2312" w:eastAsia="仿宋_GB2312"/>
      <w:bCs/>
      <w:sz w:val="28"/>
      <w:lang w:val="en-US" w:eastAsia="zh-CN" w:bidi="ar-SA"/>
    </w:rPr>
  </w:style>
  <w:style w:type="character" w:customStyle="1" w:styleId="2035">
    <w:name w:val="标题3 Char"/>
    <w:basedOn w:val="135"/>
    <w:link w:val="659"/>
    <w:qFormat/>
    <w:uiPriority w:val="0"/>
    <w:rPr>
      <w:rFonts w:ascii="仿宋" w:hAnsi="仿宋" w:eastAsia="仿宋"/>
      <w:b/>
      <w:sz w:val="28"/>
      <w:szCs w:val="28"/>
      <w:lang w:val="en-US" w:eastAsia="zh-CN" w:bidi="ar-SA"/>
    </w:rPr>
  </w:style>
  <w:style w:type="character" w:customStyle="1" w:styleId="2036">
    <w:name w:val="b14-1-no1"/>
    <w:qFormat/>
    <w:uiPriority w:val="0"/>
    <w:rPr>
      <w:rFonts w:hint="default"/>
      <w:color w:val="2E2E2E"/>
      <w:sz w:val="20"/>
      <w:szCs w:val="20"/>
      <w:u w:val="none"/>
    </w:rPr>
  </w:style>
  <w:style w:type="character" w:customStyle="1" w:styleId="2037">
    <w:name w:val="表注 Char Char"/>
    <w:link w:val="1340"/>
    <w:qFormat/>
    <w:uiPriority w:val="0"/>
    <w:rPr>
      <w:rFonts w:ascii="宋体" w:hAnsi="宋体" w:eastAsia="宋体" w:cs="Courier New"/>
      <w:b/>
      <w:spacing w:val="10"/>
      <w:kern w:val="2"/>
      <w:sz w:val="18"/>
      <w:szCs w:val="21"/>
      <w:lang w:val="en-US" w:eastAsia="zh-CN" w:bidi="ar-SA"/>
    </w:rPr>
  </w:style>
  <w:style w:type="character" w:customStyle="1" w:styleId="2038">
    <w:name w:val="style6"/>
    <w:basedOn w:val="135"/>
    <w:qFormat/>
    <w:uiPriority w:val="0"/>
  </w:style>
  <w:style w:type="character" w:customStyle="1" w:styleId="2039">
    <w:name w:val=" Char Char35"/>
    <w:qFormat/>
    <w:uiPriority w:val="0"/>
    <w:rPr>
      <w:rFonts w:ascii="黑体" w:hAnsi="Courier New" w:eastAsia="黑体"/>
      <w:lang w:bidi="ar-SA"/>
    </w:rPr>
  </w:style>
  <w:style w:type="character" w:customStyle="1" w:styleId="2040">
    <w:name w:val="article1"/>
    <w:basedOn w:val="135"/>
    <w:qFormat/>
    <w:uiPriority w:val="0"/>
    <w:rPr>
      <w:color w:val="000000"/>
      <w:spacing w:val="600"/>
      <w:sz w:val="18"/>
      <w:szCs w:val="18"/>
    </w:rPr>
  </w:style>
  <w:style w:type="character" w:customStyle="1" w:styleId="2041">
    <w:name w:val="正文(首行缩进) Char2"/>
    <w:semiHidden/>
    <w:qFormat/>
    <w:uiPriority w:val="0"/>
    <w:rPr>
      <w:rFonts w:eastAsia="黑体"/>
      <w:bCs/>
      <w:snapToGrid w:val="0"/>
      <w:color w:val="000000"/>
      <w:kern w:val="2"/>
      <w:sz w:val="24"/>
      <w:lang w:val="en-US" w:eastAsia="zh-CN" w:bidi="ar-SA"/>
    </w:rPr>
  </w:style>
  <w:style w:type="character" w:customStyle="1" w:styleId="2042">
    <w:name w:val="style141"/>
    <w:basedOn w:val="135"/>
    <w:qFormat/>
    <w:uiPriority w:val="0"/>
    <w:rPr>
      <w:b/>
      <w:bCs/>
      <w:color w:val="002C15"/>
      <w:sz w:val="20"/>
      <w:szCs w:val="20"/>
    </w:rPr>
  </w:style>
  <w:style w:type="character" w:customStyle="1" w:styleId="2043">
    <w:name w:val="正文文本1 Char1"/>
    <w:basedOn w:val="135"/>
    <w:qFormat/>
    <w:uiPriority w:val="0"/>
    <w:rPr>
      <w:rFonts w:eastAsia="宋体"/>
      <w:color w:val="FF0000"/>
      <w:kern w:val="2"/>
      <w:sz w:val="24"/>
      <w:szCs w:val="24"/>
      <w:lang w:val="en-US" w:eastAsia="zh-CN" w:bidi="ar-SA"/>
    </w:rPr>
  </w:style>
  <w:style w:type="character" w:customStyle="1" w:styleId="2044">
    <w:name w:val="style41"/>
    <w:basedOn w:val="135"/>
    <w:qFormat/>
    <w:uiPriority w:val="0"/>
    <w:rPr>
      <w:color w:val="009966"/>
    </w:rPr>
  </w:style>
  <w:style w:type="character" w:customStyle="1" w:styleId="2045">
    <w:name w:val="f141"/>
    <w:qFormat/>
    <w:uiPriority w:val="0"/>
    <w:rPr>
      <w:sz w:val="21"/>
      <w:szCs w:val="21"/>
    </w:rPr>
  </w:style>
  <w:style w:type="character" w:customStyle="1" w:styleId="2046">
    <w:name w:val="正文文本缩进 Char1"/>
    <w:qFormat/>
    <w:uiPriority w:val="0"/>
    <w:rPr>
      <w:rFonts w:ascii="Times New Roman" w:hAnsi="Times New Roman"/>
      <w:kern w:val="2"/>
      <w:sz w:val="28"/>
    </w:rPr>
  </w:style>
  <w:style w:type="character" w:customStyle="1" w:styleId="2047">
    <w:name w:val="报告 Char Char Char Char"/>
    <w:basedOn w:val="135"/>
    <w:qFormat/>
    <w:uiPriority w:val="0"/>
    <w:rPr>
      <w:rFonts w:eastAsia="宋体"/>
      <w:kern w:val="2"/>
      <w:sz w:val="24"/>
      <w:szCs w:val="24"/>
      <w:lang w:val="en-US" w:eastAsia="zh-CN" w:bidi="ar-SA"/>
    </w:rPr>
  </w:style>
  <w:style w:type="character" w:customStyle="1" w:styleId="2048">
    <w:name w:val="节标题2 Char Char"/>
    <w:qFormat/>
    <w:uiPriority w:val="0"/>
    <w:rPr>
      <w:rFonts w:eastAsia="仿宋_GB2312"/>
      <w:b/>
      <w:sz w:val="28"/>
      <w:szCs w:val="28"/>
      <w:lang w:val="en-US" w:eastAsia="zh-CN" w:bidi="ar-SA"/>
    </w:rPr>
  </w:style>
  <w:style w:type="character" w:customStyle="1" w:styleId="2049">
    <w:name w:val="标 Char"/>
    <w:qFormat/>
    <w:uiPriority w:val="0"/>
    <w:rPr>
      <w:rFonts w:ascii="黑体" w:eastAsia="黑体"/>
      <w:b/>
      <w:bCs/>
      <w:smallCaps/>
      <w:kern w:val="2"/>
      <w:sz w:val="28"/>
      <w:szCs w:val="28"/>
      <w:lang w:val="en-US" w:eastAsia="zh-CN" w:bidi="ar-SA"/>
    </w:rPr>
  </w:style>
  <w:style w:type="character" w:customStyle="1" w:styleId="2050">
    <w:name w:val="样式 标题 3标题 3 Char标题 3 Char Char Char Char Char Char Char Char C...5 Char Char Char"/>
    <w:basedOn w:val="135"/>
    <w:qFormat/>
    <w:uiPriority w:val="0"/>
    <w:rPr>
      <w:rFonts w:eastAsia="宋体"/>
      <w:kern w:val="2"/>
      <w:sz w:val="24"/>
      <w:szCs w:val="32"/>
      <w:lang w:val="en-US" w:eastAsia="zh-CN" w:bidi="ar-SA"/>
    </w:rPr>
  </w:style>
  <w:style w:type="character" w:customStyle="1" w:styleId="2051">
    <w:name w:val="msonormal"/>
    <w:basedOn w:val="135"/>
    <w:qFormat/>
    <w:uiPriority w:val="0"/>
  </w:style>
  <w:style w:type="character" w:customStyle="1" w:styleId="2052">
    <w:name w:val="正文文本缩进 3 Char1"/>
    <w:qFormat/>
    <w:uiPriority w:val="0"/>
    <w:rPr>
      <w:rFonts w:ascii="Times New Roman" w:hAnsi="Times New Roman"/>
      <w:kern w:val="2"/>
      <w:sz w:val="16"/>
      <w:szCs w:val="16"/>
    </w:rPr>
  </w:style>
  <w:style w:type="character" w:customStyle="1" w:styleId="2053">
    <w:name w:val="Char Char134"/>
    <w:basedOn w:val="135"/>
    <w:semiHidden/>
    <w:qFormat/>
    <w:uiPriority w:val="0"/>
    <w:rPr>
      <w:rFonts w:eastAsia="仿宋_GB2312"/>
      <w:kern w:val="2"/>
      <w:sz w:val="18"/>
      <w:szCs w:val="18"/>
    </w:rPr>
  </w:style>
  <w:style w:type="character" w:customStyle="1" w:styleId="2054">
    <w:name w:val="Char Char121"/>
    <w:basedOn w:val="135"/>
    <w:qFormat/>
    <w:uiPriority w:val="0"/>
    <w:rPr>
      <w:rFonts w:ascii="宋体" w:eastAsia="宋体"/>
      <w:sz w:val="18"/>
      <w:szCs w:val="18"/>
    </w:rPr>
  </w:style>
  <w:style w:type="character" w:customStyle="1" w:styleId="2055">
    <w:name w:val="duanluo2"/>
    <w:qFormat/>
    <w:uiPriority w:val="0"/>
    <w:rPr>
      <w:rFonts w:ascii="??" w:hAnsi="??"/>
      <w:color w:val="000000"/>
      <w:sz w:val="21"/>
    </w:rPr>
  </w:style>
  <w:style w:type="character" w:customStyle="1" w:styleId="2056">
    <w:name w:val="title141"/>
    <w:qFormat/>
    <w:uiPriority w:val="0"/>
    <w:rPr>
      <w:spacing w:val="408"/>
      <w:sz w:val="18"/>
      <w:szCs w:val="18"/>
      <w:u w:val="none"/>
    </w:rPr>
  </w:style>
  <w:style w:type="character" w:customStyle="1" w:styleId="2057">
    <w:name w:val="黑体标题 Char"/>
    <w:basedOn w:val="135"/>
    <w:qFormat/>
    <w:uiPriority w:val="0"/>
    <w:rPr>
      <w:rFonts w:ascii="宋体" w:hAnsi="宋体" w:eastAsia="宋体"/>
      <w:kern w:val="2"/>
      <w:sz w:val="28"/>
      <w:lang w:val="en-US" w:eastAsia="zh-CN" w:bidi="ar-SA"/>
    </w:rPr>
  </w:style>
  <w:style w:type="character" w:customStyle="1" w:styleId="2058">
    <w:name w:val="页眉1 Char1"/>
    <w:basedOn w:val="135"/>
    <w:qFormat/>
    <w:uiPriority w:val="0"/>
    <w:rPr>
      <w:rFonts w:eastAsia="宋体"/>
      <w:kern w:val="2"/>
      <w:sz w:val="18"/>
      <w:szCs w:val="18"/>
      <w:lang w:val="en-US" w:eastAsia="zh-CN" w:bidi="ar-SA"/>
    </w:rPr>
  </w:style>
  <w:style w:type="character" w:customStyle="1" w:styleId="2059">
    <w:name w:val="表格文字 Char"/>
    <w:basedOn w:val="135"/>
    <w:link w:val="607"/>
    <w:qFormat/>
    <w:uiPriority w:val="0"/>
    <w:rPr>
      <w:rFonts w:ascii="仿宋_GB2312" w:hAnsi="Arial Black" w:eastAsia="仿宋_GB2312"/>
      <w:kern w:val="44"/>
      <w:sz w:val="24"/>
      <w:lang w:val="en-US" w:eastAsia="zh-CN" w:bidi="ar-SA"/>
    </w:rPr>
  </w:style>
  <w:style w:type="character" w:customStyle="1" w:styleId="2060">
    <w:name w:val="Char Char62"/>
    <w:basedOn w:val="135"/>
    <w:qFormat/>
    <w:uiPriority w:val="0"/>
    <w:rPr>
      <w:kern w:val="2"/>
      <w:sz w:val="18"/>
      <w:szCs w:val="18"/>
    </w:rPr>
  </w:style>
  <w:style w:type="character" w:customStyle="1" w:styleId="2061">
    <w:name w:val="标题 6 Char Char"/>
    <w:qFormat/>
    <w:uiPriority w:val="0"/>
    <w:rPr>
      <w:rFonts w:ascii="Arial" w:hAnsi="Arial" w:eastAsia="黑体"/>
      <w:b/>
      <w:bCs/>
      <w:kern w:val="2"/>
      <w:sz w:val="24"/>
      <w:szCs w:val="24"/>
      <w:lang w:val="en-US" w:eastAsia="zh-CN" w:bidi="ar-SA"/>
    </w:rPr>
  </w:style>
  <w:style w:type="character" w:customStyle="1" w:styleId="2062">
    <w:name w:val="m11"/>
    <w:qFormat/>
    <w:uiPriority w:val="0"/>
    <w:rPr>
      <w:sz w:val="18"/>
      <w:szCs w:val="18"/>
    </w:rPr>
  </w:style>
  <w:style w:type="character" w:customStyle="1" w:styleId="2063">
    <w:name w:val="infotitle1"/>
    <w:basedOn w:val="135"/>
    <w:qFormat/>
    <w:uiPriority w:val="0"/>
    <w:rPr>
      <w:b/>
      <w:bCs/>
      <w:color w:val="000000"/>
      <w:sz w:val="32"/>
      <w:szCs w:val="32"/>
    </w:rPr>
  </w:style>
  <w:style w:type="character" w:customStyle="1" w:styleId="2064">
    <w:name w:val="zwc"/>
    <w:basedOn w:val="135"/>
    <w:qFormat/>
    <w:uiPriority w:val="0"/>
  </w:style>
  <w:style w:type="character" w:customStyle="1" w:styleId="2065">
    <w:name w:val="结束语 Char Char"/>
    <w:qFormat/>
    <w:uiPriority w:val="0"/>
    <w:rPr>
      <w:rFonts w:ascii="Arial" w:hAnsi="Arial" w:eastAsia="黑体"/>
      <w:sz w:val="32"/>
    </w:rPr>
  </w:style>
  <w:style w:type="character" w:customStyle="1" w:styleId="2066">
    <w:name w:val="链接"/>
    <w:basedOn w:val="135"/>
    <w:qFormat/>
    <w:uiPriority w:val="0"/>
    <w:rPr>
      <w:rFonts w:ascii="Times New Roman" w:eastAsia="宋体"/>
      <w:color w:val="0000FF"/>
      <w:sz w:val="21"/>
      <w:u w:val="single" w:color="0000FF"/>
      <w:vertAlign w:val="baseline"/>
      <w:lang w:val="en-US" w:eastAsia="zh-CN"/>
    </w:rPr>
  </w:style>
  <w:style w:type="character" w:customStyle="1" w:styleId="2067">
    <w:name w:val="和桥报告正文 Char"/>
    <w:basedOn w:val="135"/>
    <w:link w:val="1444"/>
    <w:qFormat/>
    <w:uiPriority w:val="0"/>
    <w:rPr>
      <w:rFonts w:eastAsia="宋体" w:cs="宋体"/>
      <w:snapToGrid w:val="0"/>
      <w:kern w:val="24"/>
      <w:sz w:val="24"/>
      <w:szCs w:val="21"/>
      <w:lang w:val="en-US" w:eastAsia="zh-CN" w:bidi="ar-SA"/>
    </w:rPr>
  </w:style>
  <w:style w:type="character" w:customStyle="1" w:styleId="2068">
    <w:name w:val="pccs1"/>
    <w:qFormat/>
    <w:uiPriority w:val="0"/>
    <w:rPr>
      <w:spacing w:val="360"/>
      <w:sz w:val="18"/>
      <w:szCs w:val="18"/>
    </w:rPr>
  </w:style>
  <w:style w:type="character" w:customStyle="1" w:styleId="2069">
    <w:name w:val="Char Char51"/>
    <w:qFormat/>
    <w:uiPriority w:val="0"/>
    <w:rPr>
      <w:rFonts w:ascii="Courier New" w:hAnsi="Courier New" w:cs="Courier New"/>
      <w:kern w:val="2"/>
    </w:rPr>
  </w:style>
  <w:style w:type="character" w:customStyle="1" w:styleId="2070">
    <w:name w:val="td11"/>
    <w:basedOn w:val="135"/>
    <w:qFormat/>
    <w:uiPriority w:val="0"/>
    <w:rPr>
      <w:sz w:val="20"/>
      <w:szCs w:val="20"/>
    </w:rPr>
  </w:style>
  <w:style w:type="character" w:customStyle="1" w:styleId="2071">
    <w:name w:val="font41"/>
    <w:qFormat/>
    <w:uiPriority w:val="0"/>
    <w:rPr>
      <w:rFonts w:hint="default" w:ascii="Times New Roman" w:hAnsi="Times New Roman" w:cs="Times New Roman"/>
      <w:color w:val="000000"/>
      <w:sz w:val="21"/>
      <w:szCs w:val="21"/>
      <w:u w:val="none"/>
    </w:rPr>
  </w:style>
  <w:style w:type="character" w:customStyle="1" w:styleId="2072">
    <w:name w:val="标题 5 Char"/>
    <w:basedOn w:val="135"/>
    <w:qFormat/>
    <w:uiPriority w:val="0"/>
    <w:rPr>
      <w:rFonts w:eastAsia="宋体"/>
      <w:b/>
      <w:bCs/>
      <w:kern w:val="2"/>
      <w:sz w:val="24"/>
      <w:szCs w:val="24"/>
      <w:lang w:val="en-US" w:eastAsia="zh-CN" w:bidi="ar-SA"/>
    </w:rPr>
  </w:style>
  <w:style w:type="character" w:customStyle="1" w:styleId="2073">
    <w:name w:val="Char Char2"/>
    <w:basedOn w:val="135"/>
    <w:qFormat/>
    <w:uiPriority w:val="0"/>
    <w:rPr>
      <w:rFonts w:ascii="Arial" w:hAnsi="Arial" w:eastAsia="黑体"/>
      <w:kern w:val="2"/>
      <w:sz w:val="21"/>
      <w:szCs w:val="21"/>
      <w:lang w:val="en-US" w:eastAsia="zh-CN" w:bidi="ar-SA"/>
    </w:rPr>
  </w:style>
  <w:style w:type="character" w:customStyle="1" w:styleId="2074">
    <w:name w:val="正文缩进4 Char"/>
    <w:qFormat/>
    <w:uiPriority w:val="0"/>
    <w:rPr>
      <w:rFonts w:ascii="仿宋_GB2312" w:eastAsia="仿宋_GB2312"/>
      <w:kern w:val="2"/>
      <w:sz w:val="28"/>
      <w:szCs w:val="24"/>
      <w:lang w:bidi="ar-SA"/>
    </w:rPr>
  </w:style>
  <w:style w:type="character" w:customStyle="1" w:styleId="2075">
    <w:name w:val="txt1501"/>
    <w:basedOn w:val="135"/>
    <w:qFormat/>
    <w:uiPriority w:val="0"/>
  </w:style>
  <w:style w:type="character" w:customStyle="1" w:styleId="2076">
    <w:name w:val="章标题 1 Char Char"/>
    <w:basedOn w:val="135"/>
    <w:qFormat/>
    <w:uiPriority w:val="0"/>
    <w:rPr>
      <w:rFonts w:eastAsia="宋体"/>
      <w:b/>
      <w:bCs/>
      <w:kern w:val="44"/>
      <w:sz w:val="44"/>
      <w:szCs w:val="44"/>
      <w:lang w:val="en-US" w:eastAsia="zh-CN" w:bidi="ar-SA"/>
    </w:rPr>
  </w:style>
  <w:style w:type="character" w:customStyle="1" w:styleId="2077">
    <w:name w:val="样式 标题 3 + 左侧:  2 字符 段前: 0.5 行1 Char"/>
    <w:basedOn w:val="135"/>
    <w:link w:val="795"/>
    <w:qFormat/>
    <w:uiPriority w:val="0"/>
    <w:rPr>
      <w:rFonts w:ascii="黑体" w:eastAsia="仿宋"/>
      <w:b/>
      <w:spacing w:val="-2"/>
      <w:kern w:val="2"/>
      <w:sz w:val="28"/>
      <w:lang w:val="en-US" w:eastAsia="zh-CN" w:bidi="ar-SA"/>
    </w:rPr>
  </w:style>
  <w:style w:type="character" w:customStyle="1" w:styleId="2078">
    <w:name w:val="HTML 预设格式 Char"/>
    <w:basedOn w:val="135"/>
    <w:link w:val="82"/>
    <w:qFormat/>
    <w:uiPriority w:val="0"/>
    <w:rPr>
      <w:rFonts w:ascii="Courier New" w:hAnsi="Courier New" w:eastAsia="宋体" w:cs="Courier New"/>
      <w:kern w:val="2"/>
      <w:lang w:val="en-US" w:eastAsia="zh-CN" w:bidi="ar-SA"/>
    </w:rPr>
  </w:style>
  <w:style w:type="character" w:customStyle="1" w:styleId="2079">
    <w:name w:val="环标3 Char Char"/>
    <w:qFormat/>
    <w:uiPriority w:val="0"/>
    <w:rPr>
      <w:rFonts w:eastAsia="宋体"/>
      <w:bCs/>
      <w:kern w:val="2"/>
      <w:sz w:val="24"/>
      <w:szCs w:val="24"/>
      <w:lang w:val="en-US" w:eastAsia="zh-CN" w:bidi="ar-SA"/>
    </w:rPr>
  </w:style>
  <w:style w:type="character" w:customStyle="1" w:styleId="2080">
    <w:name w:val="单学凯环表头 Char"/>
    <w:basedOn w:val="135"/>
    <w:link w:val="1371"/>
    <w:qFormat/>
    <w:uiPriority w:val="0"/>
    <w:rPr>
      <w:rFonts w:ascii="宋体" w:hAnsi="宋体" w:eastAsia="宋体"/>
      <w:b/>
      <w:bCs/>
      <w:color w:val="000000"/>
      <w:sz w:val="24"/>
      <w:szCs w:val="24"/>
      <w:lang w:val="en-US" w:eastAsia="zh-CN" w:bidi="ar-SA"/>
    </w:rPr>
  </w:style>
  <w:style w:type="character" w:customStyle="1" w:styleId="2081">
    <w:name w:val="正文文本 3 Char Char"/>
    <w:qFormat/>
    <w:uiPriority w:val="0"/>
    <w:rPr>
      <w:rFonts w:eastAsia="宋体"/>
      <w:kern w:val="2"/>
      <w:sz w:val="16"/>
      <w:szCs w:val="16"/>
      <w:lang w:val="en-US" w:eastAsia="zh-CN" w:bidi="ar-SA"/>
    </w:rPr>
  </w:style>
  <w:style w:type="character" w:customStyle="1" w:styleId="2082">
    <w:name w:val="Char Char102"/>
    <w:basedOn w:val="135"/>
    <w:qFormat/>
    <w:uiPriority w:val="0"/>
    <w:rPr>
      <w:rFonts w:eastAsia="宋体"/>
      <w:kern w:val="2"/>
      <w:sz w:val="21"/>
      <w:lang w:val="en-US" w:eastAsia="zh-CN" w:bidi="ar-SA"/>
    </w:rPr>
  </w:style>
  <w:style w:type="character" w:customStyle="1" w:styleId="2083">
    <w:name w:val="注释标题 Char Char"/>
    <w:qFormat/>
    <w:uiPriority w:val="0"/>
    <w:rPr>
      <w:rFonts w:ascii="宋体" w:eastAsia="宋体"/>
      <w:kern w:val="2"/>
      <w:sz w:val="21"/>
      <w:lang w:val="en-US" w:eastAsia="zh-CN" w:bidi="ar-SA"/>
    </w:rPr>
  </w:style>
  <w:style w:type="character" w:customStyle="1" w:styleId="2084">
    <w:name w:val="tdword"/>
    <w:basedOn w:val="135"/>
    <w:qFormat/>
    <w:uiPriority w:val="0"/>
  </w:style>
  <w:style w:type="character" w:customStyle="1" w:styleId="2085">
    <w:name w:val="环表头 Char6"/>
    <w:basedOn w:val="1935"/>
    <w:qFormat/>
    <w:uiPriority w:val="0"/>
    <w:rPr>
      <w:rFonts w:cs="Courier New"/>
      <w:b/>
      <w:szCs w:val="21"/>
    </w:rPr>
  </w:style>
  <w:style w:type="character" w:customStyle="1" w:styleId="2086">
    <w:name w:val=" Char Char17"/>
    <w:basedOn w:val="135"/>
    <w:qFormat/>
    <w:uiPriority w:val="0"/>
    <w:rPr>
      <w:rFonts w:ascii="宋体" w:eastAsia="宋体"/>
      <w:kern w:val="2"/>
      <w:sz w:val="21"/>
      <w:lang w:val="en-US" w:eastAsia="zh-CN" w:bidi="ar-SA"/>
    </w:rPr>
  </w:style>
  <w:style w:type="character" w:customStyle="1" w:styleId="2087">
    <w:name w:val="wz13_31"/>
    <w:basedOn w:val="135"/>
    <w:qFormat/>
    <w:uiPriority w:val="0"/>
    <w:rPr>
      <w:b/>
      <w:bCs/>
      <w:color w:val="00246B"/>
      <w:sz w:val="20"/>
      <w:szCs w:val="20"/>
    </w:rPr>
  </w:style>
  <w:style w:type="character" w:customStyle="1" w:styleId="2088">
    <w:name w:val="word21"/>
    <w:qFormat/>
    <w:uiPriority w:val="0"/>
    <w:rPr>
      <w:b/>
      <w:bCs/>
      <w:color w:val="0040A6"/>
      <w:spacing w:val="315"/>
      <w:sz w:val="20"/>
      <w:szCs w:val="20"/>
    </w:rPr>
  </w:style>
  <w:style w:type="character" w:customStyle="1" w:styleId="2089">
    <w:name w:val="正文首行缩进 2 Char Char"/>
    <w:basedOn w:val="2090"/>
    <w:qFormat/>
    <w:uiPriority w:val="0"/>
    <w:rPr>
      <w:rFonts w:eastAsia="仿宋_GB2312"/>
      <w:sz w:val="28"/>
    </w:rPr>
  </w:style>
  <w:style w:type="character" w:customStyle="1" w:styleId="2090">
    <w:name w:val=" Char Char25"/>
    <w:qFormat/>
    <w:uiPriority w:val="0"/>
    <w:rPr>
      <w:rFonts w:eastAsia="宋体"/>
      <w:color w:val="000000"/>
      <w:kern w:val="2"/>
      <w:sz w:val="24"/>
      <w:szCs w:val="24"/>
      <w:lang w:val="en-US" w:eastAsia="zh-CN" w:bidi="ar-SA"/>
    </w:rPr>
  </w:style>
  <w:style w:type="character" w:customStyle="1" w:styleId="2091">
    <w:name w:val="p31"/>
    <w:qFormat/>
    <w:uiPriority w:val="0"/>
    <w:rPr>
      <w:rFonts w:hint="eastAsia" w:ascii="文鼎粗行楷简" w:eastAsia="文鼎粗行楷简"/>
      <w:color w:val="FF0000"/>
      <w:sz w:val="30"/>
      <w:szCs w:val="30"/>
    </w:rPr>
  </w:style>
  <w:style w:type="character" w:customStyle="1" w:styleId="2092">
    <w:name w:val="表头1 Char"/>
    <w:qFormat/>
    <w:uiPriority w:val="0"/>
    <w:rPr>
      <w:rFonts w:eastAsia="宋体"/>
      <w:b/>
      <w:color w:val="000000"/>
      <w:sz w:val="24"/>
      <w:lang w:bidi="ar-SA"/>
    </w:rPr>
  </w:style>
  <w:style w:type="character" w:customStyle="1" w:styleId="2093">
    <w:name w:val="Char Char28"/>
    <w:qFormat/>
    <w:uiPriority w:val="0"/>
    <w:rPr>
      <w:rFonts w:hint="eastAsia" w:ascii="宋体" w:hAnsi="宋体" w:eastAsia="宋体"/>
      <w:b/>
      <w:color w:val="000000"/>
      <w:kern w:val="2"/>
      <w:sz w:val="28"/>
      <w:szCs w:val="24"/>
      <w:lang w:val="en-US" w:eastAsia="zh-CN" w:bidi="ar-SA"/>
    </w:rPr>
  </w:style>
  <w:style w:type="character" w:customStyle="1" w:styleId="2094">
    <w:name w:val="超链接1"/>
    <w:qFormat/>
    <w:uiPriority w:val="0"/>
    <w:rPr>
      <w:color w:val="0000FF"/>
      <w:u w:val="single"/>
    </w:rPr>
  </w:style>
  <w:style w:type="character" w:customStyle="1" w:styleId="2095">
    <w:name w:val="和桥报告正文 Char Char"/>
    <w:qFormat/>
    <w:uiPriority w:val="0"/>
    <w:rPr>
      <w:rFonts w:eastAsia="宋体" w:cs="宋体"/>
      <w:snapToGrid w:val="0"/>
      <w:kern w:val="24"/>
      <w:sz w:val="24"/>
      <w:szCs w:val="21"/>
      <w:lang w:val="en-US" w:eastAsia="zh-CN" w:bidi="ar-SA"/>
    </w:rPr>
  </w:style>
  <w:style w:type="character" w:customStyle="1" w:styleId="2096">
    <w:name w:val="pt1"/>
    <w:basedOn w:val="135"/>
    <w:qFormat/>
    <w:uiPriority w:val="0"/>
  </w:style>
  <w:style w:type="character" w:customStyle="1" w:styleId="2097">
    <w:name w:val="text_12_gray1"/>
    <w:qFormat/>
    <w:uiPriority w:val="0"/>
    <w:rPr>
      <w:rFonts w:hint="default" w:ascii="Arial" w:hAnsi="Arial" w:cs="Arial"/>
      <w:color w:val="333333"/>
      <w:sz w:val="18"/>
      <w:szCs w:val="18"/>
    </w:rPr>
  </w:style>
  <w:style w:type="character" w:customStyle="1" w:styleId="2098">
    <w:name w:val="环表头 Char1"/>
    <w:basedOn w:val="1953"/>
    <w:qFormat/>
    <w:uiPriority w:val="0"/>
    <w:rPr>
      <w:rFonts w:ascii="黑体" w:eastAsia="黑体"/>
      <w:color w:val="800000"/>
    </w:rPr>
  </w:style>
  <w:style w:type="character" w:customStyle="1" w:styleId="2099">
    <w:name w:val="报告书表格 Char Char"/>
    <w:qFormat/>
    <w:uiPriority w:val="0"/>
    <w:rPr>
      <w:rFonts w:eastAsia="仿宋_GB2312"/>
      <w:sz w:val="24"/>
      <w:lang w:val="en-US" w:eastAsia="zh-CN" w:bidi="ar-SA"/>
    </w:rPr>
  </w:style>
  <w:style w:type="character" w:customStyle="1" w:styleId="2100">
    <w:name w:val="MTEquationSection"/>
    <w:qFormat/>
    <w:uiPriority w:val="0"/>
    <w:rPr>
      <w:color w:val="FF0000"/>
      <w:sz w:val="28"/>
      <w:szCs w:val="28"/>
    </w:rPr>
  </w:style>
  <w:style w:type="character" w:customStyle="1" w:styleId="2101">
    <w:name w:val="框图正文 Char1"/>
    <w:qFormat/>
    <w:uiPriority w:val="0"/>
    <w:rPr>
      <w:rFonts w:eastAsia="宋体"/>
      <w:kern w:val="2"/>
      <w:sz w:val="28"/>
      <w:szCs w:val="24"/>
      <w:lang w:val="en-US" w:eastAsia="zh-CN" w:bidi="ar-SA"/>
    </w:rPr>
  </w:style>
  <w:style w:type="character" w:customStyle="1" w:styleId="2102">
    <w:name w:val="hhcwt表格内文字 Char Char"/>
    <w:link w:val="299"/>
    <w:qFormat/>
    <w:uiPriority w:val="0"/>
    <w:rPr>
      <w:rFonts w:eastAsia="仿宋_GB2312" w:cs="宋体"/>
      <w:kern w:val="2"/>
      <w:sz w:val="21"/>
      <w:szCs w:val="21"/>
      <w:lang w:val="en-US" w:eastAsia="zh-CN" w:bidi="ar-SA"/>
    </w:rPr>
  </w:style>
  <w:style w:type="character" w:customStyle="1" w:styleId="2103">
    <w:name w:val="headline-content2"/>
    <w:basedOn w:val="135"/>
    <w:qFormat/>
    <w:uiPriority w:val="0"/>
  </w:style>
  <w:style w:type="character" w:customStyle="1" w:styleId="2104">
    <w:name w:val="样式 样式 样式 宋体 小四 行距: 多倍行距 1.4 字行2 + 黑色 + Times New Roman2 Char Char"/>
    <w:basedOn w:val="1957"/>
    <w:link w:val="1040"/>
    <w:qFormat/>
    <w:uiPriority w:val="0"/>
  </w:style>
  <w:style w:type="character" w:customStyle="1" w:styleId="2105">
    <w:name w:val="sss1"/>
    <w:basedOn w:val="135"/>
    <w:qFormat/>
    <w:uiPriority w:val="0"/>
    <w:rPr>
      <w:rFonts w:hint="eastAsia" w:ascii="宋体" w:hAnsi="宋体" w:eastAsia="宋体"/>
      <w:color w:val="999999"/>
      <w:sz w:val="21"/>
      <w:szCs w:val="21"/>
      <w:u w:val="none"/>
    </w:rPr>
  </w:style>
  <w:style w:type="character" w:customStyle="1" w:styleId="2106">
    <w:name w:val="结束语 Char"/>
    <w:link w:val="34"/>
    <w:qFormat/>
    <w:uiPriority w:val="0"/>
    <w:rPr>
      <w:rFonts w:eastAsia="宋体"/>
      <w:bCs/>
      <w:kern w:val="2"/>
      <w:sz w:val="28"/>
      <w:szCs w:val="24"/>
      <w:lang w:val="en-US" w:eastAsia="zh-CN" w:bidi="ar-SA"/>
    </w:rPr>
  </w:style>
  <w:style w:type="character" w:customStyle="1" w:styleId="2107">
    <w:name w:val="标题51"/>
    <w:basedOn w:val="135"/>
    <w:qFormat/>
    <w:uiPriority w:val="0"/>
  </w:style>
  <w:style w:type="character" w:customStyle="1" w:styleId="2108">
    <w:name w:val="小四表文左齐 Char Char"/>
    <w:qFormat/>
    <w:uiPriority w:val="0"/>
    <w:rPr>
      <w:rFonts w:ascii="宋体" w:hAnsi="宋体" w:eastAsia="宋体"/>
      <w:sz w:val="24"/>
      <w:szCs w:val="24"/>
      <w:lang w:val="en-US" w:eastAsia="zh-CN" w:bidi="ar-SA"/>
    </w:rPr>
  </w:style>
  <w:style w:type="character" w:customStyle="1" w:styleId="2109">
    <w:name w:val="1正文段落 Char"/>
    <w:link w:val="457"/>
    <w:semiHidden/>
    <w:qFormat/>
    <w:uiPriority w:val="0"/>
    <w:rPr>
      <w:rFonts w:eastAsia="宋体"/>
      <w:snapToGrid w:val="0"/>
      <w:sz w:val="24"/>
      <w:szCs w:val="24"/>
      <w:lang w:val="en-US" w:eastAsia="zh-CN" w:bidi="ar-SA"/>
    </w:rPr>
  </w:style>
  <w:style w:type="character" w:customStyle="1" w:styleId="2110">
    <w:name w:val="a"/>
    <w:basedOn w:val="135"/>
    <w:qFormat/>
    <w:uiPriority w:val="0"/>
  </w:style>
  <w:style w:type="character" w:customStyle="1" w:styleId="2111">
    <w:name w:val=" Char Char21"/>
    <w:basedOn w:val="135"/>
    <w:qFormat/>
    <w:uiPriority w:val="0"/>
    <w:rPr>
      <w:rFonts w:eastAsia="宋体"/>
      <w:kern w:val="2"/>
      <w:sz w:val="21"/>
      <w:lang w:val="en-US" w:eastAsia="zh-CN" w:bidi="ar-SA"/>
    </w:rPr>
  </w:style>
  <w:style w:type="character" w:customStyle="1" w:styleId="2112">
    <w:name w:val="称呼 Char1"/>
    <w:basedOn w:val="135"/>
    <w:semiHidden/>
    <w:qFormat/>
    <w:uiPriority w:val="0"/>
    <w:rPr>
      <w:kern w:val="2"/>
      <w:sz w:val="21"/>
      <w:szCs w:val="24"/>
    </w:rPr>
  </w:style>
  <w:style w:type="character" w:customStyle="1" w:styleId="2113">
    <w:name w:val="bb1"/>
    <w:basedOn w:val="135"/>
    <w:qFormat/>
    <w:uiPriority w:val="0"/>
    <w:rPr>
      <w:rFonts w:hint="default" w:ascii="Times New Roman" w:hAnsi="Times New Roman" w:cs="Times New Roman"/>
      <w:color w:val="000000"/>
      <w:spacing w:val="500"/>
      <w:sz w:val="24"/>
      <w:szCs w:val="24"/>
      <w:u w:val="none"/>
    </w:rPr>
  </w:style>
  <w:style w:type="character" w:customStyle="1" w:styleId="2114">
    <w:name w:val="H9 Char"/>
    <w:qFormat/>
    <w:uiPriority w:val="0"/>
    <w:rPr>
      <w:rFonts w:ascii="Arial" w:hAnsi="Arial" w:eastAsia="黑体"/>
      <w:sz w:val="21"/>
      <w:szCs w:val="21"/>
    </w:rPr>
  </w:style>
  <w:style w:type="character" w:customStyle="1" w:styleId="2115">
    <w:name w:val="A2 Char Char"/>
    <w:link w:val="732"/>
    <w:qFormat/>
    <w:uiPriority w:val="0"/>
    <w:rPr>
      <w:rFonts w:eastAsia="宋体"/>
      <w:kern w:val="2"/>
      <w:sz w:val="30"/>
      <w:szCs w:val="24"/>
      <w:lang w:val="en-US" w:eastAsia="zh-CN" w:bidi="ar-SA"/>
    </w:rPr>
  </w:style>
  <w:style w:type="character" w:customStyle="1" w:styleId="2116">
    <w:name w:val="question-title2"/>
    <w:basedOn w:val="135"/>
    <w:qFormat/>
    <w:uiPriority w:val="0"/>
  </w:style>
  <w:style w:type="character" w:customStyle="1" w:styleId="2117">
    <w:name w:val="small14"/>
    <w:basedOn w:val="135"/>
    <w:qFormat/>
    <w:uiPriority w:val="0"/>
  </w:style>
  <w:style w:type="character" w:customStyle="1" w:styleId="2118">
    <w:name w:val="bluesmaller1"/>
    <w:qFormat/>
    <w:uiPriority w:val="0"/>
    <w:rPr>
      <w:rFonts w:eastAsia="宋体"/>
      <w:b/>
      <w:color w:val="003366"/>
      <w:kern w:val="2"/>
      <w:sz w:val="20"/>
      <w:szCs w:val="20"/>
      <w:u w:val="none"/>
      <w:lang w:val="en-US" w:eastAsia="zh-CN" w:bidi="ar-SA"/>
    </w:rPr>
  </w:style>
  <w:style w:type="character" w:customStyle="1" w:styleId="2119">
    <w:name w:val="zjgblk1"/>
    <w:qFormat/>
    <w:uiPriority w:val="0"/>
    <w:rPr>
      <w:rFonts w:hint="default"/>
      <w:color w:val="000000"/>
      <w:spacing w:val="336"/>
      <w:sz w:val="18"/>
      <w:szCs w:val="18"/>
      <w:u w:val="none"/>
    </w:rPr>
  </w:style>
  <w:style w:type="character" w:customStyle="1" w:styleId="2120">
    <w:name w:val="font21"/>
    <w:basedOn w:val="135"/>
    <w:qFormat/>
    <w:uiPriority w:val="0"/>
    <w:rPr>
      <w:rFonts w:hint="default" w:ascii="Times New Roman" w:hAnsi="Times New Roman" w:cs="Times New Roman"/>
      <w:color w:val="000000"/>
      <w:sz w:val="21"/>
      <w:szCs w:val="21"/>
      <w:u w:val="none"/>
    </w:rPr>
  </w:style>
  <w:style w:type="character" w:customStyle="1" w:styleId="2121">
    <w:name w:val="zw1"/>
    <w:basedOn w:val="135"/>
    <w:qFormat/>
    <w:uiPriority w:val="0"/>
    <w:rPr>
      <w:rFonts w:ascii="宋体" w:hAnsi="宋体" w:eastAsia="宋体"/>
      <w:spacing w:val="400"/>
      <w:sz w:val="22"/>
      <w:szCs w:val="22"/>
    </w:rPr>
  </w:style>
  <w:style w:type="character" w:customStyle="1" w:styleId="2122">
    <w:name w:val="main1"/>
    <w:basedOn w:val="135"/>
    <w:qFormat/>
    <w:uiPriority w:val="0"/>
    <w:rPr>
      <w:color w:val="000000"/>
      <w:sz w:val="21"/>
      <w:szCs w:val="21"/>
    </w:rPr>
  </w:style>
  <w:style w:type="character" w:customStyle="1" w:styleId="2123">
    <w:name w:val="样式 楷体_GB2312 四号"/>
    <w:basedOn w:val="135"/>
    <w:qFormat/>
    <w:uiPriority w:val="0"/>
    <w:rPr>
      <w:rFonts w:ascii="Times New Roman" w:hAnsi="Times New Roman" w:eastAsia="楷体_GB2312"/>
      <w:sz w:val="28"/>
      <w:szCs w:val="28"/>
    </w:rPr>
  </w:style>
  <w:style w:type="character" w:customStyle="1" w:styleId="2124">
    <w:name w:val="style201"/>
    <w:basedOn w:val="135"/>
    <w:qFormat/>
    <w:uiPriority w:val="0"/>
    <w:rPr>
      <w:rFonts w:hint="default" w:ascii="Arial" w:hAnsi="Arial" w:cs="Arial"/>
    </w:rPr>
  </w:style>
  <w:style w:type="character" w:customStyle="1" w:styleId="2125">
    <w:name w:val="环标1 Char"/>
    <w:basedOn w:val="135"/>
    <w:qFormat/>
    <w:uiPriority w:val="0"/>
    <w:rPr>
      <w:rFonts w:ascii="宋体" w:hAnsi="Courier New" w:eastAsia="黑体"/>
      <w:b/>
      <w:kern w:val="44"/>
      <w:sz w:val="32"/>
      <w:lang w:val="en-US" w:eastAsia="zh-CN" w:bidi="ar-SA"/>
    </w:rPr>
  </w:style>
  <w:style w:type="character" w:customStyle="1" w:styleId="2126">
    <w:name w:val="标题 9 Char1"/>
    <w:basedOn w:val="135"/>
    <w:link w:val="14"/>
    <w:qFormat/>
    <w:uiPriority w:val="0"/>
    <w:rPr>
      <w:rFonts w:ascii="Arial" w:hAnsi="Arial" w:eastAsia="黑体"/>
      <w:bCs/>
      <w:sz w:val="24"/>
      <w:lang w:val="en-US" w:eastAsia="zh-CN" w:bidi="ar-SA"/>
    </w:rPr>
  </w:style>
  <w:style w:type="character" w:customStyle="1" w:styleId="2127">
    <w:name w:val="标题1.1.1.1.1.1 Char Char"/>
    <w:qFormat/>
    <w:uiPriority w:val="0"/>
    <w:rPr>
      <w:rFonts w:ascii="Arial" w:hAnsi="Arial" w:eastAsia="黑体"/>
      <w:b/>
      <w:bCs/>
      <w:kern w:val="2"/>
      <w:sz w:val="24"/>
      <w:szCs w:val="24"/>
      <w:lang w:val="en-US" w:eastAsia="zh-CN" w:bidi="ar-SA"/>
    </w:rPr>
  </w:style>
  <w:style w:type="character" w:customStyle="1" w:styleId="2128">
    <w:name w:val="环表头 Char"/>
    <w:basedOn w:val="1953"/>
    <w:qFormat/>
    <w:uiPriority w:val="0"/>
    <w:rPr>
      <w:rFonts w:ascii="黑体" w:eastAsia="黑体"/>
    </w:rPr>
  </w:style>
  <w:style w:type="character" w:customStyle="1" w:styleId="2129">
    <w:name w:val="单学凯段落格式 Char Char"/>
    <w:qFormat/>
    <w:uiPriority w:val="0"/>
    <w:rPr>
      <w:rFonts w:ascii="宋体" w:hAnsi="宋体" w:eastAsia="宋体"/>
      <w:kern w:val="2"/>
      <w:sz w:val="28"/>
      <w:szCs w:val="28"/>
      <w:lang w:val="en-US" w:eastAsia="zh-CN" w:bidi="ar-SA"/>
    </w:rPr>
  </w:style>
  <w:style w:type="character" w:customStyle="1" w:styleId="2130">
    <w:name w:val="表、图名 Char"/>
    <w:link w:val="914"/>
    <w:semiHidden/>
    <w:qFormat/>
    <w:uiPriority w:val="0"/>
    <w:rPr>
      <w:rFonts w:eastAsia="黑体"/>
      <w:sz w:val="21"/>
      <w:szCs w:val="21"/>
      <w:lang w:bidi="ar-SA"/>
    </w:rPr>
  </w:style>
  <w:style w:type="character" w:customStyle="1" w:styleId="2131">
    <w:name w:val="Char Char17"/>
    <w:basedOn w:val="135"/>
    <w:qFormat/>
    <w:uiPriority w:val="0"/>
    <w:rPr>
      <w:rFonts w:ascii="Arial" w:hAnsi="Arial" w:eastAsia="仿宋_GB2312"/>
      <w:kern w:val="2"/>
      <w:sz w:val="18"/>
      <w:szCs w:val="18"/>
      <w:lang w:val="en-US" w:eastAsia="zh-CN" w:bidi="ar-SA"/>
    </w:rPr>
  </w:style>
  <w:style w:type="character" w:customStyle="1" w:styleId="2132">
    <w:name w:val="首行缩进 Char Char Char Char Char"/>
    <w:link w:val="1082"/>
    <w:qFormat/>
    <w:uiPriority w:val="0"/>
    <w:rPr>
      <w:rFonts w:ascii="Arial" w:hAnsi="Arial" w:eastAsia="仿宋_GB2312"/>
      <w:kern w:val="2"/>
      <w:sz w:val="28"/>
      <w:szCs w:val="28"/>
      <w:lang w:bidi="ar-SA"/>
    </w:rPr>
  </w:style>
  <w:style w:type="character" w:customStyle="1" w:styleId="2133">
    <w:name w:val="签名 Char"/>
    <w:basedOn w:val="135"/>
    <w:link w:val="60"/>
    <w:qFormat/>
    <w:uiPriority w:val="0"/>
    <w:rPr>
      <w:kern w:val="2"/>
      <w:sz w:val="18"/>
      <w:szCs w:val="18"/>
    </w:rPr>
  </w:style>
  <w:style w:type="character" w:customStyle="1" w:styleId="2134">
    <w:name w:val="t_tag"/>
    <w:basedOn w:val="135"/>
    <w:qFormat/>
    <w:uiPriority w:val="0"/>
  </w:style>
  <w:style w:type="character" w:customStyle="1" w:styleId="2135">
    <w:name w:val="Char Char3"/>
    <w:basedOn w:val="135"/>
    <w:qFormat/>
    <w:uiPriority w:val="0"/>
    <w:rPr>
      <w:rFonts w:ascii="Arial" w:hAnsi="Arial" w:eastAsia="黑体"/>
      <w:kern w:val="2"/>
      <w:sz w:val="24"/>
      <w:szCs w:val="24"/>
      <w:lang w:val="en-US" w:eastAsia="zh-CN" w:bidi="ar-SA"/>
    </w:rPr>
  </w:style>
  <w:style w:type="character" w:customStyle="1" w:styleId="2136">
    <w:name w:val="正文 首行缩进:  2 字符 Char Char"/>
    <w:link w:val="1121"/>
    <w:qFormat/>
    <w:uiPriority w:val="0"/>
    <w:rPr>
      <w:rFonts w:eastAsia="宋体"/>
      <w:kern w:val="44"/>
      <w:sz w:val="24"/>
      <w:lang w:bidi="ar-SA"/>
    </w:rPr>
  </w:style>
  <w:style w:type="character" w:customStyle="1" w:styleId="2137">
    <w:name w:val="页眉 Char"/>
    <w:basedOn w:val="135"/>
    <w:qFormat/>
    <w:uiPriority w:val="0"/>
    <w:rPr>
      <w:rFonts w:eastAsia="宋体"/>
      <w:kern w:val="2"/>
      <w:sz w:val="18"/>
      <w:szCs w:val="18"/>
      <w:lang w:val="en-US" w:eastAsia="zh-CN" w:bidi="ar-SA"/>
    </w:rPr>
  </w:style>
  <w:style w:type="character" w:customStyle="1" w:styleId="2138">
    <w:name w:val="_Style 2136"/>
    <w:basedOn w:val="135"/>
    <w:qFormat/>
    <w:uiPriority w:val="0"/>
    <w:rPr>
      <w:b/>
      <w:bCs/>
      <w:i/>
      <w:iCs/>
      <w:color w:val="4F81BD"/>
    </w:rPr>
  </w:style>
  <w:style w:type="character" w:customStyle="1" w:styleId="2139">
    <w:name w:val="chen正文字体11 Char Char"/>
    <w:link w:val="1402"/>
    <w:qFormat/>
    <w:uiPriority w:val="0"/>
    <w:rPr>
      <w:rFonts w:eastAsia="宋体" w:cs="宋体"/>
      <w:color w:val="000000"/>
      <w:kern w:val="2"/>
      <w:sz w:val="24"/>
      <w:szCs w:val="24"/>
      <w:lang w:val="en-US" w:eastAsia="zh-CN" w:bidi="ar-SA"/>
    </w:rPr>
  </w:style>
  <w:style w:type="character" w:customStyle="1" w:styleId="2140">
    <w:name w:val="样式 报告书表格 + 字距调整二号 Char"/>
    <w:basedOn w:val="2141"/>
    <w:qFormat/>
    <w:uiPriority w:val="0"/>
    <w:rPr>
      <w:rFonts w:eastAsia="仿宋_GB2312"/>
      <w:kern w:val="44"/>
      <w:sz w:val="24"/>
      <w:szCs w:val="21"/>
      <w:lang w:val="en-US" w:eastAsia="zh-CN"/>
    </w:rPr>
  </w:style>
  <w:style w:type="character" w:customStyle="1" w:styleId="2141">
    <w:name w:val="报告书表格 Char"/>
    <w:basedOn w:val="135"/>
    <w:link w:val="473"/>
    <w:qFormat/>
    <w:uiPriority w:val="0"/>
    <w:rPr>
      <w:rFonts w:ascii="宋体" w:hAnsi="宋体"/>
      <w:kern w:val="2"/>
      <w:sz w:val="21"/>
      <w:szCs w:val="24"/>
      <w:lang w:bidi="ar-SA"/>
    </w:rPr>
  </w:style>
  <w:style w:type="character" w:customStyle="1" w:styleId="2142">
    <w:name w:val="a51"/>
    <w:qFormat/>
    <w:uiPriority w:val="0"/>
    <w:rPr>
      <w:rFonts w:ascii="黑体" w:hAnsi="黑体" w:eastAsia="宋体"/>
      <w:b/>
      <w:color w:val="000000"/>
      <w:spacing w:val="10"/>
      <w:kern w:val="2"/>
      <w:sz w:val="21"/>
      <w:szCs w:val="21"/>
      <w:u w:val="none"/>
      <w:lang w:val="en-US" w:eastAsia="zh-CN" w:bidi="ar-SA"/>
    </w:rPr>
  </w:style>
  <w:style w:type="character" w:customStyle="1" w:styleId="2143">
    <w:name w:val="标题 2 Char3"/>
    <w:qFormat/>
    <w:uiPriority w:val="0"/>
    <w:rPr>
      <w:rFonts w:ascii="Arial" w:hAnsi="Arial" w:eastAsia="宋体"/>
      <w:b/>
      <w:bCs/>
      <w:kern w:val="2"/>
      <w:sz w:val="28"/>
      <w:szCs w:val="32"/>
      <w:lang w:val="en-US" w:eastAsia="zh-CN" w:bidi="ar-SA"/>
    </w:rPr>
  </w:style>
  <w:style w:type="character" w:customStyle="1" w:styleId="2144">
    <w:name w:val="表格 Char"/>
    <w:basedOn w:val="135"/>
    <w:qFormat/>
    <w:uiPriority w:val="0"/>
    <w:rPr>
      <w:rFonts w:ascii="宋体" w:hAnsi="宋体" w:eastAsia="宋体"/>
      <w:b/>
      <w:color w:val="000000"/>
      <w:spacing w:val="10"/>
      <w:kern w:val="2"/>
      <w:sz w:val="21"/>
      <w:szCs w:val="24"/>
      <w:lang w:val="en-US" w:eastAsia="zh-CN" w:bidi="ar-SA"/>
    </w:rPr>
  </w:style>
  <w:style w:type="character" w:customStyle="1" w:styleId="2145">
    <w:name w:val="标题3新 Char"/>
    <w:basedOn w:val="135"/>
    <w:link w:val="846"/>
    <w:qFormat/>
    <w:uiPriority w:val="0"/>
    <w:rPr>
      <w:rFonts w:ascii="黑体" w:hAnsi="黑体" w:eastAsia="黑体"/>
      <w:kern w:val="2"/>
      <w:sz w:val="28"/>
      <w:szCs w:val="24"/>
      <w:lang w:val="en-US" w:eastAsia="zh-CN" w:bidi="ar-SA"/>
    </w:rPr>
  </w:style>
  <w:style w:type="character" w:customStyle="1" w:styleId="2146">
    <w:name w:val="节标题1 Char"/>
    <w:basedOn w:val="135"/>
    <w:link w:val="364"/>
    <w:qFormat/>
    <w:uiPriority w:val="0"/>
    <w:rPr>
      <w:rFonts w:ascii="宋体" w:hAnsi="宋体" w:eastAsia="宋体"/>
      <w:b/>
      <w:sz w:val="28"/>
      <w:szCs w:val="24"/>
      <w:lang w:val="en-US" w:eastAsia="zh-CN" w:bidi="ar-SA"/>
    </w:rPr>
  </w:style>
  <w:style w:type="character" w:customStyle="1" w:styleId="2147">
    <w:name w:val=" Char Char26"/>
    <w:qFormat/>
    <w:uiPriority w:val="0"/>
    <w:rPr>
      <w:rFonts w:eastAsia="宋体"/>
      <w:kern w:val="2"/>
      <w:sz w:val="18"/>
      <w:szCs w:val="18"/>
      <w:lang w:val="en-US" w:eastAsia="zh-CN" w:bidi="ar-SA"/>
    </w:rPr>
  </w:style>
  <w:style w:type="character" w:customStyle="1" w:styleId="2148">
    <w:name w:val="Char Char135"/>
    <w:basedOn w:val="135"/>
    <w:semiHidden/>
    <w:qFormat/>
    <w:uiPriority w:val="0"/>
    <w:rPr>
      <w:rFonts w:eastAsia="仿宋_GB2312"/>
      <w:kern w:val="2"/>
      <w:sz w:val="18"/>
      <w:szCs w:val="18"/>
    </w:rPr>
  </w:style>
  <w:style w:type="character" w:customStyle="1" w:styleId="2149">
    <w:name w:val="环评正文 Char Char"/>
    <w:link w:val="1025"/>
    <w:qFormat/>
    <w:uiPriority w:val="0"/>
    <w:rPr>
      <w:rFonts w:eastAsia="仿宋_GB2312"/>
      <w:kern w:val="44"/>
      <w:sz w:val="24"/>
      <w:lang w:val="en-US" w:eastAsia="zh-CN" w:bidi="ar-SA"/>
    </w:rPr>
  </w:style>
  <w:style w:type="character" w:customStyle="1" w:styleId="2150">
    <w:name w:val="特点标题 Char Char"/>
    <w:basedOn w:val="135"/>
    <w:qFormat/>
    <w:uiPriority w:val="0"/>
    <w:rPr>
      <w:rFonts w:ascii="仿宋_GB2312" w:hAnsi="Courier New" w:eastAsia="仿宋_GB2312"/>
      <w:sz w:val="28"/>
      <w:lang w:val="en-US" w:eastAsia="zh-CN" w:bidi="ar-SA"/>
    </w:rPr>
  </w:style>
  <w:style w:type="character" w:customStyle="1" w:styleId="2151">
    <w:name w:val="样式 样式 样式 宋体 小四 行距: 多倍行距 1.4 字行2 + 黑色 + Times New Roman1 Char"/>
    <w:basedOn w:val="135"/>
    <w:qFormat/>
    <w:uiPriority w:val="0"/>
    <w:rPr>
      <w:rFonts w:eastAsia="宋体" w:cs="宋体"/>
      <w:color w:val="000000"/>
      <w:kern w:val="2"/>
      <w:sz w:val="24"/>
      <w:szCs w:val="24"/>
      <w:lang w:val="en-US" w:eastAsia="zh-CN" w:bidi="ar-SA"/>
    </w:rPr>
  </w:style>
  <w:style w:type="character" w:customStyle="1" w:styleId="2152">
    <w:name w:val="texts1"/>
    <w:qFormat/>
    <w:uiPriority w:val="0"/>
    <w:rPr>
      <w:rFonts w:hint="default" w:ascii="Verdana" w:hAnsi="Verdana"/>
      <w:sz w:val="15"/>
      <w:szCs w:val="15"/>
    </w:rPr>
  </w:style>
  <w:style w:type="character" w:customStyle="1" w:styleId="2153">
    <w:name w:val="style4"/>
    <w:basedOn w:val="135"/>
    <w:qFormat/>
    <w:uiPriority w:val="0"/>
  </w:style>
  <w:style w:type="character" w:customStyle="1" w:styleId="2154">
    <w:name w:val="oblog_text"/>
    <w:basedOn w:val="135"/>
    <w:qFormat/>
    <w:uiPriority w:val="0"/>
  </w:style>
  <w:style w:type="character" w:customStyle="1" w:styleId="2155">
    <w:name w:val="热电厂正文 Char Char Char Char Char"/>
    <w:basedOn w:val="135"/>
    <w:link w:val="329"/>
    <w:qFormat/>
    <w:uiPriority w:val="0"/>
    <w:rPr>
      <w:rFonts w:eastAsia="宋体"/>
      <w:kern w:val="2"/>
      <w:sz w:val="24"/>
      <w:szCs w:val="24"/>
      <w:lang w:val="en-US" w:eastAsia="zh-CN" w:bidi="ar-SA"/>
    </w:rPr>
  </w:style>
  <w:style w:type="character" w:customStyle="1" w:styleId="2156">
    <w:name w:val="h31"/>
    <w:basedOn w:val="135"/>
    <w:qFormat/>
    <w:uiPriority w:val="0"/>
    <w:rPr>
      <w:sz w:val="21"/>
      <w:szCs w:val="21"/>
    </w:rPr>
  </w:style>
  <w:style w:type="character" w:customStyle="1" w:styleId="2157">
    <w:name w:val="Char4 Char Char"/>
    <w:basedOn w:val="135"/>
    <w:qFormat/>
    <w:uiPriority w:val="0"/>
    <w:rPr>
      <w:sz w:val="18"/>
      <w:szCs w:val="18"/>
    </w:rPr>
  </w:style>
  <w:style w:type="character" w:customStyle="1" w:styleId="2158">
    <w:name w:val="Char Char196"/>
    <w:basedOn w:val="135"/>
    <w:qFormat/>
    <w:uiPriority w:val="0"/>
    <w:rPr>
      <w:rFonts w:ascii="宋体" w:hAnsi="宋体" w:eastAsia="宋体"/>
      <w:b/>
      <w:color w:val="000000"/>
      <w:kern w:val="2"/>
      <w:sz w:val="28"/>
      <w:szCs w:val="24"/>
      <w:lang w:val="en-US" w:eastAsia="zh-CN" w:bidi="ar-SA"/>
    </w:rPr>
  </w:style>
  <w:style w:type="character" w:customStyle="1" w:styleId="2159">
    <w:name w:val="font31"/>
    <w:qFormat/>
    <w:uiPriority w:val="0"/>
    <w:rPr>
      <w:rFonts w:hint="default" w:ascii="Times New Roman" w:hAnsi="Times New Roman" w:cs="Times New Roman"/>
      <w:color w:val="000000"/>
      <w:sz w:val="21"/>
      <w:szCs w:val="21"/>
      <w:u w:val="none"/>
    </w:rPr>
  </w:style>
  <w:style w:type="character" w:customStyle="1" w:styleId="2160">
    <w:name w:val="HTML 预设格式 Char Char"/>
    <w:qFormat/>
    <w:uiPriority w:val="0"/>
    <w:rPr>
      <w:rFonts w:ascii="Courier New" w:hAnsi="Courier New" w:eastAsia="宋体" w:cs="Courier New"/>
      <w:kern w:val="2"/>
      <w:lang w:val="en-US" w:eastAsia="zh-CN" w:bidi="ar-SA"/>
    </w:rPr>
  </w:style>
  <w:style w:type="character" w:customStyle="1" w:styleId="2161">
    <w:name w:val="word11"/>
    <w:qFormat/>
    <w:uiPriority w:val="0"/>
    <w:rPr>
      <w:rFonts w:hint="eastAsia" w:ascii="宋体" w:hAnsi="宋体" w:eastAsia="宋体"/>
      <w:kern w:val="2"/>
      <w:sz w:val="16"/>
      <w:szCs w:val="16"/>
      <w:lang w:val="en-US" w:eastAsia="zh-CN" w:bidi="ar-SA"/>
    </w:rPr>
  </w:style>
  <w:style w:type="character" w:customStyle="1" w:styleId="2162">
    <w:name w:val="font201"/>
    <w:qFormat/>
    <w:uiPriority w:val="0"/>
  </w:style>
  <w:style w:type="character" w:customStyle="1" w:styleId="2163">
    <w:name w:val="样式 (西文) 宋体 (中文) 仿宋_GB2312 黑色"/>
    <w:semiHidden/>
    <w:qFormat/>
    <w:uiPriority w:val="0"/>
    <w:rPr>
      <w:rFonts w:ascii="Times New Roman" w:hAnsi="Times New Roman" w:eastAsia="仿宋_GB2312" w:cs="Courier New"/>
      <w:color w:val="000000"/>
      <w:kern w:val="2"/>
      <w:sz w:val="32"/>
      <w:szCs w:val="32"/>
      <w:lang w:val="en-US" w:eastAsia="zh-CN" w:bidi="ar-SA"/>
    </w:rPr>
  </w:style>
  <w:style w:type="character" w:customStyle="1" w:styleId="2164">
    <w:name w:val="Char Char13"/>
    <w:basedOn w:val="135"/>
    <w:qFormat/>
    <w:uiPriority w:val="0"/>
    <w:rPr>
      <w:rFonts w:ascii="Calibri" w:hAnsi="Calibri" w:eastAsia="宋体"/>
      <w:kern w:val="2"/>
      <w:sz w:val="21"/>
      <w:szCs w:val="22"/>
      <w:lang w:val="en-US" w:eastAsia="zh-CN" w:bidi="ar-SA"/>
    </w:rPr>
  </w:style>
  <w:style w:type="character" w:customStyle="1" w:styleId="2165">
    <w:name w:val="lh15"/>
    <w:basedOn w:val="135"/>
    <w:qFormat/>
    <w:uiPriority w:val="0"/>
  </w:style>
  <w:style w:type="character" w:customStyle="1" w:styleId="2166">
    <w:name w:val="正文文本缩进 Char2"/>
    <w:basedOn w:val="135"/>
    <w:link w:val="36"/>
    <w:qFormat/>
    <w:uiPriority w:val="0"/>
    <w:rPr>
      <w:rFonts w:ascii="仿宋_GB2312" w:hAnsi="Courier New" w:eastAsia="仿宋_GB2312"/>
      <w:sz w:val="28"/>
      <w:lang w:val="en-US" w:eastAsia="zh-CN" w:bidi="ar-SA"/>
    </w:rPr>
  </w:style>
  <w:style w:type="character" w:customStyle="1" w:styleId="2167">
    <w:name w:val="style291"/>
    <w:basedOn w:val="135"/>
    <w:qFormat/>
    <w:uiPriority w:val="0"/>
    <w:rPr>
      <w:color w:val="335B64"/>
      <w:sz w:val="18"/>
      <w:szCs w:val="18"/>
    </w:rPr>
  </w:style>
  <w:style w:type="character" w:customStyle="1" w:styleId="2168">
    <w:name w:val="title0"/>
    <w:basedOn w:val="135"/>
    <w:qFormat/>
    <w:uiPriority w:val="0"/>
  </w:style>
  <w:style w:type="character" w:customStyle="1" w:styleId="2169">
    <w:name w:val="Char Char132"/>
    <w:basedOn w:val="135"/>
    <w:semiHidden/>
    <w:qFormat/>
    <w:uiPriority w:val="0"/>
    <w:rPr>
      <w:rFonts w:eastAsia="仿宋_GB2312"/>
      <w:kern w:val="2"/>
      <w:sz w:val="18"/>
      <w:szCs w:val="18"/>
    </w:rPr>
  </w:style>
  <w:style w:type="character" w:customStyle="1" w:styleId="2170">
    <w:name w:val="正文文本缩进 3 Char2"/>
    <w:basedOn w:val="135"/>
    <w:link w:val="72"/>
    <w:qFormat/>
    <w:locked/>
    <w:uiPriority w:val="0"/>
    <w:rPr>
      <w:rFonts w:ascii="仿宋_GB2312" w:hAnsi="Courier New" w:eastAsia="仿宋_GB2312"/>
      <w:sz w:val="28"/>
      <w:lang w:val="en-US" w:eastAsia="zh-CN" w:bidi="ar-SA"/>
    </w:rPr>
  </w:style>
  <w:style w:type="character" w:customStyle="1" w:styleId="2171">
    <w:name w:val="Plain Text Char Char Char Char"/>
    <w:qFormat/>
    <w:uiPriority w:val="0"/>
    <w:rPr>
      <w:rFonts w:ascii="宋体" w:hAnsi="Courier New" w:eastAsia="宋体" w:cs="Courier New"/>
      <w:kern w:val="2"/>
      <w:sz w:val="21"/>
      <w:szCs w:val="21"/>
      <w:lang w:val="en-US" w:eastAsia="zh-CN" w:bidi="ar-SA"/>
    </w:rPr>
  </w:style>
  <w:style w:type="character" w:customStyle="1" w:styleId="2172">
    <w:name w:val="表格文字 Char Char"/>
    <w:qFormat/>
    <w:uiPriority w:val="0"/>
    <w:rPr>
      <w:rFonts w:ascii="仿宋_GB2312" w:hAnsi="Arial Black" w:eastAsia="仿宋_GB2312"/>
      <w:kern w:val="44"/>
      <w:sz w:val="24"/>
      <w:lang w:val="en-US" w:eastAsia="zh-CN" w:bidi="ar-SA"/>
    </w:rPr>
  </w:style>
  <w:style w:type="character" w:customStyle="1" w:styleId="2173">
    <w:name w:val="框图正文 Char Char"/>
    <w:basedOn w:val="135"/>
    <w:qFormat/>
    <w:uiPriority w:val="0"/>
    <w:rPr>
      <w:rFonts w:eastAsia="宋体"/>
      <w:kern w:val="2"/>
      <w:sz w:val="21"/>
      <w:szCs w:val="24"/>
      <w:lang w:val="en-US" w:eastAsia="zh-CN" w:bidi="ar-SA"/>
    </w:rPr>
  </w:style>
  <w:style w:type="character" w:customStyle="1" w:styleId="2174">
    <w:name w:val="style61"/>
    <w:basedOn w:val="135"/>
    <w:qFormat/>
    <w:uiPriority w:val="0"/>
    <w:rPr>
      <w:rFonts w:hint="default" w:ascii="Arial" w:hAnsi="Arial" w:cs="Arial"/>
      <w:sz w:val="18"/>
      <w:szCs w:val="18"/>
    </w:rPr>
  </w:style>
  <w:style w:type="character" w:customStyle="1" w:styleId="2175">
    <w:name w:val="artiword1"/>
    <w:basedOn w:val="135"/>
    <w:qFormat/>
    <w:uiPriority w:val="0"/>
    <w:rPr>
      <w:rFonts w:hint="default" w:ascii="??" w:hAnsi="??"/>
      <w:color w:val="333333"/>
      <w:sz w:val="21"/>
      <w:szCs w:val="21"/>
      <w:u w:val="none"/>
    </w:rPr>
  </w:style>
  <w:style w:type="character" w:customStyle="1" w:styleId="2176">
    <w:name w:val="newstitle1"/>
    <w:basedOn w:val="135"/>
    <w:qFormat/>
    <w:uiPriority w:val="0"/>
    <w:rPr>
      <w:b/>
      <w:bCs/>
      <w:color w:val="444444"/>
      <w:sz w:val="24"/>
      <w:szCs w:val="24"/>
    </w:rPr>
  </w:style>
  <w:style w:type="character" w:customStyle="1" w:styleId="2177">
    <w:name w:val="style3"/>
    <w:basedOn w:val="135"/>
    <w:qFormat/>
    <w:uiPriority w:val="0"/>
  </w:style>
  <w:style w:type="character" w:customStyle="1" w:styleId="2178">
    <w:name w:val="节标题2 Char"/>
    <w:basedOn w:val="135"/>
    <w:link w:val="900"/>
    <w:semiHidden/>
    <w:qFormat/>
    <w:uiPriority w:val="0"/>
    <w:rPr>
      <w:rFonts w:eastAsia="宋体"/>
      <w:sz w:val="24"/>
      <w:szCs w:val="28"/>
      <w:lang w:val="en-US" w:eastAsia="zh-CN" w:bidi="ar-SA"/>
    </w:rPr>
  </w:style>
  <w:style w:type="character" w:customStyle="1" w:styleId="2179">
    <w:name w:val="style401"/>
    <w:basedOn w:val="135"/>
    <w:qFormat/>
    <w:uiPriority w:val="0"/>
    <w:rPr>
      <w:color w:val="000000"/>
    </w:rPr>
  </w:style>
  <w:style w:type="character" w:customStyle="1" w:styleId="2180">
    <w:name w:val="ourfont31"/>
    <w:basedOn w:val="135"/>
    <w:qFormat/>
    <w:uiPriority w:val="0"/>
    <w:rPr>
      <w:spacing w:val="20"/>
      <w:sz w:val="21"/>
      <w:szCs w:val="21"/>
    </w:rPr>
  </w:style>
  <w:style w:type="character" w:customStyle="1" w:styleId="2181">
    <w:name w:val="c1"/>
    <w:qFormat/>
    <w:uiPriority w:val="0"/>
    <w:rPr>
      <w:rFonts w:hint="default"/>
      <w:color w:val="000000"/>
      <w:spacing w:val="320"/>
      <w:sz w:val="21"/>
      <w:szCs w:val="21"/>
      <w:u w:val="none"/>
    </w:rPr>
  </w:style>
  <w:style w:type="character" w:customStyle="1" w:styleId="2182">
    <w:name w:val="f-16 f-grey02"/>
    <w:basedOn w:val="135"/>
    <w:qFormat/>
    <w:uiPriority w:val="0"/>
  </w:style>
  <w:style w:type="character" w:customStyle="1" w:styleId="2183">
    <w:name w:val="Char Char161"/>
    <w:basedOn w:val="135"/>
    <w:qFormat/>
    <w:uiPriority w:val="0"/>
    <w:rPr>
      <w:rFonts w:eastAsia="仿宋_GB2312"/>
      <w:kern w:val="2"/>
      <w:sz w:val="28"/>
      <w:lang w:val="en-US" w:eastAsia="zh-CN" w:bidi="ar-SA"/>
    </w:rPr>
  </w:style>
  <w:style w:type="character" w:customStyle="1" w:styleId="2184">
    <w:name w:val="标3 Char"/>
    <w:link w:val="569"/>
    <w:qFormat/>
    <w:uiPriority w:val="0"/>
    <w:rPr>
      <w:rFonts w:ascii="仿宋" w:hAnsi="仿宋" w:eastAsia="仿宋"/>
      <w:b/>
      <w:bCs/>
      <w:sz w:val="28"/>
      <w:szCs w:val="28"/>
      <w:lang w:bidi="ar-SA"/>
    </w:rPr>
  </w:style>
  <w:style w:type="character" w:customStyle="1" w:styleId="2185">
    <w:name w:val="新表格2 Char Char"/>
    <w:link w:val="678"/>
    <w:qFormat/>
    <w:uiPriority w:val="0"/>
    <w:rPr>
      <w:rFonts w:ascii="Arial" w:hAnsi="Arial" w:eastAsia="宋体"/>
      <w:kern w:val="21"/>
      <w:sz w:val="21"/>
      <w:szCs w:val="21"/>
      <w:lang w:val="en-US" w:eastAsia="zh-CN" w:bidi="ar-SA"/>
    </w:rPr>
  </w:style>
  <w:style w:type="character" w:customStyle="1" w:styleId="2186">
    <w:name w:val="节标题1 Char Char"/>
    <w:qFormat/>
    <w:uiPriority w:val="0"/>
    <w:rPr>
      <w:rFonts w:ascii="宋体" w:hAnsi="宋体" w:eastAsia="宋体"/>
      <w:b/>
      <w:sz w:val="28"/>
      <w:szCs w:val="24"/>
      <w:lang w:val="en-US" w:eastAsia="zh-CN" w:bidi="ar-SA"/>
    </w:rPr>
  </w:style>
  <w:style w:type="character" w:customStyle="1" w:styleId="2187">
    <w:name w:val=" Char Char11"/>
    <w:basedOn w:val="135"/>
    <w:qFormat/>
    <w:uiPriority w:val="0"/>
    <w:rPr>
      <w:kern w:val="2"/>
      <w:sz w:val="21"/>
      <w:szCs w:val="24"/>
    </w:rPr>
  </w:style>
  <w:style w:type="character" w:customStyle="1" w:styleId="2188">
    <w:name w:val=" Char Char39"/>
    <w:basedOn w:val="135"/>
    <w:qFormat/>
    <w:uiPriority w:val="0"/>
    <w:rPr>
      <w:rFonts w:eastAsia="宋体"/>
      <w:kern w:val="2"/>
      <w:sz w:val="44"/>
      <w:szCs w:val="24"/>
      <w:lang w:val="en-US" w:eastAsia="zh-CN" w:bidi="ar-SA"/>
    </w:rPr>
  </w:style>
  <w:style w:type="character" w:customStyle="1" w:styleId="2189">
    <w:name w:val="日期 Char1"/>
    <w:qFormat/>
    <w:uiPriority w:val="0"/>
    <w:rPr>
      <w:kern w:val="2"/>
      <w:sz w:val="21"/>
      <w:szCs w:val="24"/>
    </w:rPr>
  </w:style>
  <w:style w:type="character" w:customStyle="1" w:styleId="2190">
    <w:name w:val="标题 8 Char1"/>
    <w:basedOn w:val="135"/>
    <w:link w:val="13"/>
    <w:qFormat/>
    <w:uiPriority w:val="0"/>
    <w:rPr>
      <w:rFonts w:ascii="Arial" w:hAnsi="Arial" w:eastAsia="黑体"/>
      <w:bCs/>
      <w:sz w:val="24"/>
      <w:lang w:val="en-US" w:eastAsia="zh-CN" w:bidi="ar-SA"/>
    </w:rPr>
  </w:style>
  <w:style w:type="character" w:customStyle="1" w:styleId="2191">
    <w:name w:val="正文文本 2 Char2"/>
    <w:basedOn w:val="135"/>
    <w:link w:val="78"/>
    <w:qFormat/>
    <w:uiPriority w:val="0"/>
    <w:rPr>
      <w:rFonts w:eastAsia="宋体"/>
      <w:spacing w:val="-20"/>
      <w:kern w:val="2"/>
      <w:sz w:val="21"/>
      <w:szCs w:val="24"/>
      <w:lang w:val="en-US" w:eastAsia="zh-CN" w:bidi="ar-SA"/>
    </w:rPr>
  </w:style>
  <w:style w:type="character" w:customStyle="1" w:styleId="2192">
    <w:name w:val="单学凯段落格式 Char"/>
    <w:basedOn w:val="135"/>
    <w:link w:val="979"/>
    <w:qFormat/>
    <w:uiPriority w:val="0"/>
    <w:rPr>
      <w:rFonts w:ascii="宋体" w:hAnsi="宋体" w:eastAsia="宋体"/>
      <w:b/>
      <w:bCs/>
      <w:iCs/>
      <w:color w:val="000000"/>
      <w:sz w:val="28"/>
      <w:szCs w:val="28"/>
      <w:lang w:val="en-US" w:eastAsia="zh-CN" w:bidi="ar-SA"/>
    </w:rPr>
  </w:style>
  <w:style w:type="character" w:customStyle="1" w:styleId="2193">
    <w:name w:val="标题 1 Char2"/>
    <w:basedOn w:val="135"/>
    <w:qFormat/>
    <w:uiPriority w:val="0"/>
    <w:rPr>
      <w:rFonts w:eastAsia="仿宋"/>
      <w:b/>
      <w:szCs w:val="32"/>
    </w:rPr>
  </w:style>
  <w:style w:type="character" w:customStyle="1" w:styleId="2194">
    <w:name w:val="样式 标题 3标题 3 Char标题 3 Char Char Char Char Char Char Char Char C...5 Char Char"/>
    <w:basedOn w:val="135"/>
    <w:qFormat/>
    <w:uiPriority w:val="0"/>
    <w:rPr>
      <w:rFonts w:eastAsia="宋体"/>
      <w:kern w:val="2"/>
      <w:sz w:val="24"/>
      <w:szCs w:val="32"/>
      <w:lang w:val="en-US" w:eastAsia="zh-CN" w:bidi="ar-SA"/>
    </w:rPr>
  </w:style>
  <w:style w:type="character" w:customStyle="1" w:styleId="2195">
    <w:name w:val="日期 Char"/>
    <w:basedOn w:val="135"/>
    <w:link w:val="52"/>
    <w:qFormat/>
    <w:uiPriority w:val="0"/>
    <w:rPr>
      <w:rFonts w:ascii="仿宋_GB2312" w:hAnsi="Courier New" w:eastAsia="仿宋_GB2312"/>
      <w:sz w:val="28"/>
      <w:lang w:val="en-US" w:eastAsia="zh-CN" w:bidi="ar-SA"/>
    </w:rPr>
  </w:style>
  <w:style w:type="character" w:customStyle="1" w:styleId="2196">
    <w:name w:val="px12-lh201"/>
    <w:basedOn w:val="135"/>
    <w:qFormat/>
    <w:uiPriority w:val="0"/>
    <w:rPr>
      <w:rFonts w:hint="eastAsia" w:ascii="宋体" w:hAnsi="宋体" w:eastAsia="宋体"/>
      <w:sz w:val="18"/>
      <w:szCs w:val="18"/>
    </w:rPr>
  </w:style>
  <w:style w:type="character" w:customStyle="1" w:styleId="2197">
    <w:name w:val="项标题(1) Char Char"/>
    <w:qFormat/>
    <w:uiPriority w:val="0"/>
    <w:rPr>
      <w:rFonts w:eastAsia="宋体"/>
      <w:b/>
      <w:bCs/>
      <w:kern w:val="2"/>
      <w:sz w:val="24"/>
      <w:szCs w:val="24"/>
      <w:lang w:val="en-US" w:eastAsia="zh-CN" w:bidi="ar-SA"/>
    </w:rPr>
  </w:style>
  <w:style w:type="character" w:customStyle="1" w:styleId="2198">
    <w:name w:val="篇号"/>
    <w:qFormat/>
    <w:uiPriority w:val="0"/>
    <w:rPr>
      <w:rFonts w:eastAsia="宋体"/>
    </w:rPr>
  </w:style>
  <w:style w:type="character" w:customStyle="1" w:styleId="2199">
    <w:name w:val="style21"/>
    <w:basedOn w:val="135"/>
    <w:qFormat/>
    <w:uiPriority w:val="0"/>
    <w:rPr>
      <w:b/>
      <w:bCs/>
      <w:sz w:val="28"/>
      <w:szCs w:val="28"/>
    </w:rPr>
  </w:style>
  <w:style w:type="character" w:customStyle="1" w:styleId="2200">
    <w:name w:val="批注引用 Char"/>
    <w:basedOn w:val="1563"/>
    <w:qFormat/>
    <w:uiPriority w:val="0"/>
  </w:style>
  <w:style w:type="character" w:customStyle="1" w:styleId="2201">
    <w:name w:val="Char Char83"/>
    <w:basedOn w:val="135"/>
    <w:qFormat/>
    <w:uiPriority w:val="0"/>
    <w:rPr>
      <w:rFonts w:eastAsia="宋体"/>
      <w:color w:val="000000"/>
      <w:sz w:val="24"/>
      <w:szCs w:val="28"/>
      <w:lang w:val="en-US" w:eastAsia="zh-CN" w:bidi="ar-SA"/>
    </w:rPr>
  </w:style>
  <w:style w:type="character" w:customStyle="1" w:styleId="2202">
    <w:name w:val="标题 21"/>
    <w:qFormat/>
    <w:uiPriority w:val="0"/>
    <w:rPr>
      <w:rFonts w:ascii="黑体" w:hAnsi="Arial" w:eastAsia="黑体"/>
      <w:kern w:val="2"/>
      <w:sz w:val="36"/>
      <w:szCs w:val="32"/>
      <w:lang w:val="en-US" w:eastAsia="zh-CN" w:bidi="ar-SA"/>
    </w:rPr>
  </w:style>
  <w:style w:type="character" w:customStyle="1" w:styleId="2203">
    <w:name w:val="tex-biaoti1"/>
    <w:basedOn w:val="135"/>
    <w:qFormat/>
    <w:uiPriority w:val="0"/>
  </w:style>
  <w:style w:type="character" w:customStyle="1" w:styleId="2204">
    <w:name w:val="表头文字 Char Char"/>
    <w:link w:val="458"/>
    <w:qFormat/>
    <w:uiPriority w:val="0"/>
    <w:rPr>
      <w:rFonts w:eastAsia="华文中宋"/>
      <w:b/>
      <w:kern w:val="2"/>
      <w:sz w:val="24"/>
      <w:szCs w:val="24"/>
      <w:lang w:bidi="ar-SA"/>
    </w:rPr>
  </w:style>
  <w:style w:type="character" w:customStyle="1" w:styleId="2205">
    <w:name w:val="show1"/>
    <w:qFormat/>
    <w:uiPriority w:val="0"/>
    <w:rPr>
      <w:sz w:val="21"/>
      <w:szCs w:val="21"/>
    </w:rPr>
  </w:style>
  <w:style w:type="character" w:customStyle="1" w:styleId="2206">
    <w:name w:val=" Char Char40"/>
    <w:qFormat/>
    <w:uiPriority w:val="0"/>
    <w:rPr>
      <w:rFonts w:eastAsia="宋体"/>
      <w:kern w:val="2"/>
      <w:sz w:val="21"/>
      <w:lang w:val="en-US" w:eastAsia="zh-CN" w:bidi="ar-SA"/>
    </w:rPr>
  </w:style>
  <w:style w:type="character" w:customStyle="1" w:styleId="2207">
    <w:name w:val="textcontents"/>
    <w:basedOn w:val="135"/>
    <w:qFormat/>
    <w:uiPriority w:val="0"/>
  </w:style>
  <w:style w:type="character" w:customStyle="1" w:styleId="2208">
    <w:name w:val="环评正文 Char"/>
    <w:basedOn w:val="2209"/>
    <w:qFormat/>
    <w:uiPriority w:val="0"/>
    <w:rPr>
      <w:kern w:val="2"/>
      <w:szCs w:val="24"/>
      <w:lang w:val="en-US" w:eastAsia="zh-CN" w:bidi="ar-SA"/>
    </w:rPr>
  </w:style>
  <w:style w:type="character" w:customStyle="1" w:styleId="2209">
    <w:name w:val=" Char Char18"/>
    <w:basedOn w:val="135"/>
    <w:qFormat/>
    <w:uiPriority w:val="0"/>
    <w:rPr>
      <w:rFonts w:ascii="仿宋_GB2312" w:hAnsi="Courier New" w:eastAsia="仿宋_GB2312"/>
      <w:sz w:val="28"/>
    </w:rPr>
  </w:style>
  <w:style w:type="character" w:customStyle="1" w:styleId="2210">
    <w:name w:val="style5"/>
    <w:basedOn w:val="135"/>
    <w:qFormat/>
    <w:uiPriority w:val="0"/>
  </w:style>
  <w:style w:type="character" w:customStyle="1" w:styleId="2211">
    <w:name w:val="正文文本缩进 3 Char"/>
    <w:basedOn w:val="135"/>
    <w:qFormat/>
    <w:uiPriority w:val="0"/>
    <w:rPr>
      <w:rFonts w:eastAsia="宋体"/>
      <w:kern w:val="2"/>
      <w:sz w:val="24"/>
      <w:szCs w:val="24"/>
      <w:lang w:val="en-US" w:eastAsia="zh-CN" w:bidi="ar-SA"/>
    </w:rPr>
  </w:style>
  <w:style w:type="character" w:customStyle="1" w:styleId="2212">
    <w:name w:val="表格标题2"/>
    <w:qFormat/>
    <w:uiPriority w:val="0"/>
    <w:rPr>
      <w:rFonts w:ascii="黑体" w:hAnsi="黑体" w:eastAsia="宋体"/>
      <w:b/>
      <w:spacing w:val="10"/>
      <w:kern w:val="2"/>
      <w:sz w:val="21"/>
      <w:szCs w:val="28"/>
      <w:lang w:val="en-US" w:eastAsia="zh-CN" w:bidi="ar-SA"/>
    </w:rPr>
  </w:style>
  <w:style w:type="character" w:customStyle="1" w:styleId="2213">
    <w:name w:val="Footer1 Char1"/>
    <w:basedOn w:val="135"/>
    <w:qFormat/>
    <w:uiPriority w:val="0"/>
    <w:rPr>
      <w:sz w:val="18"/>
      <w:szCs w:val="18"/>
    </w:rPr>
  </w:style>
  <w:style w:type="character" w:customStyle="1" w:styleId="2214">
    <w:name w:val="表格正文 Char Char"/>
    <w:link w:val="793"/>
    <w:qFormat/>
    <w:uiPriority w:val="0"/>
    <w:rPr>
      <w:rFonts w:eastAsia="宋体"/>
      <w:sz w:val="24"/>
      <w:lang w:val="en-US" w:eastAsia="zh-CN" w:bidi="ar-SA"/>
    </w:rPr>
  </w:style>
  <w:style w:type="character" w:customStyle="1" w:styleId="2215">
    <w:name w:val="正文文本缩进 2 Char2"/>
    <w:link w:val="53"/>
    <w:qFormat/>
    <w:uiPriority w:val="0"/>
    <w:rPr>
      <w:rFonts w:ascii="仿宋_GB2312" w:eastAsia="仿宋_GB2312"/>
      <w:sz w:val="32"/>
      <w:lang w:val="en-US" w:eastAsia="zh-CN" w:bidi="ar-SA"/>
    </w:rPr>
  </w:style>
  <w:style w:type="character" w:customStyle="1" w:styleId="2216">
    <w:name w:val="表蕊 Char1"/>
    <w:link w:val="523"/>
    <w:qFormat/>
    <w:uiPriority w:val="0"/>
    <w:rPr>
      <w:rFonts w:eastAsia="楷体_GB2312"/>
      <w:spacing w:val="-10"/>
      <w:sz w:val="21"/>
      <w:lang w:val="en-US" w:eastAsia="zh-CN" w:bidi="ar-SA"/>
    </w:rPr>
  </w:style>
  <w:style w:type="character" w:customStyle="1" w:styleId="2217">
    <w:name w:val="hhcwt标题3 Char Char"/>
    <w:link w:val="933"/>
    <w:qFormat/>
    <w:uiPriority w:val="0"/>
    <w:rPr>
      <w:rFonts w:eastAsia="楷体_GB2312" w:cs="宋体"/>
      <w:bCs/>
      <w:kern w:val="2"/>
      <w:sz w:val="28"/>
      <w:szCs w:val="24"/>
      <w:lang w:val="en-US" w:eastAsia="zh-CN" w:bidi="ar-SA"/>
    </w:rPr>
  </w:style>
  <w:style w:type="character" w:customStyle="1" w:styleId="2218">
    <w:name w:val="环标3 Char"/>
    <w:link w:val="193"/>
    <w:qFormat/>
    <w:uiPriority w:val="0"/>
    <w:rPr>
      <w:rFonts w:ascii="宋体" w:hAnsi="宋体" w:eastAsia="宋体" w:cs="Courier New"/>
      <w:sz w:val="24"/>
      <w:lang w:val="en-US" w:eastAsia="zh-CN" w:bidi="ar-SA"/>
    </w:rPr>
  </w:style>
  <w:style w:type="character" w:customStyle="1" w:styleId="2219">
    <w:name w:val="文本匡小五号 Char Char Char"/>
    <w:semiHidden/>
    <w:qFormat/>
    <w:uiPriority w:val="0"/>
    <w:rPr>
      <w:rFonts w:ascii="宋体" w:hAnsi="宋体" w:eastAsia="仿宋_GB2312" w:cs="Courier New"/>
      <w:kern w:val="2"/>
      <w:sz w:val="18"/>
      <w:szCs w:val="24"/>
      <w:lang w:val="en-US" w:eastAsia="zh-CN" w:bidi="ar-SA"/>
    </w:rPr>
  </w:style>
  <w:style w:type="character" w:customStyle="1" w:styleId="2220">
    <w:name w:val="unnamed51"/>
    <w:qFormat/>
    <w:uiPriority w:val="0"/>
    <w:rPr>
      <w:rFonts w:hint="eastAsia" w:ascii="宋体" w:hAnsi="宋体" w:eastAsia="宋体"/>
      <w:sz w:val="24"/>
      <w:szCs w:val="24"/>
    </w:rPr>
  </w:style>
  <w:style w:type="character" w:customStyle="1" w:styleId="2221">
    <w:name w:val="gray"/>
    <w:basedOn w:val="135"/>
    <w:qFormat/>
    <w:uiPriority w:val="0"/>
  </w:style>
  <w:style w:type="character" w:customStyle="1" w:styleId="2222">
    <w:name w:val="列表项目符号 Char"/>
    <w:basedOn w:val="135"/>
    <w:qFormat/>
    <w:uiPriority w:val="0"/>
    <w:rPr>
      <w:rFonts w:ascii="仿宋_GB2312" w:hAnsi="Courier New" w:eastAsia="仿宋_GB2312"/>
      <w:sz w:val="28"/>
      <w:lang w:val="en-US" w:eastAsia="zh-CN" w:bidi="ar-SA"/>
    </w:rPr>
  </w:style>
  <w:style w:type="character" w:customStyle="1" w:styleId="2223">
    <w:name w:val="信息标题 Char1"/>
    <w:semiHidden/>
    <w:qFormat/>
    <w:uiPriority w:val="0"/>
    <w:rPr>
      <w:rFonts w:ascii="Cambria" w:hAnsi="Cambria" w:eastAsia="宋体" w:cs="Times New Roman"/>
      <w:kern w:val="2"/>
      <w:sz w:val="24"/>
      <w:szCs w:val="24"/>
      <w:shd w:val="pct20" w:color="auto" w:fill="auto"/>
    </w:rPr>
  </w:style>
  <w:style w:type="character" w:customStyle="1" w:styleId="2224">
    <w:name w:val="d1"/>
    <w:qFormat/>
    <w:uiPriority w:val="0"/>
    <w:rPr>
      <w:color w:val="333333"/>
      <w:spacing w:val="31680"/>
    </w:rPr>
  </w:style>
  <w:style w:type="character" w:customStyle="1" w:styleId="2225">
    <w:name w:val="正文B Char"/>
    <w:basedOn w:val="135"/>
    <w:qFormat/>
    <w:uiPriority w:val="0"/>
    <w:rPr>
      <w:rFonts w:eastAsia="楷体_GB2312"/>
      <w:spacing w:val="8"/>
      <w:sz w:val="28"/>
      <w:lang w:val="en-US" w:eastAsia="zh-CN" w:bidi="ar-SA"/>
    </w:rPr>
  </w:style>
  <w:style w:type="character" w:customStyle="1" w:styleId="2226">
    <w:name w:val="Char Char22"/>
    <w:basedOn w:val="135"/>
    <w:qFormat/>
    <w:uiPriority w:val="0"/>
    <w:rPr>
      <w:rFonts w:eastAsia="宋体"/>
      <w:color w:val="000000"/>
      <w:kern w:val="2"/>
      <w:sz w:val="24"/>
      <w:szCs w:val="24"/>
      <w:lang w:val="en-US" w:eastAsia="zh-CN" w:bidi="ar-SA"/>
    </w:rPr>
  </w:style>
  <w:style w:type="character" w:customStyle="1" w:styleId="2227">
    <w:name w:val="正文格式 Char Char Char2 Char"/>
    <w:basedOn w:val="135"/>
    <w:qFormat/>
    <w:uiPriority w:val="0"/>
    <w:rPr>
      <w:rFonts w:ascii="宋体" w:eastAsia="宋体" w:cs="宋体"/>
      <w:kern w:val="2"/>
      <w:sz w:val="24"/>
      <w:szCs w:val="24"/>
      <w:lang w:val="en-US" w:eastAsia="zh-CN" w:bidi="ar-SA"/>
    </w:rPr>
  </w:style>
  <w:style w:type="character" w:customStyle="1" w:styleId="2228">
    <w:name w:val="main-1"/>
    <w:basedOn w:val="135"/>
    <w:qFormat/>
    <w:uiPriority w:val="0"/>
  </w:style>
  <w:style w:type="character" w:customStyle="1" w:styleId="2229">
    <w:name w:val="hr_zigao1"/>
    <w:qFormat/>
    <w:uiPriority w:val="0"/>
    <w:rPr>
      <w:rFonts w:hint="eastAsia" w:ascii="宋体" w:hAnsi="宋体" w:eastAsia="宋体"/>
      <w:color w:val="000000"/>
      <w:sz w:val="24"/>
      <w:szCs w:val="24"/>
      <w:u w:val="none"/>
    </w:rPr>
  </w:style>
  <w:style w:type="character" w:customStyle="1" w:styleId="2230">
    <w:name w:val="px14"/>
    <w:basedOn w:val="135"/>
    <w:qFormat/>
    <w:uiPriority w:val="0"/>
  </w:style>
  <w:style w:type="character" w:customStyle="1" w:styleId="2231">
    <w:name w:val="文档结构图 Char Char"/>
    <w:qFormat/>
    <w:uiPriority w:val="0"/>
    <w:rPr>
      <w:szCs w:val="24"/>
      <w:shd w:val="clear" w:color="auto" w:fill="000080"/>
    </w:rPr>
  </w:style>
  <w:style w:type="character" w:customStyle="1" w:styleId="2232">
    <w:name w:val="标题3 + Char Char"/>
    <w:link w:val="344"/>
    <w:qFormat/>
    <w:uiPriority w:val="0"/>
    <w:rPr>
      <w:rFonts w:eastAsia="楷体_GB2312" w:cs="宋体"/>
      <w:b/>
      <w:bCs/>
      <w:kern w:val="2"/>
      <w:sz w:val="28"/>
      <w:szCs w:val="24"/>
      <w:lang w:val="en-US" w:eastAsia="zh-CN" w:bidi="ar-SA"/>
    </w:rPr>
  </w:style>
  <w:style w:type="character" w:customStyle="1" w:styleId="2233">
    <w:name w:val="kanm1"/>
    <w:basedOn w:val="135"/>
    <w:qFormat/>
    <w:uiPriority w:val="0"/>
  </w:style>
  <w:style w:type="character" w:customStyle="1" w:styleId="2234">
    <w:name w:val="样式正文 Char"/>
    <w:basedOn w:val="135"/>
    <w:qFormat/>
    <w:uiPriority w:val="0"/>
    <w:rPr>
      <w:rFonts w:eastAsia="宋体" w:cs="宋体"/>
      <w:kern w:val="2"/>
      <w:sz w:val="24"/>
      <w:szCs w:val="24"/>
      <w:lang w:val="en-US" w:eastAsia="zh-CN" w:bidi="ar-SA"/>
    </w:rPr>
  </w:style>
  <w:style w:type="character" w:customStyle="1" w:styleId="2235">
    <w:name w:val="tpc_content1"/>
    <w:qFormat/>
    <w:uiPriority w:val="0"/>
    <w:rPr>
      <w:sz w:val="23"/>
      <w:szCs w:val="23"/>
    </w:rPr>
  </w:style>
  <w:style w:type="table" w:customStyle="1" w:styleId="2236">
    <w:name w:val="专业型4"/>
    <w:basedOn w:val="89"/>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237">
    <w:name w:val="网格型 42"/>
    <w:basedOn w:val="89"/>
    <w:semiHidden/>
    <w:qFormat/>
    <w:uiPriority w:val="0"/>
    <w:pPr>
      <w:widowControl w:val="0"/>
      <w:spacing w:line="500" w:lineRule="exact"/>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238">
    <w:name w:val="彩色型 33"/>
    <w:basedOn w:val="89"/>
    <w:semiHidden/>
    <w:qFormat/>
    <w:uiPriority w:val="0"/>
    <w:pPr>
      <w:widowControl w:val="0"/>
      <w:spacing w:line="500" w:lineRule="exact"/>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single" w:color="000000" w:sz="6" w:space="0"/>
          <w:bottom w:val="nil"/>
          <w:right w:val="nil"/>
          <w:insideH w:val="nil"/>
          <w:insideV w:val="nil"/>
          <w:tl2br w:val="nil"/>
          <w:tr2bl w:val="nil"/>
        </w:tcBorders>
        <w:shd w:val="solid" w:color="008080" w:fill="FFFFFF"/>
      </w:tcPr>
    </w:tblStylePr>
    <w:tblStylePr w:type="firstCol">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39">
    <w:name w:val="立体型 21"/>
    <w:basedOn w:val="89"/>
    <w:unhideWhenUsed/>
    <w:qFormat/>
    <w:uiPriority w:val="0"/>
    <w:pPr>
      <w:widowControl w:val="0"/>
      <w:jc w:val="both"/>
    </w:pPr>
    <w:rPr>
      <w:rFonts w:ascii="Times New Roman" w:hAnsi="Times New Roman"/>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40">
    <w:name w:val="网页型 32"/>
    <w:basedOn w:val="89"/>
    <w:semiHidden/>
    <w:qFormat/>
    <w:uiPriority w:val="0"/>
    <w:pPr>
      <w:widowControl w:val="0"/>
      <w:spacing w:line="500" w:lineRule="exact"/>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41">
    <w:name w:val="精巧型 22"/>
    <w:basedOn w:val="89"/>
    <w:semiHidden/>
    <w:qFormat/>
    <w:uiPriority w:val="0"/>
    <w:pPr>
      <w:widowControl w:val="0"/>
      <w:spacing w:line="500" w:lineRule="exact"/>
      <w:jc w:val="both"/>
    </w:pPr>
    <w:rPr>
      <w:rFonts w:ascii="Times New Roman" w:hAnsi="Times New Roman"/>
    </w:rPr>
    <w:tblPr>
      <w:tblBorders>
        <w:left w:val="single" w:color="000000" w:sz="6" w:space="0"/>
        <w:right w:val="single" w:color="000000" w:sz="6" w:space="0"/>
      </w:tblBorders>
    </w:tblPr>
    <w:tblStylePr w:type="firstRow">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42">
    <w:name w:val="简明型 32"/>
    <w:basedOn w:val="89"/>
    <w:semiHidden/>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43">
    <w:name w:val="列表型 64"/>
    <w:basedOn w:val="89"/>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44">
    <w:name w:val="网格型 64"/>
    <w:basedOn w:val="89"/>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45">
    <w:name w:val="网格型 73"/>
    <w:basedOn w:val="89"/>
    <w:semiHidden/>
    <w:qFormat/>
    <w:uiPriority w:val="0"/>
    <w:pPr>
      <w:widowControl w:val="0"/>
      <w:spacing w:line="500" w:lineRule="exact"/>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46">
    <w:name w:val="网页型 13"/>
    <w:basedOn w:val="89"/>
    <w:semiHidden/>
    <w:qFormat/>
    <w:uiPriority w:val="0"/>
    <w:pPr>
      <w:widowControl w:val="0"/>
      <w:spacing w:line="500" w:lineRule="exact"/>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47">
    <w:name w:val="网格型 52"/>
    <w:basedOn w:val="89"/>
    <w:semiHidden/>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48">
    <w:name w:val="列表型 61"/>
    <w:basedOn w:val="89"/>
    <w:unhideWhenUsed/>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49">
    <w:name w:val="网页型 23"/>
    <w:basedOn w:val="89"/>
    <w:semiHidden/>
    <w:qFormat/>
    <w:uiPriority w:val="0"/>
    <w:pPr>
      <w:widowControl w:val="0"/>
      <w:spacing w:line="500" w:lineRule="exact"/>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50">
    <w:name w:val="网格型 54"/>
    <w:basedOn w:val="89"/>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51">
    <w:name w:val="列表型 84"/>
    <w:basedOn w:val="89"/>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252">
    <w:name w:val="立体型 12"/>
    <w:basedOn w:val="89"/>
    <w:semiHidden/>
    <w:qFormat/>
    <w:uiPriority w:val="0"/>
    <w:pPr>
      <w:widowControl w:val="0"/>
      <w:spacing w:line="500" w:lineRule="exact"/>
      <w:jc w:val="both"/>
    </w:pPr>
    <w:rPr>
      <w:rFonts w:ascii="Times New Roman" w:hAnsi="Times New Roman"/>
    </w:rPr>
    <w:tcPr>
      <w:shd w:val="solid" w:color="C0C0C0" w:fill="FFFFFF"/>
    </w:tcPr>
    <w:tblStylePr w:type="firstRow">
      <w:rPr>
        <w:b/>
        <w:bCs/>
        <w:color w:val="800080"/>
      </w:rPr>
      <w:tcPr>
        <w:tcBorders>
          <w:top w:val="nil"/>
          <w:left w:val="single" w:color="808080" w:sz="6" w:space="0"/>
          <w:bottom w:val="nil"/>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nil"/>
          <w:bottom w:val="single" w:color="FFFFFF" w:sz="6"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53">
    <w:name w:val="专业型3"/>
    <w:basedOn w:val="89"/>
    <w:qFormat/>
    <w:uiPriority w:val="0"/>
    <w:pPr>
      <w:widowControl w:val="0"/>
      <w:spacing w:line="50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254">
    <w:name w:val="网格型 22"/>
    <w:basedOn w:val="89"/>
    <w:semiHidden/>
    <w:qFormat/>
    <w:uiPriority w:val="0"/>
    <w:pPr>
      <w:widowControl w:val="0"/>
      <w:spacing w:line="500" w:lineRule="exact"/>
      <w:jc w:val="both"/>
    </w:pPr>
    <w:rPr>
      <w:rFonts w:ascii="Times New Roman" w:hAnsi="Times New Roman"/>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255">
    <w:name w:val="典雅型1"/>
    <w:basedOn w:val="89"/>
    <w:unhideWhenUsed/>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2256">
    <w:name w:val="立体型 23"/>
    <w:basedOn w:val="89"/>
    <w:semiHidden/>
    <w:qFormat/>
    <w:uiPriority w:val="0"/>
    <w:pPr>
      <w:widowControl w:val="0"/>
      <w:spacing w:line="500" w:lineRule="exact"/>
      <w:jc w:val="both"/>
    </w:pPr>
    <w:rPr>
      <w:rFonts w:ascii="Times New Roman" w:hAnsi="Times New Roman"/>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57">
    <w:name w:val="古典型 43"/>
    <w:basedOn w:val="89"/>
    <w:semiHidden/>
    <w:qFormat/>
    <w:uiPriority w:val="0"/>
    <w:pPr>
      <w:widowControl w:val="0"/>
      <w:spacing w:line="500" w:lineRule="exact"/>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58">
    <w:name w:val="表格样式2"/>
    <w:basedOn w:val="89"/>
    <w:qFormat/>
    <w:uiPriority w:val="0"/>
    <w:rPr>
      <w:rFonts w:ascii="Times New Roman" w:hAnsi="Times New Roman"/>
    </w:rPr>
  </w:style>
  <w:style w:type="table" w:customStyle="1" w:styleId="2259">
    <w:name w:val="列表型 63"/>
    <w:basedOn w:val="89"/>
    <w:semiHidden/>
    <w:qFormat/>
    <w:uiPriority w:val="0"/>
    <w:pPr>
      <w:widowControl w:val="0"/>
      <w:spacing w:line="500" w:lineRule="exact"/>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60">
    <w:name w:val="网格型 23"/>
    <w:basedOn w:val="89"/>
    <w:semiHidden/>
    <w:qFormat/>
    <w:uiPriority w:val="0"/>
    <w:pPr>
      <w:widowControl w:val="0"/>
      <w:spacing w:line="500" w:lineRule="exact"/>
      <w:jc w:val="both"/>
    </w:pPr>
    <w:rPr>
      <w:rFonts w:ascii="Times New Roman" w:hAnsi="Times New Roman"/>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261">
    <w:name w:val="列表型 73"/>
    <w:basedOn w:val="89"/>
    <w:semiHidden/>
    <w:qFormat/>
    <w:uiPriority w:val="0"/>
    <w:pPr>
      <w:widowControl w:val="0"/>
      <w:spacing w:line="500" w:lineRule="exact"/>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262">
    <w:name w:val="网页型 34"/>
    <w:basedOn w:val="89"/>
    <w:semiHidden/>
    <w:qFormat/>
    <w:uiPriority w:val="0"/>
    <w:pPr>
      <w:widowControl w:val="0"/>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63">
    <w:name w:val="竖列型 54"/>
    <w:basedOn w:val="89"/>
    <w:semiHidden/>
    <w:qFormat/>
    <w:uiPriority w:val="0"/>
    <w:pPr>
      <w:widowControl w:val="0"/>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single" w:color="808080" w:sz="6" w:space="0"/>
          <w:bottom w:val="nil"/>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264">
    <w:name w:val="古典型 12"/>
    <w:basedOn w:val="89"/>
    <w:semiHidden/>
    <w:qFormat/>
    <w:uiPriority w:val="0"/>
    <w:pPr>
      <w:widowControl w:val="0"/>
      <w:spacing w:line="500" w:lineRule="exact"/>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5">
    <w:name w:val="立体型 32"/>
    <w:basedOn w:val="89"/>
    <w:semiHidden/>
    <w:qFormat/>
    <w:uiPriority w:val="0"/>
    <w:pPr>
      <w:widowControl w:val="0"/>
      <w:spacing w:line="500" w:lineRule="exact"/>
      <w:jc w:val="both"/>
    </w:pPr>
    <w:rPr>
      <w:rFonts w:ascii="Times New Roman" w:hAnsi="Times New Roman"/>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6">
    <w:name w:val="彩色型 11"/>
    <w:basedOn w:val="89"/>
    <w:unhideWhenUsed/>
    <w:qFormat/>
    <w:uiPriority w:val="0"/>
    <w:pPr>
      <w:widowControl w:val="0"/>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67">
    <w:name w:val="古典型 21"/>
    <w:basedOn w:val="89"/>
    <w:unhideWhenUsed/>
    <w:qFormat/>
    <w:uiPriority w:val="0"/>
    <w:pPr>
      <w:widowControl w:val="0"/>
      <w:jc w:val="both"/>
    </w:pPr>
    <w:rPr>
      <w:rFonts w:ascii="Times New Roman" w:hAnsi="Times New Roman"/>
    </w:rPr>
    <w:tblPr>
      <w:tblBorders>
        <w:top w:val="single" w:color="000000" w:sz="12" w:space="0"/>
        <w:bottom w:val="single" w:color="000000" w:sz="12" w:space="0"/>
      </w:tblBorders>
    </w:tblPr>
    <w:tblStylePr w:type="firstRow">
      <w:rPr>
        <w:color w:val="FFFFFF"/>
      </w:rPr>
      <w:tcPr>
        <w:tcBorders>
          <w:top w:val="nil"/>
          <w:left w:val="single" w:color="000000" w:sz="6" w:space="0"/>
          <w:bottom w:val="nil"/>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68">
    <w:name w:val="彩色型 12"/>
    <w:basedOn w:val="89"/>
    <w:semiHidden/>
    <w:qFormat/>
    <w:uiPriority w:val="0"/>
    <w:pPr>
      <w:widowControl w:val="0"/>
      <w:spacing w:line="500" w:lineRule="exact"/>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69">
    <w:name w:val="网格型 12"/>
    <w:basedOn w:val="89"/>
    <w:qFormat/>
    <w:uiPriority w:val="0"/>
    <w:pPr>
      <w:widowControl w:val="0"/>
      <w:spacing w:line="500" w:lineRule="exact"/>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70">
    <w:name w:val="网格型 34"/>
    <w:basedOn w:val="89"/>
    <w:semiHidden/>
    <w:qFormat/>
    <w:uiPriority w:val="0"/>
    <w:pPr>
      <w:widowControl w:val="0"/>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71">
    <w:name w:val="彩色型 32"/>
    <w:basedOn w:val="89"/>
    <w:semiHidden/>
    <w:qFormat/>
    <w:uiPriority w:val="0"/>
    <w:pPr>
      <w:widowControl w:val="0"/>
      <w:spacing w:line="500" w:lineRule="exact"/>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single" w:color="000000" w:sz="6" w:space="0"/>
          <w:bottom w:val="nil"/>
          <w:right w:val="nil"/>
          <w:insideH w:val="nil"/>
          <w:insideV w:val="nil"/>
          <w:tl2br w:val="nil"/>
          <w:tr2bl w:val="nil"/>
        </w:tcBorders>
        <w:shd w:val="solid" w:color="008080" w:fill="FFFFFF"/>
      </w:tcPr>
    </w:tblStylePr>
    <w:tblStylePr w:type="firstCol">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72">
    <w:name w:val="毛的表格"/>
    <w:basedOn w:val="89"/>
    <w:semiHidden/>
    <w:qFormat/>
    <w:uiPriority w:val="0"/>
    <w:pPr>
      <w:jc w:val="center"/>
    </w:pPr>
    <w:rPr>
      <w:rFonts w:ascii="Times New Roman" w:hAnsi="Times New Roman"/>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2273">
    <w:name w:val="竖列型 53"/>
    <w:basedOn w:val="89"/>
    <w:semiHidden/>
    <w:qFormat/>
    <w:uiPriority w:val="0"/>
    <w:pPr>
      <w:widowControl w:val="0"/>
      <w:spacing w:line="500" w:lineRule="exact"/>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single" w:color="808080" w:sz="6" w:space="0"/>
          <w:bottom w:val="nil"/>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274">
    <w:name w:val="黄桥表1"/>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5">
    <w:name w:val="表格样式12"/>
    <w:basedOn w:val="90"/>
    <w:qFormat/>
    <w:uiPriority w:val="0"/>
    <w:rPr>
      <w:sz w:val="21"/>
      <w:szCs w:val="21"/>
    </w:rPr>
    <w:tblPr>
      <w:jc w:val="center"/>
    </w:tblPr>
    <w:trPr>
      <w:jc w:val="center"/>
    </w:trPr>
    <w:tcPr>
      <w:vAlign w:val="center"/>
    </w:tcPr>
  </w:style>
  <w:style w:type="table" w:customStyle="1" w:styleId="2276">
    <w:name w:val="网格型 62"/>
    <w:basedOn w:val="89"/>
    <w:semiHidden/>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77">
    <w:name w:val="列表型 71"/>
    <w:basedOn w:val="89"/>
    <w:unhideWhenUsed/>
    <w:qFormat/>
    <w:uiPriority w:val="0"/>
    <w:pPr>
      <w:widowControl w:val="0"/>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278">
    <w:name w:val="古典型 44"/>
    <w:basedOn w:val="89"/>
    <w:semiHidden/>
    <w:qFormat/>
    <w:uiPriority w:val="0"/>
    <w:pPr>
      <w:widowControl w:val="0"/>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79">
    <w:name w:val="典雅型2"/>
    <w:basedOn w:val="89"/>
    <w:semiHidden/>
    <w:qFormat/>
    <w:uiPriority w:val="0"/>
    <w:pPr>
      <w:widowControl w:val="0"/>
      <w:spacing w:line="500" w:lineRule="exact"/>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80">
    <w:name w:val="列表型 42"/>
    <w:basedOn w:val="89"/>
    <w:semiHidden/>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single" w:color="000000" w:sz="12" w:space="0"/>
          <w:bottom w:val="nil"/>
          <w:right w:val="nil"/>
          <w:insideH w:val="nil"/>
          <w:insideV w:val="nil"/>
          <w:tl2br w:val="nil"/>
          <w:tr2bl w:val="nil"/>
        </w:tcBorders>
        <w:shd w:val="solid" w:color="808080" w:fill="FFFFFF"/>
      </w:tcPr>
    </w:tblStylePr>
  </w:style>
  <w:style w:type="table" w:customStyle="1" w:styleId="2281">
    <w:name w:val="流行型3"/>
    <w:basedOn w:val="89"/>
    <w:semiHidden/>
    <w:qFormat/>
    <w:uiPriority w:val="0"/>
    <w:pPr>
      <w:widowControl w:val="0"/>
      <w:spacing w:line="500" w:lineRule="exact"/>
      <w:jc w:val="both"/>
    </w:pPr>
    <w:rPr>
      <w:rFonts w:ascii="Times New Roman" w:hAnsi="Times New Roman"/>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282">
    <w:name w:val="古典型 42"/>
    <w:basedOn w:val="89"/>
    <w:semiHidden/>
    <w:qFormat/>
    <w:uiPriority w:val="0"/>
    <w:pPr>
      <w:widowControl w:val="0"/>
      <w:spacing w:line="500" w:lineRule="exact"/>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83">
    <w:name w:val="简明型 31"/>
    <w:basedOn w:val="89"/>
    <w:unhideWhenUsed/>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84">
    <w:name w:val="典雅型4"/>
    <w:basedOn w:val="89"/>
    <w:semiHidden/>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85">
    <w:name w:val="简明型 23"/>
    <w:basedOn w:val="89"/>
    <w:semiHidden/>
    <w:qFormat/>
    <w:uiPriority w:val="0"/>
    <w:pPr>
      <w:widowControl w:val="0"/>
      <w:spacing w:line="500" w:lineRule="exact"/>
      <w:jc w:val="both"/>
    </w:pPr>
    <w:rPr>
      <w:rFonts w:ascii="Times New Roman" w:hAnsi="Times New Roman"/>
    </w:rPr>
    <w:tblStylePr w:type="firstRow">
      <w:rPr>
        <w:b/>
        <w:bCs/>
      </w:rPr>
      <w:tcPr>
        <w:tcBorders>
          <w:top w:val="nil"/>
          <w:left w:val="single" w:color="000000" w:sz="12" w:space="0"/>
          <w:bottom w:val="nil"/>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nil"/>
          <w:bottom w:val="single" w:color="000000" w:sz="6" w:space="0"/>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86">
    <w:name w:val="精巧型 23"/>
    <w:basedOn w:val="89"/>
    <w:semiHidden/>
    <w:qFormat/>
    <w:uiPriority w:val="0"/>
    <w:pPr>
      <w:widowControl w:val="0"/>
      <w:spacing w:line="500" w:lineRule="exact"/>
      <w:jc w:val="both"/>
    </w:pPr>
    <w:rPr>
      <w:rFonts w:ascii="Times New Roman" w:hAnsi="Times New Roman"/>
    </w:rPr>
    <w:tblPr>
      <w:tblBorders>
        <w:left w:val="single" w:color="000000" w:sz="6" w:space="0"/>
        <w:right w:val="single" w:color="000000" w:sz="6" w:space="0"/>
      </w:tblBorders>
    </w:tblPr>
    <w:tblStylePr w:type="firstRow">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87">
    <w:name w:val="网格型 24"/>
    <w:basedOn w:val="89"/>
    <w:semiHidden/>
    <w:qFormat/>
    <w:uiPriority w:val="0"/>
    <w:pPr>
      <w:widowControl w:val="0"/>
      <w:jc w:val="both"/>
    </w:pPr>
    <w:rPr>
      <w:rFonts w:ascii="Times New Roman" w:hAnsi="Times New Roman"/>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288">
    <w:name w:val="网页型 33"/>
    <w:basedOn w:val="89"/>
    <w:semiHidden/>
    <w:qFormat/>
    <w:uiPriority w:val="0"/>
    <w:pPr>
      <w:widowControl w:val="0"/>
      <w:spacing w:line="500" w:lineRule="exact"/>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89">
    <w:name w:val="古典型 31"/>
    <w:basedOn w:val="89"/>
    <w:unhideWhenUsed/>
    <w:qFormat/>
    <w:uiPriority w:val="0"/>
    <w:pPr>
      <w:widowControl w:val="0"/>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290">
    <w:name w:val="彩色型 21"/>
    <w:basedOn w:val="89"/>
    <w:unhideWhenUsed/>
    <w:qFormat/>
    <w:uiPriority w:val="0"/>
    <w:pPr>
      <w:widowControl w:val="0"/>
      <w:jc w:val="both"/>
    </w:pPr>
    <w:rPr>
      <w:rFonts w:ascii="Times New Roman" w:hAnsi="Times New Roman"/>
    </w:rPr>
    <w:tblPr>
      <w:tblBorders>
        <w:bottom w:val="single" w:color="000000" w:sz="12" w:space="0"/>
      </w:tblBorders>
    </w:tblPr>
    <w:tcPr>
      <w:shd w:val="pct20" w:color="FFFF00" w:fill="FFFFFF"/>
    </w:tcPr>
    <w:tblStylePr w:type="firstRow">
      <w:rPr>
        <w:b/>
        <w:bCs/>
        <w:i/>
        <w:iCs/>
        <w:color w:val="FFFFFF"/>
      </w:r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91">
    <w:name w:val="列表型 52"/>
    <w:basedOn w:val="89"/>
    <w:semiHidden/>
    <w:qFormat/>
    <w:uiPriority w:val="0"/>
    <w:pPr>
      <w:widowControl w:val="0"/>
      <w:spacing w:line="500" w:lineRule="exact"/>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92">
    <w:name w:val="列表型 53"/>
    <w:basedOn w:val="89"/>
    <w:semiHidden/>
    <w:qFormat/>
    <w:uiPriority w:val="0"/>
    <w:pPr>
      <w:widowControl w:val="0"/>
      <w:spacing w:line="500" w:lineRule="exact"/>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93">
    <w:name w:val="网格型 31"/>
    <w:basedOn w:val="89"/>
    <w:unhideWhenUsed/>
    <w:qFormat/>
    <w:uiPriority w:val="0"/>
    <w:pPr>
      <w:widowControl w:val="0"/>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94">
    <w:name w:val="立体型 22"/>
    <w:basedOn w:val="89"/>
    <w:semiHidden/>
    <w:qFormat/>
    <w:uiPriority w:val="0"/>
    <w:pPr>
      <w:widowControl w:val="0"/>
      <w:spacing w:line="500" w:lineRule="exact"/>
      <w:jc w:val="both"/>
    </w:pPr>
    <w:rPr>
      <w:rFonts w:ascii="Times New Roman" w:hAnsi="Times New Roman"/>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95">
    <w:name w:val="列表型 13"/>
    <w:basedOn w:val="89"/>
    <w:semiHidden/>
    <w:qFormat/>
    <w:uiPriority w:val="0"/>
    <w:pPr>
      <w:widowControl w:val="0"/>
      <w:spacing w:line="500" w:lineRule="exact"/>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single" w:color="000000" w:sz="6" w:space="0"/>
          <w:bottom w:val="nil"/>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96">
    <w:name w:val="简明型 13"/>
    <w:basedOn w:val="89"/>
    <w:semiHidden/>
    <w:qFormat/>
    <w:uiPriority w:val="0"/>
    <w:pPr>
      <w:widowControl w:val="0"/>
      <w:spacing w:line="500" w:lineRule="exact"/>
      <w:jc w:val="both"/>
    </w:pPr>
    <w:rPr>
      <w:rFonts w:ascii="Times New Roman" w:hAnsi="Times New 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297">
    <w:name w:val="列表型 74"/>
    <w:basedOn w:val="89"/>
    <w:semiHidden/>
    <w:qFormat/>
    <w:uiPriority w:val="0"/>
    <w:pPr>
      <w:widowControl w:val="0"/>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298">
    <w:name w:val="立体型 33"/>
    <w:basedOn w:val="89"/>
    <w:semiHidden/>
    <w:qFormat/>
    <w:uiPriority w:val="0"/>
    <w:pPr>
      <w:widowControl w:val="0"/>
      <w:spacing w:line="500" w:lineRule="exact"/>
      <w:jc w:val="both"/>
    </w:pPr>
    <w:rPr>
      <w:rFonts w:ascii="Times New Roman" w:hAnsi="Times New Roman"/>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99">
    <w:name w:val="网页型 14"/>
    <w:basedOn w:val="89"/>
    <w:semiHidden/>
    <w:qFormat/>
    <w:uiPriority w:val="0"/>
    <w:pPr>
      <w:widowControl w:val="0"/>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300">
    <w:name w:val="竖列型 43"/>
    <w:basedOn w:val="89"/>
    <w:semiHidden/>
    <w:qFormat/>
    <w:uiPriority w:val="0"/>
    <w:pPr>
      <w:widowControl w:val="0"/>
      <w:spacing w:line="500" w:lineRule="exact"/>
      <w:jc w:val="both"/>
    </w:pPr>
    <w:rPr>
      <w:rFonts w:ascii="Times New Roman" w:hAnsi="Times New Roman"/>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301">
    <w:name w:val="古典型 11"/>
    <w:basedOn w:val="89"/>
    <w:unhideWhenUsed/>
    <w:qFormat/>
    <w:uiPriority w:val="0"/>
    <w:pPr>
      <w:widowControl w:val="0"/>
      <w:jc w:val="both"/>
    </w:pPr>
    <w:rPr>
      <w:rFonts w:ascii="Times New Roman" w:hAnsi="Times New Roman"/>
    </w:rPr>
    <w:tblPr>
      <w:tblBorders>
        <w:top w:val="single" w:color="000000" w:sz="12" w:space="0"/>
        <w:bottom w:val="single" w:color="000000" w:sz="12" w:space="0"/>
      </w:tblBorders>
    </w:tbl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02">
    <w:name w:val="列表型 54"/>
    <w:basedOn w:val="89"/>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303">
    <w:name w:val="竖列型 22"/>
    <w:basedOn w:val="89"/>
    <w:semiHidden/>
    <w:qFormat/>
    <w:uiPriority w:val="0"/>
    <w:pPr>
      <w:widowControl w:val="0"/>
      <w:spacing w:line="500" w:lineRule="exact"/>
      <w:jc w:val="both"/>
    </w:pPr>
    <w:rPr>
      <w:rFonts w:ascii="Times New Roman" w:hAnsi="Times New Roman"/>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04">
    <w:name w:val="竖列型 31"/>
    <w:basedOn w:val="89"/>
    <w:unhideWhenUsed/>
    <w:qFormat/>
    <w:uiPriority w:val="0"/>
    <w:pPr>
      <w:widowControl w:val="0"/>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305">
    <w:name w:val="精巧型 12"/>
    <w:basedOn w:val="89"/>
    <w:semiHidden/>
    <w:qFormat/>
    <w:uiPriority w:val="0"/>
    <w:pPr>
      <w:widowControl w:val="0"/>
      <w:spacing w:line="500" w:lineRule="exact"/>
      <w:jc w:val="both"/>
    </w:pPr>
    <w:rPr>
      <w:rFonts w:ascii="Times New Roman" w:hAnsi="Times New Roman"/>
    </w:rPr>
    <w:tblStylePr w:type="firstRow">
      <w:tcPr>
        <w:tcBorders>
          <w:top w:val="single" w:color="000000" w:sz="6" w:space="0"/>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nil"/>
          <w:bottom w:val="single" w:color="000000" w:sz="12" w:space="0"/>
          <w:right w:val="nil"/>
          <w:insideH w:val="nil"/>
          <w:insideV w:val="nil"/>
          <w:tl2br w:val="nil"/>
          <w:tr2bl w:val="nil"/>
        </w:tcBorders>
      </w:tcPr>
    </w:tblStylePr>
    <w:tblStylePr w:type="band1Horz">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06">
    <w:name w:val="古典型 23"/>
    <w:basedOn w:val="89"/>
    <w:semiHidden/>
    <w:qFormat/>
    <w:uiPriority w:val="0"/>
    <w:pPr>
      <w:widowControl w:val="0"/>
      <w:spacing w:line="500" w:lineRule="exact"/>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color w:val="FFFFFF"/>
      </w:rPr>
      <w:tcPr>
        <w:tcBorders>
          <w:top w:val="nil"/>
          <w:left w:val="single" w:color="000000" w:sz="6" w:space="0"/>
          <w:bottom w:val="nil"/>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07">
    <w:name w:val="列表型 32"/>
    <w:basedOn w:val="89"/>
    <w:semiHidden/>
    <w:qFormat/>
    <w:uiPriority w:val="0"/>
    <w:pPr>
      <w:widowControl w:val="0"/>
      <w:spacing w:line="500" w:lineRule="exact"/>
      <w:jc w:val="both"/>
    </w:pPr>
    <w:rPr>
      <w:rFonts w:ascii="Times New Roman" w:hAnsi="Times New Roman"/>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308">
    <w:name w:val="网格型 44"/>
    <w:basedOn w:val="89"/>
    <w:semiHidden/>
    <w:qFormat/>
    <w:uiPriority w:val="0"/>
    <w:pPr>
      <w:widowControl w:val="0"/>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309">
    <w:name w:val="网页型 31"/>
    <w:basedOn w:val="89"/>
    <w:unhideWhenUsed/>
    <w:qFormat/>
    <w:uiPriority w:val="0"/>
    <w:pPr>
      <w:widowControl w:val="0"/>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310">
    <w:name w:val="列表型 51"/>
    <w:basedOn w:val="89"/>
    <w:unhideWhenUsed/>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311">
    <w:name w:val="网格型 53"/>
    <w:basedOn w:val="89"/>
    <w:semiHidden/>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12">
    <w:name w:val="简明型 21"/>
    <w:basedOn w:val="89"/>
    <w:unhideWhenUsed/>
    <w:qFormat/>
    <w:uiPriority w:val="0"/>
    <w:pPr>
      <w:widowControl w:val="0"/>
      <w:jc w:val="both"/>
    </w:pPr>
    <w:rPr>
      <w:rFonts w:ascii="Times New Roman" w:hAnsi="Times New Roman"/>
    </w:rPr>
    <w:tblStylePr w:type="firstRow">
      <w:rPr>
        <w:b/>
        <w:bCs/>
      </w:rPr>
      <w:tcPr>
        <w:tcBorders>
          <w:top w:val="nil"/>
          <w:left w:val="single" w:color="000000" w:sz="12" w:space="0"/>
          <w:bottom w:val="nil"/>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nil"/>
          <w:bottom w:val="single" w:color="000000" w:sz="6" w:space="0"/>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13">
    <w:name w:val="ljw"/>
    <w:basedOn w:val="91"/>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Pr>
  </w:style>
  <w:style w:type="table" w:customStyle="1" w:styleId="2314">
    <w:name w:val="ljw2"/>
    <w:basedOn w:val="91"/>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Pr>
  </w:style>
  <w:style w:type="table" w:customStyle="1" w:styleId="2315">
    <w:name w:val="列表型 33"/>
    <w:basedOn w:val="89"/>
    <w:semiHidden/>
    <w:qFormat/>
    <w:uiPriority w:val="0"/>
    <w:pPr>
      <w:widowControl w:val="0"/>
      <w:spacing w:line="500" w:lineRule="exact"/>
      <w:jc w:val="both"/>
    </w:pPr>
    <w:rPr>
      <w:rFonts w:ascii="Times New Roman" w:hAnsi="Times New Roman"/>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316">
    <w:name w:val="简明型 33"/>
    <w:basedOn w:val="89"/>
    <w:semiHidden/>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317">
    <w:name w:val="列表型 23"/>
    <w:basedOn w:val="89"/>
    <w:semiHidden/>
    <w:qFormat/>
    <w:uiPriority w:val="0"/>
    <w:pPr>
      <w:widowControl w:val="0"/>
      <w:spacing w:line="500" w:lineRule="exact"/>
      <w:jc w:val="both"/>
    </w:pPr>
    <w:rPr>
      <w:rFonts w:ascii="Times New Roman" w:hAnsi="Times New Roman"/>
    </w:rPr>
    <w:tblPr>
      <w:tblBorders>
        <w:bottom w:val="single" w:color="808080" w:sz="12" w:space="0"/>
      </w:tblBorders>
    </w:tblPr>
    <w:tblStylePr w:type="firstRow">
      <w:rPr>
        <w:b/>
        <w:bCs/>
        <w:color w:val="FFFFFF"/>
      </w:rPr>
      <w:tcPr>
        <w:tcBorders>
          <w:top w:val="nil"/>
          <w:left w:val="single" w:color="000000" w:sz="6" w:space="0"/>
          <w:bottom w:val="nil"/>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18">
    <w:name w:val="专业型2"/>
    <w:basedOn w:val="89"/>
    <w:qFormat/>
    <w:uiPriority w:val="0"/>
    <w:pPr>
      <w:widowControl w:val="0"/>
      <w:spacing w:line="50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19">
    <w:name w:val="竖列型 13"/>
    <w:basedOn w:val="89"/>
    <w:semiHidden/>
    <w:qFormat/>
    <w:uiPriority w:val="0"/>
    <w:pPr>
      <w:widowControl w:val="0"/>
      <w:spacing w:line="500" w:lineRule="exact"/>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double" w:color="000000" w:sz="6" w:space="0"/>
          <w:bottom w:val="nil"/>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20">
    <w:name w:val="竖列型 33"/>
    <w:basedOn w:val="89"/>
    <w:semiHidden/>
    <w:qFormat/>
    <w:uiPriority w:val="0"/>
    <w:pPr>
      <w:widowControl w:val="0"/>
      <w:spacing w:line="500" w:lineRule="exact"/>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321">
    <w:name w:val="立体型 34"/>
    <w:basedOn w:val="89"/>
    <w:semiHidden/>
    <w:qFormat/>
    <w:uiPriority w:val="0"/>
    <w:pPr>
      <w:widowControl w:val="0"/>
      <w:jc w:val="both"/>
    </w:pPr>
    <w:rPr>
      <w:rFonts w:ascii="Times New Roman" w:hAnsi="Times New Roman"/>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22">
    <w:name w:val="简明型 12"/>
    <w:basedOn w:val="89"/>
    <w:semiHidden/>
    <w:qFormat/>
    <w:uiPriority w:val="0"/>
    <w:pPr>
      <w:widowControl w:val="0"/>
      <w:spacing w:line="500" w:lineRule="exact"/>
      <w:jc w:val="both"/>
    </w:pPr>
    <w:rPr>
      <w:rFonts w:ascii="Times New Roman" w:hAnsi="Times New 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323">
    <w:name w:val="古典型 24"/>
    <w:basedOn w:val="89"/>
    <w:semiHidden/>
    <w:qFormat/>
    <w:uiPriority w:val="0"/>
    <w:pPr>
      <w:widowControl w:val="0"/>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color w:val="FFFFFF"/>
      </w:rPr>
      <w:tcPr>
        <w:tcBorders>
          <w:top w:val="nil"/>
          <w:left w:val="single" w:color="000000" w:sz="6" w:space="0"/>
          <w:bottom w:val="nil"/>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24">
    <w:name w:val="彩色型 34"/>
    <w:basedOn w:val="89"/>
    <w:semiHidden/>
    <w:qFormat/>
    <w:uiPriority w:val="0"/>
    <w:pPr>
      <w:widowControl w:val="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single" w:color="000000" w:sz="6" w:space="0"/>
          <w:bottom w:val="nil"/>
          <w:right w:val="nil"/>
          <w:insideH w:val="nil"/>
          <w:insideV w:val="nil"/>
          <w:tl2br w:val="nil"/>
          <w:tr2bl w:val="nil"/>
        </w:tcBorders>
        <w:shd w:val="solid" w:color="008080" w:fill="FFFFFF"/>
      </w:tcPr>
    </w:tblStylePr>
    <w:tblStylePr w:type="firstCol">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325">
    <w:name w:val="立体型 24"/>
    <w:basedOn w:val="89"/>
    <w:semiHidden/>
    <w:qFormat/>
    <w:uiPriority w:val="0"/>
    <w:pPr>
      <w:widowControl w:val="0"/>
      <w:jc w:val="both"/>
    </w:pPr>
    <w:rPr>
      <w:rFonts w:ascii="Times New Roman" w:hAnsi="Times New Roman"/>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26">
    <w:name w:val="网格型 74"/>
    <w:basedOn w:val="89"/>
    <w:semiHidden/>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27">
    <w:name w:val="灰度表格1222"/>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8">
    <w:name w:val="彩色型 31"/>
    <w:basedOn w:val="89"/>
    <w:unhideWhenUsed/>
    <w:qFormat/>
    <w:uiPriority w:val="0"/>
    <w:pPr>
      <w:widowControl w:val="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single" w:color="000000" w:sz="6" w:space="0"/>
          <w:bottom w:val="nil"/>
          <w:right w:val="nil"/>
          <w:insideH w:val="nil"/>
          <w:insideV w:val="nil"/>
          <w:tl2br w:val="nil"/>
          <w:tr2bl w:val="nil"/>
        </w:tcBorders>
        <w:shd w:val="solid" w:color="008080" w:fill="FFFFFF"/>
      </w:tcPr>
    </w:tblStylePr>
    <w:tblStylePr w:type="firstCol">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329">
    <w:name w:val="列表型 82"/>
    <w:basedOn w:val="89"/>
    <w:semiHidden/>
    <w:qFormat/>
    <w:uiPriority w:val="0"/>
    <w:pPr>
      <w:widowControl w:val="0"/>
      <w:spacing w:line="500" w:lineRule="exact"/>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330">
    <w:name w:val="列表型 22"/>
    <w:basedOn w:val="89"/>
    <w:semiHidden/>
    <w:qFormat/>
    <w:uiPriority w:val="0"/>
    <w:pPr>
      <w:widowControl w:val="0"/>
      <w:spacing w:line="500" w:lineRule="exact"/>
      <w:jc w:val="both"/>
    </w:pPr>
    <w:rPr>
      <w:rFonts w:ascii="Times New Roman" w:hAnsi="Times New Roman"/>
    </w:rPr>
    <w:tblPr>
      <w:tblBorders>
        <w:bottom w:val="single" w:color="808080" w:sz="12" w:space="0"/>
      </w:tblBorders>
    </w:tblPr>
    <w:tblStylePr w:type="firstRow">
      <w:rPr>
        <w:b/>
        <w:bCs/>
        <w:color w:val="FFFFFF"/>
      </w:rPr>
      <w:tcPr>
        <w:tcBorders>
          <w:top w:val="nil"/>
          <w:left w:val="single" w:color="000000" w:sz="6" w:space="0"/>
          <w:bottom w:val="nil"/>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31">
    <w:name w:val="精巧型 13"/>
    <w:basedOn w:val="89"/>
    <w:semiHidden/>
    <w:qFormat/>
    <w:uiPriority w:val="0"/>
    <w:pPr>
      <w:widowControl w:val="0"/>
      <w:spacing w:line="500" w:lineRule="exact"/>
      <w:jc w:val="both"/>
    </w:pPr>
    <w:rPr>
      <w:rFonts w:ascii="Times New Roman" w:hAnsi="Times New Roman"/>
    </w:rPr>
    <w:tblStylePr w:type="firstRow">
      <w:tcPr>
        <w:tcBorders>
          <w:top w:val="single" w:color="000000" w:sz="6" w:space="0"/>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nil"/>
          <w:bottom w:val="single" w:color="000000" w:sz="12" w:space="0"/>
          <w:right w:val="nil"/>
          <w:insideH w:val="nil"/>
          <w:insideV w:val="nil"/>
          <w:tl2br w:val="nil"/>
          <w:tr2bl w:val="nil"/>
        </w:tcBorders>
      </w:tcPr>
    </w:tblStylePr>
    <w:tblStylePr w:type="band1Horz">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32">
    <w:name w:val="竖列型 51"/>
    <w:basedOn w:val="89"/>
    <w:unhideWhenUsed/>
    <w:qFormat/>
    <w:uiPriority w:val="0"/>
    <w:pPr>
      <w:widowControl w:val="0"/>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single" w:color="808080" w:sz="6" w:space="0"/>
          <w:bottom w:val="nil"/>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333">
    <w:name w:val="网格型 11"/>
    <w:basedOn w:val="89"/>
    <w:unhideWhenUsed/>
    <w:qFormat/>
    <w:uiPriority w:val="0"/>
    <w:pPr>
      <w:widowControl w:val="0"/>
      <w:spacing w:line="500" w:lineRule="exact"/>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34">
    <w:name w:val="网页型 11"/>
    <w:basedOn w:val="89"/>
    <w:unhideWhenUsed/>
    <w:qFormat/>
    <w:uiPriority w:val="0"/>
    <w:pPr>
      <w:widowControl w:val="0"/>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335">
    <w:name w:val="精巧型 24"/>
    <w:basedOn w:val="89"/>
    <w:semiHidden/>
    <w:qFormat/>
    <w:uiPriority w:val="0"/>
    <w:pPr>
      <w:widowControl w:val="0"/>
      <w:jc w:val="both"/>
    </w:pPr>
    <w:rPr>
      <w:rFonts w:ascii="Times New Roman" w:hAnsi="Times New Roman"/>
    </w:rPr>
    <w:tblPr>
      <w:tblBorders>
        <w:left w:val="single" w:color="000000" w:sz="6" w:space="0"/>
        <w:right w:val="single" w:color="000000" w:sz="6" w:space="0"/>
      </w:tblBorders>
    </w:tblPr>
    <w:tblStylePr w:type="firstRow">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36">
    <w:name w:val="古典型 33"/>
    <w:basedOn w:val="89"/>
    <w:semiHidden/>
    <w:qFormat/>
    <w:uiPriority w:val="0"/>
    <w:pPr>
      <w:widowControl w:val="0"/>
      <w:spacing w:line="500" w:lineRule="exact"/>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337">
    <w:name w:val="ljw1"/>
    <w:basedOn w:val="91"/>
    <w:semiHidden/>
    <w:qFormat/>
    <w:uiPriority w:val="0"/>
    <w:pPr>
      <w:snapToGrid w:val="0"/>
      <w:spacing w:line="440" w:lineRule="exact"/>
      <w:ind w:firstLine="200" w:firstLineChars="200"/>
    </w:pPr>
    <w:rPr>
      <w:sz w:val="18"/>
      <w:szCs w:val="18"/>
    </w:rPr>
    <w:tblPr>
      <w:tblBorders>
        <w:top w:val="single" w:color="auto" w:sz="6" w:space="0"/>
        <w:bottom w:val="single" w:color="auto" w:sz="6" w:space="0"/>
        <w:insideH w:val="single" w:color="auto" w:sz="6" w:space="0"/>
        <w:insideV w:val="single" w:color="auto" w:sz="6" w:space="0"/>
      </w:tblBorders>
    </w:tblPr>
  </w:style>
  <w:style w:type="table" w:customStyle="1" w:styleId="2338">
    <w:name w:val="网格型 63"/>
    <w:basedOn w:val="89"/>
    <w:semiHidden/>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39">
    <w:name w:val="立体型 31"/>
    <w:basedOn w:val="89"/>
    <w:unhideWhenUsed/>
    <w:qFormat/>
    <w:uiPriority w:val="0"/>
    <w:pPr>
      <w:widowControl w:val="0"/>
      <w:jc w:val="both"/>
    </w:pPr>
    <w:rPr>
      <w:rFonts w:ascii="Times New Roman" w:hAnsi="Times New Roman"/>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single" w:color="FFFFFF" w:sz="6" w:space="0"/>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40">
    <w:name w:val="网页型 12"/>
    <w:basedOn w:val="89"/>
    <w:semiHidden/>
    <w:qFormat/>
    <w:uiPriority w:val="0"/>
    <w:pPr>
      <w:widowControl w:val="0"/>
      <w:spacing w:line="500" w:lineRule="exact"/>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341">
    <w:name w:val="浅色底纹1"/>
    <w:basedOn w:val="89"/>
    <w:qFormat/>
    <w:uiPriority w:val="0"/>
    <w:rPr>
      <w:rFonts w:ascii="Times New Roman" w:hAnsi="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342">
    <w:name w:val="古典型 34"/>
    <w:basedOn w:val="89"/>
    <w:semiHidden/>
    <w:qFormat/>
    <w:uiPriority w:val="0"/>
    <w:pPr>
      <w:widowControl w:val="0"/>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343">
    <w:name w:val="竖列型 41"/>
    <w:basedOn w:val="89"/>
    <w:unhideWhenUsed/>
    <w:qFormat/>
    <w:uiPriority w:val="0"/>
    <w:pPr>
      <w:widowControl w:val="0"/>
      <w:jc w:val="both"/>
    </w:pPr>
    <w:rPr>
      <w:rFonts w:ascii="Times New Roman" w:hAnsi="Times New Roman"/>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344">
    <w:name w:val="简明型 34"/>
    <w:basedOn w:val="89"/>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345">
    <w:name w:val="古典型 22"/>
    <w:basedOn w:val="89"/>
    <w:semiHidden/>
    <w:qFormat/>
    <w:uiPriority w:val="0"/>
    <w:pPr>
      <w:widowControl w:val="0"/>
      <w:spacing w:line="500" w:lineRule="exact"/>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color w:val="FFFFFF"/>
      </w:rPr>
      <w:tcPr>
        <w:tcBorders>
          <w:top w:val="nil"/>
          <w:left w:val="single" w:color="000000" w:sz="6" w:space="0"/>
          <w:bottom w:val="nil"/>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46">
    <w:name w:val="网格型1"/>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列表型 43"/>
    <w:basedOn w:val="89"/>
    <w:semiHidden/>
    <w:qFormat/>
    <w:uiPriority w:val="0"/>
    <w:pPr>
      <w:widowControl w:val="0"/>
      <w:spacing w:line="500" w:lineRule="exact"/>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single" w:color="000000" w:sz="12" w:space="0"/>
          <w:bottom w:val="nil"/>
          <w:right w:val="nil"/>
          <w:insideH w:val="nil"/>
          <w:insideV w:val="nil"/>
          <w:tl2br w:val="nil"/>
          <w:tr2bl w:val="nil"/>
        </w:tcBorders>
        <w:shd w:val="solid" w:color="808080" w:fill="FFFFFF"/>
      </w:tcPr>
    </w:tblStylePr>
  </w:style>
  <w:style w:type="table" w:customStyle="1" w:styleId="2348">
    <w:name w:val="网格型 32"/>
    <w:basedOn w:val="89"/>
    <w:semiHidden/>
    <w:qFormat/>
    <w:uiPriority w:val="0"/>
    <w:pPr>
      <w:widowControl w:val="0"/>
      <w:spacing w:line="500" w:lineRule="exact"/>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49">
    <w:name w:val="古典型 14"/>
    <w:basedOn w:val="89"/>
    <w:semiHidden/>
    <w:qFormat/>
    <w:uiPriority w:val="0"/>
    <w:pPr>
      <w:widowControl w:val="0"/>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50">
    <w:name w:val="立体型 14"/>
    <w:basedOn w:val="89"/>
    <w:semiHidden/>
    <w:qFormat/>
    <w:uiPriority w:val="0"/>
    <w:pPr>
      <w:widowControl w:val="0"/>
      <w:jc w:val="both"/>
    </w:pPr>
    <w:rPr>
      <w:rFonts w:ascii="Times New Roman" w:hAnsi="Times New Roman"/>
    </w:rPr>
    <w:tcPr>
      <w:shd w:val="solid" w:color="C0C0C0" w:fill="FFFFFF"/>
    </w:tcPr>
    <w:tblStylePr w:type="firstRow">
      <w:rPr>
        <w:b/>
        <w:bCs/>
        <w:color w:val="800080"/>
      </w:rPr>
      <w:tcPr>
        <w:tcBorders>
          <w:top w:val="nil"/>
          <w:left w:val="single" w:color="808080" w:sz="6" w:space="0"/>
          <w:bottom w:val="nil"/>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nil"/>
          <w:bottom w:val="single" w:color="FFFFFF" w:sz="6"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51">
    <w:name w:val="列表型 34"/>
    <w:basedOn w:val="89"/>
    <w:qFormat/>
    <w:uiPriority w:val="0"/>
    <w:pPr>
      <w:widowControl w:val="0"/>
      <w:jc w:val="both"/>
    </w:pPr>
    <w:rPr>
      <w:rFonts w:ascii="Times New Roman" w:hAnsi="Times New Roman"/>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352">
    <w:name w:val="流行型2"/>
    <w:basedOn w:val="89"/>
    <w:semiHidden/>
    <w:qFormat/>
    <w:uiPriority w:val="0"/>
    <w:pPr>
      <w:widowControl w:val="0"/>
      <w:spacing w:line="500" w:lineRule="exact"/>
      <w:jc w:val="both"/>
    </w:pPr>
    <w:rPr>
      <w:rFonts w:ascii="Times New Roman" w:hAnsi="Times New Roman"/>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353">
    <w:name w:val="网格型 84"/>
    <w:basedOn w:val="89"/>
    <w:semiHidden/>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354">
    <w:name w:val="网格型 82"/>
    <w:basedOn w:val="89"/>
    <w:semiHidden/>
    <w:qFormat/>
    <w:uiPriority w:val="0"/>
    <w:pPr>
      <w:widowControl w:val="0"/>
      <w:spacing w:line="500" w:lineRule="exact"/>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355">
    <w:name w:val="网格型 83"/>
    <w:basedOn w:val="89"/>
    <w:semiHidden/>
    <w:qFormat/>
    <w:uiPriority w:val="0"/>
    <w:pPr>
      <w:widowControl w:val="0"/>
      <w:spacing w:line="500" w:lineRule="exact"/>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356">
    <w:name w:val="典雅型3"/>
    <w:basedOn w:val="89"/>
    <w:semiHidden/>
    <w:qFormat/>
    <w:uiPriority w:val="0"/>
    <w:pPr>
      <w:widowControl w:val="0"/>
      <w:spacing w:line="500" w:lineRule="exact"/>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357">
    <w:name w:val="竖列型 34"/>
    <w:basedOn w:val="89"/>
    <w:semiHidden/>
    <w:qFormat/>
    <w:uiPriority w:val="0"/>
    <w:pPr>
      <w:widowControl w:val="0"/>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358">
    <w:name w:val="流行型4"/>
    <w:basedOn w:val="89"/>
    <w:semiHidden/>
    <w:qFormat/>
    <w:uiPriority w:val="0"/>
    <w:pPr>
      <w:widowControl w:val="0"/>
      <w:jc w:val="both"/>
    </w:pPr>
    <w:rPr>
      <w:rFonts w:ascii="Times New Roman" w:hAnsi="Times New Roman"/>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359">
    <w:name w:val="网页型 22"/>
    <w:basedOn w:val="89"/>
    <w:semiHidden/>
    <w:qFormat/>
    <w:uiPriority w:val="0"/>
    <w:pPr>
      <w:widowControl w:val="0"/>
      <w:spacing w:line="500" w:lineRule="exact"/>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360">
    <w:name w:val="精巧型 14"/>
    <w:basedOn w:val="89"/>
    <w:semiHidden/>
    <w:qFormat/>
    <w:uiPriority w:val="0"/>
    <w:pPr>
      <w:widowControl w:val="0"/>
      <w:jc w:val="both"/>
    </w:pPr>
    <w:rPr>
      <w:rFonts w:ascii="Times New Roman" w:hAnsi="Times New Roman"/>
    </w:rPr>
    <w:tblStylePr w:type="firstRow">
      <w:tcPr>
        <w:tcBorders>
          <w:top w:val="single" w:color="000000" w:sz="6" w:space="0"/>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nil"/>
          <w:bottom w:val="single" w:color="000000" w:sz="12" w:space="0"/>
          <w:right w:val="nil"/>
          <w:insideH w:val="nil"/>
          <w:insideV w:val="nil"/>
          <w:tl2br w:val="nil"/>
          <w:tr2bl w:val="nil"/>
        </w:tcBorders>
      </w:tcPr>
    </w:tblStylePr>
    <w:tblStylePr w:type="band1Horz">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61">
    <w:name w:val="专业型1"/>
    <w:basedOn w:val="89"/>
    <w:unhideWhenUsed/>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62">
    <w:name w:val="表格样式1"/>
    <w:basedOn w:val="91"/>
    <w:qFormat/>
    <w:uiPriority w:val="0"/>
    <w:rPr>
      <w:sz w:val="18"/>
    </w:rPr>
  </w:style>
  <w:style w:type="table" w:customStyle="1" w:styleId="2363">
    <w:name w:val="网格型 41"/>
    <w:basedOn w:val="89"/>
    <w:unhideWhenUsed/>
    <w:qFormat/>
    <w:uiPriority w:val="0"/>
    <w:pPr>
      <w:widowControl w:val="0"/>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Pr>
    <w:tblStylePr w:type="firstRow">
      <w:rPr>
        <w:color w:val="auto"/>
      </w:r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364">
    <w:name w:val="古典型 32"/>
    <w:basedOn w:val="89"/>
    <w:semiHidden/>
    <w:qFormat/>
    <w:uiPriority w:val="0"/>
    <w:pPr>
      <w:widowControl w:val="0"/>
      <w:spacing w:line="500" w:lineRule="exact"/>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365">
    <w:name w:val="列表型 83"/>
    <w:basedOn w:val="89"/>
    <w:semiHidden/>
    <w:qFormat/>
    <w:uiPriority w:val="0"/>
    <w:pPr>
      <w:widowControl w:val="0"/>
      <w:spacing w:line="500" w:lineRule="exact"/>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366">
    <w:name w:val="竖列型 23"/>
    <w:basedOn w:val="89"/>
    <w:semiHidden/>
    <w:qFormat/>
    <w:uiPriority w:val="0"/>
    <w:pPr>
      <w:widowControl w:val="0"/>
      <w:spacing w:line="500" w:lineRule="exact"/>
      <w:jc w:val="both"/>
    </w:pPr>
    <w:rPr>
      <w:rFonts w:ascii="Times New Roman" w:hAnsi="Times New Roman"/>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67">
    <w:name w:val="网格型 43"/>
    <w:basedOn w:val="89"/>
    <w:semiHidden/>
    <w:qFormat/>
    <w:uiPriority w:val="0"/>
    <w:pPr>
      <w:widowControl w:val="0"/>
      <w:spacing w:line="500" w:lineRule="exact"/>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368">
    <w:name w:val="灰度表格1221"/>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省院"/>
    <w:basedOn w:val="89"/>
    <w:qFormat/>
    <w:uiPriority w:val="0"/>
    <w:pPr>
      <w:adjustRightInd w:val="0"/>
      <w:snapToGrid w:val="0"/>
      <w:jc w:val="center"/>
    </w:pPr>
    <w:rPr>
      <w:rFonts w:ascii="Times New Roman" w:hAnsi="Times New Roman" w:eastAsia="仿宋_GB2312" w:cs="仿宋_GB2312"/>
      <w:sz w:val="21"/>
      <w:szCs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2370">
    <w:name w:val="网格型 51"/>
    <w:basedOn w:val="89"/>
    <w:unhideWhenUsed/>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71">
    <w:name w:val="网格型 33"/>
    <w:basedOn w:val="89"/>
    <w:semiHidden/>
    <w:qFormat/>
    <w:uiPriority w:val="0"/>
    <w:pPr>
      <w:widowControl w:val="0"/>
      <w:spacing w:line="500" w:lineRule="exact"/>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72">
    <w:name w:val="立体型 13"/>
    <w:basedOn w:val="89"/>
    <w:semiHidden/>
    <w:qFormat/>
    <w:uiPriority w:val="0"/>
    <w:pPr>
      <w:widowControl w:val="0"/>
      <w:spacing w:line="500" w:lineRule="exact"/>
      <w:jc w:val="both"/>
    </w:pPr>
    <w:rPr>
      <w:rFonts w:ascii="Times New Roman" w:hAnsi="Times New Roman"/>
    </w:rPr>
    <w:tcPr>
      <w:shd w:val="solid" w:color="C0C0C0" w:fill="FFFFFF"/>
    </w:tcPr>
    <w:tblStylePr w:type="firstRow">
      <w:rPr>
        <w:b/>
        <w:bCs/>
        <w:color w:val="800080"/>
      </w:rPr>
      <w:tcPr>
        <w:tcBorders>
          <w:top w:val="nil"/>
          <w:left w:val="single" w:color="808080" w:sz="6" w:space="0"/>
          <w:bottom w:val="nil"/>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nil"/>
          <w:bottom w:val="single" w:color="FFFFFF" w:sz="6"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73">
    <w:name w:val="网格型 81"/>
    <w:basedOn w:val="89"/>
    <w:unhideWhenUsed/>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374">
    <w:name w:val="列表型 41"/>
    <w:basedOn w:val="89"/>
    <w:unhideWhenUsed/>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b/>
        <w:bCs/>
        <w:color w:val="FFFFFF"/>
      </w:rPr>
      <w:tcPr>
        <w:tcBorders>
          <w:top w:val="nil"/>
          <w:left w:val="single" w:color="000000" w:sz="12" w:space="0"/>
          <w:bottom w:val="nil"/>
          <w:right w:val="nil"/>
          <w:insideH w:val="nil"/>
          <w:insideV w:val="nil"/>
          <w:tl2br w:val="nil"/>
          <w:tr2bl w:val="nil"/>
        </w:tcBorders>
        <w:shd w:val="solid" w:color="808080" w:fill="FFFFFF"/>
      </w:tcPr>
    </w:tblStylePr>
  </w:style>
  <w:style w:type="table" w:customStyle="1" w:styleId="2375">
    <w:name w:val="立体型 11"/>
    <w:basedOn w:val="89"/>
    <w:unhideWhenUsed/>
    <w:qFormat/>
    <w:uiPriority w:val="0"/>
    <w:pPr>
      <w:widowControl w:val="0"/>
      <w:jc w:val="both"/>
    </w:pPr>
    <w:rPr>
      <w:rFonts w:ascii="Times New Roman" w:hAnsi="Times New Roman"/>
    </w:rPr>
    <w:tcPr>
      <w:shd w:val="solid" w:color="C0C0C0" w:fill="FFFFFF"/>
    </w:tcPr>
    <w:tblStylePr w:type="firstRow">
      <w:rPr>
        <w:b/>
        <w:bCs/>
        <w:color w:val="800080"/>
      </w:rPr>
      <w:tcPr>
        <w:tcBorders>
          <w:top w:val="nil"/>
          <w:left w:val="single" w:color="808080" w:sz="6" w:space="0"/>
          <w:bottom w:val="nil"/>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nil"/>
          <w:bottom w:val="single" w:color="FFFFFF" w:sz="6"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76">
    <w:name w:val="古典型 13"/>
    <w:basedOn w:val="89"/>
    <w:semiHidden/>
    <w:qFormat/>
    <w:uiPriority w:val="0"/>
    <w:pPr>
      <w:widowControl w:val="0"/>
      <w:spacing w:line="500" w:lineRule="exact"/>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77">
    <w:name w:val="网格型 61"/>
    <w:basedOn w:val="89"/>
    <w:unhideWhenUsed/>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b/>
        <w:b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78">
    <w:name w:val="彩色型 13"/>
    <w:basedOn w:val="89"/>
    <w:semiHidden/>
    <w:qFormat/>
    <w:uiPriority w:val="0"/>
    <w:pPr>
      <w:widowControl w:val="0"/>
      <w:spacing w:line="500" w:lineRule="exact"/>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379">
    <w:name w:val="列表型 24"/>
    <w:basedOn w:val="89"/>
    <w:semiHidden/>
    <w:qFormat/>
    <w:uiPriority w:val="0"/>
    <w:pPr>
      <w:widowControl w:val="0"/>
      <w:jc w:val="both"/>
    </w:pPr>
    <w:rPr>
      <w:rFonts w:ascii="Times New Roman" w:hAnsi="Times New Roman"/>
    </w:rPr>
    <w:tblPr>
      <w:tblBorders>
        <w:bottom w:val="single" w:color="808080" w:sz="12" w:space="0"/>
      </w:tblBorders>
    </w:tblPr>
    <w:tblStylePr w:type="firstRow">
      <w:rPr>
        <w:b/>
        <w:bCs/>
        <w:color w:val="FFFFFF"/>
      </w:rPr>
      <w:tcPr>
        <w:tcBorders>
          <w:top w:val="nil"/>
          <w:left w:val="single" w:color="000000" w:sz="6" w:space="0"/>
          <w:bottom w:val="nil"/>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80">
    <w:name w:val="表格样式11"/>
    <w:basedOn w:val="90"/>
    <w:qFormat/>
    <w:uiPriority w:val="0"/>
    <w:rPr>
      <w:sz w:val="21"/>
      <w:szCs w:val="21"/>
    </w:rPr>
    <w:tcPr>
      <w:vAlign w:val="center"/>
    </w:tcPr>
  </w:style>
  <w:style w:type="table" w:customStyle="1" w:styleId="2381">
    <w:name w:val="彩色型 22"/>
    <w:basedOn w:val="89"/>
    <w:semiHidden/>
    <w:qFormat/>
    <w:uiPriority w:val="0"/>
    <w:pPr>
      <w:widowControl w:val="0"/>
      <w:spacing w:line="500" w:lineRule="exact"/>
      <w:jc w:val="both"/>
    </w:pPr>
    <w:rPr>
      <w:rFonts w:ascii="Times New Roman" w:hAnsi="Times New Roman"/>
    </w:rPr>
    <w:tblPr>
      <w:tblBorders>
        <w:bottom w:val="single" w:color="000000" w:sz="12" w:space="0"/>
      </w:tblBorders>
    </w:tblPr>
    <w:tcPr>
      <w:shd w:val="pct20" w:color="FFFF00" w:fill="FFFFFF"/>
    </w:tcPr>
    <w:tblStylePr w:type="firstRow">
      <w:rPr>
        <w:b/>
        <w:bCs/>
        <w:i/>
        <w:iCs/>
        <w:color w:val="FFFFFF"/>
      </w:r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382">
    <w:name w:val="彩色型 14"/>
    <w:basedOn w:val="89"/>
    <w:semiHidden/>
    <w:qFormat/>
    <w:uiPriority w:val="0"/>
    <w:pPr>
      <w:widowControl w:val="0"/>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383">
    <w:name w:val="竖列型 14"/>
    <w:basedOn w:val="89"/>
    <w:semiHidden/>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double" w:color="000000" w:sz="6" w:space="0"/>
          <w:bottom w:val="nil"/>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84">
    <w:name w:val="简明型 24"/>
    <w:basedOn w:val="89"/>
    <w:semiHidden/>
    <w:qFormat/>
    <w:uiPriority w:val="0"/>
    <w:pPr>
      <w:widowControl w:val="0"/>
      <w:jc w:val="both"/>
    </w:pPr>
    <w:rPr>
      <w:rFonts w:ascii="Times New Roman" w:hAnsi="Times New Roman"/>
    </w:rPr>
    <w:tblStylePr w:type="firstRow">
      <w:rPr>
        <w:b/>
        <w:bCs/>
      </w:rPr>
      <w:tcPr>
        <w:tcBorders>
          <w:top w:val="nil"/>
          <w:left w:val="single" w:color="000000" w:sz="12" w:space="0"/>
          <w:bottom w:val="nil"/>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nil"/>
          <w:bottom w:val="single" w:color="000000" w:sz="6" w:space="0"/>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85">
    <w:name w:val="彩色型 23"/>
    <w:basedOn w:val="89"/>
    <w:semiHidden/>
    <w:qFormat/>
    <w:uiPriority w:val="0"/>
    <w:pPr>
      <w:widowControl w:val="0"/>
      <w:spacing w:line="500" w:lineRule="exact"/>
      <w:jc w:val="both"/>
    </w:pPr>
    <w:rPr>
      <w:rFonts w:ascii="Times New Roman" w:hAnsi="Times New Roman"/>
    </w:rPr>
    <w:tblPr>
      <w:tblBorders>
        <w:bottom w:val="single" w:color="000000" w:sz="12" w:space="0"/>
      </w:tblBorders>
    </w:tblPr>
    <w:tcPr>
      <w:shd w:val="pct20" w:color="FFFF00" w:fill="FFFFFF"/>
    </w:tcPr>
    <w:tblStylePr w:type="firstRow">
      <w:rPr>
        <w:b/>
        <w:bCs/>
        <w:i/>
        <w:iCs/>
        <w:color w:val="FFFFFF"/>
      </w:r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386">
    <w:name w:val="网格型 21"/>
    <w:basedOn w:val="89"/>
    <w:unhideWhenUsed/>
    <w:qFormat/>
    <w:uiPriority w:val="0"/>
    <w:pPr>
      <w:widowControl w:val="0"/>
      <w:jc w:val="both"/>
    </w:pPr>
    <w:rPr>
      <w:rFonts w:ascii="Times New Roman" w:hAnsi="Times New Roman"/>
    </w:rPr>
    <w:tblPr>
      <w:tblBorders>
        <w:insideH w:val="single" w:color="000000" w:sz="6" w:space="0"/>
        <w:insideV w:val="single" w:color="000000" w:sz="6" w:space="0"/>
      </w:tblBorders>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387">
    <w:name w:val="列表型 62"/>
    <w:basedOn w:val="89"/>
    <w:semiHidden/>
    <w:qFormat/>
    <w:uiPriority w:val="0"/>
    <w:pPr>
      <w:widowControl w:val="0"/>
      <w:spacing w:line="500" w:lineRule="exact"/>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single" w:color="000000" w:sz="12" w:space="0"/>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88">
    <w:name w:val="列表型 81"/>
    <w:basedOn w:val="89"/>
    <w:unhideWhenUsed/>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389">
    <w:name w:val="竖列型 24"/>
    <w:basedOn w:val="89"/>
    <w:semiHidden/>
    <w:qFormat/>
    <w:uiPriority w:val="0"/>
    <w:pPr>
      <w:widowControl w:val="0"/>
      <w:jc w:val="both"/>
    </w:pPr>
    <w:rPr>
      <w:rFonts w:ascii="Times New Roman" w:hAnsi="Times New Roman"/>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90">
    <w:name w:val="表格主题2"/>
    <w:basedOn w:val="89"/>
    <w:semiHidden/>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1">
    <w:name w:val="流行型1"/>
    <w:basedOn w:val="89"/>
    <w:unhideWhenUsed/>
    <w:qFormat/>
    <w:uiPriority w:val="0"/>
    <w:pPr>
      <w:widowControl w:val="0"/>
      <w:jc w:val="both"/>
    </w:pPr>
    <w:rPr>
      <w:rFonts w:ascii="Times New Roman" w:hAnsi="Times New Roman"/>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392">
    <w:name w:val="简明型 14"/>
    <w:basedOn w:val="89"/>
    <w:qFormat/>
    <w:uiPriority w:val="0"/>
    <w:pPr>
      <w:widowControl w:val="0"/>
      <w:jc w:val="both"/>
    </w:pPr>
    <w:rPr>
      <w:rFonts w:ascii="Times New Roman" w:hAnsi="Times New Roman"/>
    </w:r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393">
    <w:name w:val="列表型 72"/>
    <w:basedOn w:val="89"/>
    <w:semiHidden/>
    <w:qFormat/>
    <w:uiPriority w:val="0"/>
    <w:pPr>
      <w:widowControl w:val="0"/>
      <w:spacing w:line="500" w:lineRule="exact"/>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394">
    <w:name w:val="列表型 14"/>
    <w:basedOn w:val="89"/>
    <w:semiHidden/>
    <w:qFormat/>
    <w:uiPriority w:val="0"/>
    <w:pPr>
      <w:widowControl w:val="0"/>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single" w:color="000000" w:sz="6" w:space="0"/>
          <w:bottom w:val="nil"/>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95">
    <w:name w:val="竖列型 11"/>
    <w:basedOn w:val="89"/>
    <w:unhideWhenUsed/>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double" w:color="000000" w:sz="6" w:space="0"/>
          <w:bottom w:val="nil"/>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96">
    <w:name w:val="古典型 41"/>
    <w:basedOn w:val="89"/>
    <w:unhideWhenUsed/>
    <w:qFormat/>
    <w:uiPriority w:val="0"/>
    <w:pPr>
      <w:widowControl w:val="0"/>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Pr>
    <w:tblStylePr w:type="firstRow">
      <w:rPr>
        <w:b/>
        <w:bCs/>
        <w:i/>
        <w:iCs/>
        <w:color w:val="FFFFFF"/>
      </w:r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97">
    <w:name w:val="表格主题1"/>
    <w:basedOn w:val="89"/>
    <w:unhideWhenUsed/>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竖列型 32"/>
    <w:basedOn w:val="89"/>
    <w:semiHidden/>
    <w:qFormat/>
    <w:uiPriority w:val="0"/>
    <w:pPr>
      <w:widowControl w:val="0"/>
      <w:spacing w:line="500" w:lineRule="exact"/>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399">
    <w:name w:val="列表型 44"/>
    <w:basedOn w:val="89"/>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single" w:color="000000" w:sz="12" w:space="0"/>
          <w:bottom w:val="nil"/>
          <w:right w:val="nil"/>
          <w:insideH w:val="nil"/>
          <w:insideV w:val="nil"/>
          <w:tl2br w:val="nil"/>
          <w:tr2bl w:val="nil"/>
        </w:tcBorders>
        <w:shd w:val="solid" w:color="808080" w:fill="FFFFFF"/>
      </w:tcPr>
    </w:tblStylePr>
  </w:style>
  <w:style w:type="table" w:customStyle="1" w:styleId="2400">
    <w:name w:val="竖列型 12"/>
    <w:basedOn w:val="89"/>
    <w:semiHidden/>
    <w:qFormat/>
    <w:uiPriority w:val="0"/>
    <w:pPr>
      <w:widowControl w:val="0"/>
      <w:spacing w:line="500" w:lineRule="exact"/>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double" w:color="000000" w:sz="6" w:space="0"/>
          <w:bottom w:val="nil"/>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01">
    <w:name w:val="精巧型 11"/>
    <w:basedOn w:val="89"/>
    <w:unhideWhenUsed/>
    <w:qFormat/>
    <w:uiPriority w:val="0"/>
    <w:pPr>
      <w:widowControl w:val="0"/>
      <w:jc w:val="both"/>
    </w:pPr>
    <w:rPr>
      <w:rFonts w:ascii="Times New Roman" w:hAnsi="Times New Roman"/>
    </w:rPr>
    <w:tblStylePr w:type="firstRow">
      <w:tcPr>
        <w:tcBorders>
          <w:top w:val="single" w:color="000000" w:sz="6" w:space="0"/>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nil"/>
          <w:bottom w:val="single" w:color="000000" w:sz="12" w:space="0"/>
          <w:right w:val="nil"/>
          <w:insideH w:val="nil"/>
          <w:insideV w:val="nil"/>
          <w:tl2br w:val="nil"/>
          <w:tr2bl w:val="nil"/>
        </w:tcBorders>
      </w:tcPr>
    </w:tblStylePr>
    <w:tblStylePr w:type="band1Horz">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02">
    <w:name w:val="黄桥表2"/>
    <w:basedOn w:val="89"/>
    <w:qFormat/>
    <w:uiPriority w:val="0"/>
    <w:pPr>
      <w:widowControl w:val="0"/>
      <w:spacing w:line="500" w:lineRule="atLeast"/>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3">
    <w:name w:val="竖列型 44"/>
    <w:basedOn w:val="89"/>
    <w:semiHidden/>
    <w:qFormat/>
    <w:uiPriority w:val="0"/>
    <w:pPr>
      <w:widowControl w:val="0"/>
      <w:jc w:val="both"/>
    </w:pPr>
    <w:rPr>
      <w:rFonts w:ascii="Times New Roman" w:hAnsi="Times New Roman"/>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404">
    <w:name w:val="网格型 71"/>
    <w:basedOn w:val="89"/>
    <w:unhideWhenUsed/>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05">
    <w:name w:val="列表型 31"/>
    <w:basedOn w:val="89"/>
    <w:unhideWhenUsed/>
    <w:qFormat/>
    <w:uiPriority w:val="0"/>
    <w:pPr>
      <w:widowControl w:val="0"/>
      <w:jc w:val="both"/>
    </w:pPr>
    <w:rPr>
      <w:rFonts w:ascii="Times New Roman" w:hAnsi="Times New Roman"/>
    </w:rPr>
    <w:tblPr>
      <w:tblBorders>
        <w:top w:val="single" w:color="000000" w:sz="12" w:space="0"/>
        <w:bottom w:val="single" w:color="000000" w:sz="12" w:space="0"/>
        <w:insideH w:val="single" w:color="000000" w:sz="6" w:space="0"/>
      </w:tblBorders>
    </w:tbl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406">
    <w:name w:val="网页型 21"/>
    <w:basedOn w:val="89"/>
    <w:unhideWhenUsed/>
    <w:qFormat/>
    <w:uiPriority w:val="0"/>
    <w:pPr>
      <w:widowControl w:val="0"/>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2407">
    <w:name w:val="竖列型 42"/>
    <w:basedOn w:val="89"/>
    <w:semiHidden/>
    <w:qFormat/>
    <w:uiPriority w:val="0"/>
    <w:pPr>
      <w:widowControl w:val="0"/>
      <w:spacing w:line="500" w:lineRule="exact"/>
      <w:jc w:val="both"/>
    </w:pPr>
    <w:rPr>
      <w:rFonts w:ascii="Times New Roman" w:hAnsi="Times New Roman"/>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408">
    <w:name w:val="彩色型 24"/>
    <w:basedOn w:val="89"/>
    <w:semiHidden/>
    <w:qFormat/>
    <w:uiPriority w:val="0"/>
    <w:pPr>
      <w:widowControl w:val="0"/>
      <w:jc w:val="both"/>
    </w:pPr>
    <w:rPr>
      <w:rFonts w:ascii="Times New Roman" w:hAnsi="Times New Roman"/>
    </w:rPr>
    <w:tblPr>
      <w:tblBorders>
        <w:bottom w:val="single" w:color="000000" w:sz="12" w:space="0"/>
      </w:tblBorders>
    </w:tblPr>
    <w:tcPr>
      <w:shd w:val="pct20" w:color="FFFF00" w:fill="FFFFFF"/>
    </w:tcPr>
    <w:tblStylePr w:type="firstRow">
      <w:rPr>
        <w:b/>
        <w:bCs/>
        <w:i/>
        <w:iCs/>
        <w:color w:val="FFFFFF"/>
      </w:r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409">
    <w:name w:val="简明型 11"/>
    <w:basedOn w:val="89"/>
    <w:unhideWhenUsed/>
    <w:qFormat/>
    <w:uiPriority w:val="0"/>
    <w:pPr>
      <w:widowControl w:val="0"/>
      <w:jc w:val="both"/>
    </w:pPr>
    <w:rPr>
      <w:rFonts w:ascii="Times New Roman" w:hAnsi="Times New Roman"/>
    </w:rPr>
    <w:tblPr>
      <w:tblBorders>
        <w:top w:val="single" w:color="008000" w:sz="12" w:space="0"/>
        <w:bottom w:val="single" w:color="008000" w:sz="12" w:space="0"/>
      </w:tblBorders>
    </w:tbl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410">
    <w:name w:val="网页型 24"/>
    <w:basedOn w:val="89"/>
    <w:semiHidden/>
    <w:qFormat/>
    <w:uiPriority w:val="0"/>
    <w:pPr>
      <w:widowControl w:val="0"/>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411">
    <w:name w:val="列表型 12"/>
    <w:basedOn w:val="89"/>
    <w:semiHidden/>
    <w:qFormat/>
    <w:uiPriority w:val="0"/>
    <w:pPr>
      <w:widowControl w:val="0"/>
      <w:spacing w:line="500" w:lineRule="exact"/>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single" w:color="000000" w:sz="6" w:space="0"/>
          <w:bottom w:val="nil"/>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12">
    <w:name w:val="简明型 22"/>
    <w:basedOn w:val="89"/>
    <w:semiHidden/>
    <w:qFormat/>
    <w:uiPriority w:val="0"/>
    <w:pPr>
      <w:widowControl w:val="0"/>
      <w:spacing w:line="500" w:lineRule="exact"/>
      <w:jc w:val="both"/>
    </w:pPr>
    <w:rPr>
      <w:rFonts w:ascii="Times New Roman" w:hAnsi="Times New Roman"/>
    </w:rPr>
    <w:tblStylePr w:type="firstRow">
      <w:rPr>
        <w:b/>
        <w:bCs/>
      </w:rPr>
      <w:tcPr>
        <w:tcBorders>
          <w:top w:val="nil"/>
          <w:left w:val="single" w:color="000000" w:sz="12" w:space="0"/>
          <w:bottom w:val="nil"/>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nil"/>
          <w:bottom w:val="single" w:color="000000" w:sz="6" w:space="0"/>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13">
    <w:name w:val="列表型 21"/>
    <w:basedOn w:val="89"/>
    <w:unhideWhenUsed/>
    <w:qFormat/>
    <w:uiPriority w:val="0"/>
    <w:pPr>
      <w:widowControl w:val="0"/>
      <w:jc w:val="both"/>
    </w:pPr>
    <w:rPr>
      <w:rFonts w:ascii="Times New Roman" w:hAnsi="Times New Roman"/>
    </w:rPr>
    <w:tblPr>
      <w:tblBorders>
        <w:bottom w:val="single" w:color="808080" w:sz="12" w:space="0"/>
      </w:tblBorders>
    </w:tblPr>
    <w:tblStylePr w:type="firstRow">
      <w:rPr>
        <w:b/>
        <w:bCs/>
        <w:color w:val="FFFFFF"/>
      </w:rPr>
      <w:tcPr>
        <w:tcBorders>
          <w:top w:val="nil"/>
          <w:left w:val="single" w:color="000000" w:sz="6" w:space="0"/>
          <w:bottom w:val="nil"/>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14">
    <w:name w:val="网格型 72"/>
    <w:basedOn w:val="89"/>
    <w:semiHidden/>
    <w:qFormat/>
    <w:uiPriority w:val="0"/>
    <w:pPr>
      <w:widowControl w:val="0"/>
      <w:spacing w:line="500" w:lineRule="exact"/>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15">
    <w:name w:val="竖列型 52"/>
    <w:basedOn w:val="89"/>
    <w:semiHidden/>
    <w:qFormat/>
    <w:uiPriority w:val="0"/>
    <w:pPr>
      <w:widowControl w:val="0"/>
      <w:spacing w:line="500" w:lineRule="exact"/>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single" w:color="808080" w:sz="6" w:space="0"/>
          <w:bottom w:val="nil"/>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416">
    <w:name w:val="列表型 11"/>
    <w:basedOn w:val="89"/>
    <w:unhideWhenUsed/>
    <w:qFormat/>
    <w:uiPriority w:val="0"/>
    <w:pPr>
      <w:widowControl w:val="0"/>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single" w:color="000000" w:sz="6" w:space="0"/>
          <w:bottom w:val="nil"/>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17">
    <w:name w:val="竖列型 21"/>
    <w:basedOn w:val="89"/>
    <w:unhideWhenUsed/>
    <w:qFormat/>
    <w:uiPriority w:val="0"/>
    <w:pPr>
      <w:widowControl w:val="0"/>
      <w:jc w:val="both"/>
    </w:pPr>
    <w:rPr>
      <w:rFonts w:ascii="Times New Roman" w:hAnsi="Times New Roman"/>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18">
    <w:name w:val="精巧型 21"/>
    <w:basedOn w:val="89"/>
    <w:unhideWhenUsed/>
    <w:qFormat/>
    <w:uiPriority w:val="0"/>
    <w:pPr>
      <w:widowControl w:val="0"/>
      <w:jc w:val="both"/>
    </w:pPr>
    <w:rPr>
      <w:rFonts w:ascii="Times New Roman" w:hAnsi="Times New Roman"/>
    </w:rPr>
    <w:tblPr>
      <w:tblBorders>
        <w:left w:val="single" w:color="000000" w:sz="6" w:space="0"/>
        <w:right w:val="single" w:color="000000" w:sz="6" w:space="0"/>
      </w:tblBorders>
    </w:tblPr>
    <w:tblStylePr w:type="firstRow">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paragraph" w:customStyle="1" w:styleId="2419">
    <w:name w:val="WPSOffice手动目录 1"/>
    <w:qFormat/>
    <w:uiPriority w:val="0"/>
    <w:pPr>
      <w:ind w:leftChars="0"/>
    </w:pPr>
    <w:rPr>
      <w:rFonts w:ascii="Times New Roman" w:hAnsi="Times New Roman" w:eastAsia="宋体" w:cs="Times New Roman"/>
      <w:sz w:val="20"/>
      <w:szCs w:val="20"/>
    </w:rPr>
  </w:style>
  <w:style w:type="paragraph" w:customStyle="1" w:styleId="2420">
    <w:name w:val="WPSOffice手动目录 2"/>
    <w:qFormat/>
    <w:uiPriority w:val="0"/>
    <w:pPr>
      <w:ind w:leftChars="200"/>
    </w:pPr>
    <w:rPr>
      <w:rFonts w:ascii="Times New Roman" w:hAnsi="Times New Roman" w:eastAsia="宋体" w:cs="Times New Roman"/>
      <w:sz w:val="20"/>
      <w:szCs w:val="20"/>
    </w:rPr>
  </w:style>
  <w:style w:type="paragraph" w:customStyle="1" w:styleId="2421">
    <w:name w:val="标题1 const"/>
    <w:basedOn w:val="1"/>
    <w:qFormat/>
    <w:uiPriority w:val="0"/>
    <w:pPr>
      <w:pageBreakBefore/>
      <w:tabs>
        <w:tab w:val="left" w:pos="-105"/>
      </w:tabs>
      <w:spacing w:before="360" w:after="360"/>
      <w:ind w:firstLine="643" w:firstLineChars="200"/>
      <w:jc w:val="center"/>
      <w:outlineLvl w:val="0"/>
    </w:pPr>
    <w:rPr>
      <w:rFonts w:ascii="宋体" w:hAnsi="宋体" w:eastAsia="黑体"/>
      <w:b/>
      <w:kern w:val="44"/>
      <w:sz w:val="32"/>
      <w:szCs w:val="20"/>
    </w:rPr>
  </w:style>
  <w:style w:type="paragraph" w:customStyle="1" w:styleId="2422">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55.jpeg"/><Relationship Id="rId73" Type="http://schemas.openxmlformats.org/officeDocument/2006/relationships/image" Target="media/image54.jpeg"/><Relationship Id="rId72" Type="http://schemas.openxmlformats.org/officeDocument/2006/relationships/image" Target="media/image53.jpeg"/><Relationship Id="rId71" Type="http://schemas.openxmlformats.org/officeDocument/2006/relationships/image" Target="media/image52.jpeg"/><Relationship Id="rId70" Type="http://schemas.openxmlformats.org/officeDocument/2006/relationships/image" Target="media/image51.png"/><Relationship Id="rId7" Type="http://schemas.openxmlformats.org/officeDocument/2006/relationships/footer" Target="footer2.xml"/><Relationship Id="rId69" Type="http://schemas.openxmlformats.org/officeDocument/2006/relationships/image" Target="media/image50.jpeg"/><Relationship Id="rId68" Type="http://schemas.openxmlformats.org/officeDocument/2006/relationships/image" Target="media/image49.jpeg"/><Relationship Id="rId67" Type="http://schemas.openxmlformats.org/officeDocument/2006/relationships/image" Target="media/image48.jpe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jpe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1.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emf"/><Relationship Id="rId50" Type="http://schemas.openxmlformats.org/officeDocument/2006/relationships/image" Target="media/image31.jpeg"/><Relationship Id="rId5" Type="http://schemas.openxmlformats.org/officeDocument/2006/relationships/header" Target="header1.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png"/><Relationship Id="rId24" Type="http://schemas.openxmlformats.org/officeDocument/2006/relationships/image" Target="media/image5.jpe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74</Pages>
  <Words>30705</Words>
  <Characters>39241</Characters>
  <Lines>493</Lines>
  <Paragraphs>138</Paragraphs>
  <TotalTime>0</TotalTime>
  <ScaleCrop>false</ScaleCrop>
  <LinksUpToDate>false</LinksUpToDate>
  <CharactersWithSpaces>39763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2013-11-26T07:00:00Z</dcterms:created>
  <dc:creator>Administrator</dc:creator>
  <cp:lastModifiedBy>张骁</cp:lastModifiedBy>
  <cp:lastPrinted>2019-12-26T02:31:00Z</cp:lastPrinted>
  <dcterms:modified xsi:type="dcterms:W3CDTF">2021-05-04T19:23:57Z</dcterms:modified>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3989AC2D10C74C15950EB78235D447D0</vt:lpwstr>
  </property>
</Properties>
</file>